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446F2" w14:textId="77777777" w:rsidR="005C4849" w:rsidRDefault="005C4849" w:rsidP="005C4849">
      <w:pPr>
        <w:pStyle w:val="Standard"/>
        <w:jc w:val="center"/>
        <w:rPr>
          <w:b/>
          <w:bCs/>
        </w:rPr>
      </w:pPr>
      <w:proofErr w:type="spellStart"/>
      <w:r>
        <w:rPr>
          <w:b/>
          <w:bCs/>
        </w:rPr>
        <w:t>Procès verbal</w:t>
      </w:r>
      <w:proofErr w:type="spellEnd"/>
      <w:r>
        <w:rPr>
          <w:b/>
          <w:bCs/>
        </w:rPr>
        <w:t xml:space="preserve"> du Conseil Municipal du 5 septembre 2022</w:t>
      </w:r>
    </w:p>
    <w:p w14:paraId="11526A7D" w14:textId="77777777" w:rsidR="005C4849" w:rsidRDefault="005C4849" w:rsidP="005C4849">
      <w:pPr>
        <w:pStyle w:val="Standard"/>
        <w:jc w:val="center"/>
        <w:rPr>
          <w:b/>
          <w:bCs/>
        </w:rPr>
      </w:pPr>
    </w:p>
    <w:p w14:paraId="21CBF635" w14:textId="77777777" w:rsidR="005C4849" w:rsidRDefault="005C4849" w:rsidP="005C4849">
      <w:pPr>
        <w:pStyle w:val="Standard"/>
        <w:pBdr>
          <w:top w:val="single" w:sz="4" w:space="1" w:color="00000A"/>
          <w:left w:val="single" w:sz="4" w:space="4" w:color="00000A"/>
          <w:bottom w:val="single" w:sz="4" w:space="1" w:color="00000A"/>
          <w:right w:val="single" w:sz="4" w:space="4" w:color="00000A"/>
        </w:pBdr>
        <w:jc w:val="center"/>
      </w:pPr>
      <w:r>
        <w:rPr>
          <w:rFonts w:cs="Calibri"/>
          <w:b/>
        </w:rPr>
        <w:t>SEANCE DU CONSEIL MUNICIPAL DU LUNDI 5 SEPTEMBRE 2022</w:t>
      </w:r>
    </w:p>
    <w:p w14:paraId="28B11CF5" w14:textId="77777777" w:rsidR="005C4849" w:rsidRDefault="005C4849" w:rsidP="005C4849">
      <w:pPr>
        <w:pStyle w:val="Standard"/>
        <w:jc w:val="both"/>
      </w:pPr>
      <w:r>
        <w:t xml:space="preserve">L’an deux mille vingt-deux, </w:t>
      </w:r>
      <w:proofErr w:type="gramStart"/>
      <w:r>
        <w:t>le cinq septembre</w:t>
      </w:r>
      <w:proofErr w:type="gramEnd"/>
      <w:r>
        <w:t xml:space="preserve"> à vingt heures, le Conseil Municipal de la Commune de </w:t>
      </w:r>
      <w:proofErr w:type="spellStart"/>
      <w:r>
        <w:t>Corcoué</w:t>
      </w:r>
      <w:proofErr w:type="spellEnd"/>
      <w:r>
        <w:t xml:space="preserve"> sur </w:t>
      </w:r>
      <w:proofErr w:type="spellStart"/>
      <w:r>
        <w:t>Logne</w:t>
      </w:r>
      <w:proofErr w:type="spellEnd"/>
      <w:r>
        <w:t>, dûment convoqué le trente août deux mille vingt-deux, s’est réuni en session ordinaire à la Mairie, en séance publique, sous la présidence de Monsieur Claude NAUD, Maire.</w:t>
      </w:r>
    </w:p>
    <w:p w14:paraId="2DB0A458" w14:textId="77777777" w:rsidR="005C4849" w:rsidRDefault="005C4849" w:rsidP="005C4849">
      <w:pPr>
        <w:pStyle w:val="Standard"/>
        <w:jc w:val="both"/>
      </w:pPr>
    </w:p>
    <w:p w14:paraId="6C9D866E" w14:textId="77777777" w:rsidR="005C4849" w:rsidRDefault="005C4849" w:rsidP="005C4849">
      <w:pPr>
        <w:pStyle w:val="Standard"/>
        <w:jc w:val="both"/>
      </w:pPr>
      <w:r>
        <w:t>Monsieur le Maire procède à l’appel nominatif des Conseillers Municipaux :</w:t>
      </w:r>
    </w:p>
    <w:p w14:paraId="723B0838" w14:textId="77777777" w:rsidR="005C4849" w:rsidRDefault="005C4849" w:rsidP="005C4849">
      <w:pPr>
        <w:pStyle w:val="Standard"/>
        <w:spacing w:after="200"/>
        <w:jc w:val="both"/>
      </w:pPr>
      <w:proofErr w:type="spellStart"/>
      <w:r>
        <w:rPr>
          <w:b/>
          <w:u w:val="single"/>
        </w:rPr>
        <w:t>Etaient</w:t>
      </w:r>
      <w:proofErr w:type="spellEnd"/>
      <w:r>
        <w:rPr>
          <w:b/>
          <w:u w:val="single"/>
        </w:rPr>
        <w:t xml:space="preserve"> présents :</w:t>
      </w:r>
      <w:r>
        <w:t xml:space="preserve"> Mesdames Nathalie GUIHARD, Corinne LOISEAU, Nathalie LORIEAU, Céline NOUVEAU, Marie-Jo OREVE, Gwenaelle TRIBALLEAU, Clara VIANA et Messieurs Marc AUZANNEAU, Sylvain DAVID, Gaël MENANTEAU, Éric MOIRAUD, Claude NAUD, Nathanaël RENAUD, Alban SAUVAGET et Thierry VOINEAU.</w:t>
      </w:r>
    </w:p>
    <w:p w14:paraId="5DB739AA" w14:textId="77777777" w:rsidR="005C4849" w:rsidRDefault="005C4849" w:rsidP="005C4849">
      <w:pPr>
        <w:pStyle w:val="Standard"/>
        <w:spacing w:after="200"/>
        <w:jc w:val="both"/>
      </w:pPr>
      <w:proofErr w:type="spellStart"/>
      <w:r>
        <w:rPr>
          <w:b/>
          <w:u w:val="single"/>
        </w:rPr>
        <w:t>Etaient</w:t>
      </w:r>
      <w:proofErr w:type="spellEnd"/>
      <w:r>
        <w:rPr>
          <w:b/>
          <w:u w:val="single"/>
        </w:rPr>
        <w:t xml:space="preserve"> excusés : </w:t>
      </w:r>
      <w:r>
        <w:t>Flora BARTEAU, Emmanuelle BONNAMY et Michel BROSSARD.</w:t>
      </w:r>
    </w:p>
    <w:p w14:paraId="592C0932" w14:textId="77777777" w:rsidR="005C4849" w:rsidRDefault="005C4849" w:rsidP="005C4849">
      <w:pPr>
        <w:pStyle w:val="Standard"/>
        <w:spacing w:after="200"/>
        <w:jc w:val="both"/>
      </w:pPr>
      <w:r>
        <w:rPr>
          <w:b/>
          <w:bCs/>
          <w:u w:val="single"/>
        </w:rPr>
        <w:t>Ont donné pouvoir :</w:t>
      </w:r>
      <w:r>
        <w:t xml:space="preserve"> Olivier GRELIER a donné pouvoir à Alban SAUVAGET.</w:t>
      </w:r>
    </w:p>
    <w:p w14:paraId="0969A639" w14:textId="77777777" w:rsidR="005C4849" w:rsidRDefault="005C4849" w:rsidP="005C4849">
      <w:pPr>
        <w:pStyle w:val="Standard"/>
        <w:spacing w:after="200"/>
        <w:jc w:val="both"/>
      </w:pPr>
      <w:r>
        <w:rPr>
          <w:b/>
          <w:u w:val="single"/>
        </w:rPr>
        <w:t>Nombre de membres en exercice</w:t>
      </w:r>
      <w:r>
        <w:t> : 19</w:t>
      </w:r>
    </w:p>
    <w:p w14:paraId="351A9121" w14:textId="77777777" w:rsidR="005C4849" w:rsidRDefault="005C4849" w:rsidP="005C4849">
      <w:pPr>
        <w:pStyle w:val="Standard"/>
        <w:spacing w:after="200"/>
        <w:jc w:val="both"/>
      </w:pPr>
      <w:r>
        <w:rPr>
          <w:b/>
          <w:u w:val="single"/>
        </w:rPr>
        <w:t>Nombre de membres présents</w:t>
      </w:r>
      <w:r>
        <w:t> :  15 + 1 pouvoir.</w:t>
      </w:r>
    </w:p>
    <w:p w14:paraId="573E7036" w14:textId="77777777" w:rsidR="005C4849" w:rsidRDefault="005C4849" w:rsidP="005C4849">
      <w:pPr>
        <w:pStyle w:val="Standard"/>
        <w:spacing w:after="200"/>
        <w:jc w:val="both"/>
      </w:pPr>
      <w:r>
        <w:rPr>
          <w:b/>
          <w:u w:val="single"/>
        </w:rPr>
        <w:t>Nombre de votants :</w:t>
      </w:r>
      <w:r>
        <w:t xml:space="preserve"> 16</w:t>
      </w:r>
    </w:p>
    <w:p w14:paraId="11639D90" w14:textId="77777777" w:rsidR="005C4849" w:rsidRDefault="005C4849" w:rsidP="005C4849">
      <w:pPr>
        <w:pStyle w:val="Standard"/>
        <w:spacing w:after="200"/>
        <w:jc w:val="both"/>
      </w:pPr>
    </w:p>
    <w:p w14:paraId="35A05DE7" w14:textId="77777777" w:rsidR="005C4849" w:rsidRDefault="005C4849" w:rsidP="005C4849">
      <w:pPr>
        <w:pStyle w:val="Standard"/>
        <w:spacing w:after="200"/>
        <w:jc w:val="both"/>
      </w:pPr>
      <w:r>
        <w:t>Monsieur le Maire déclare que la condition de quorum posée à l’article L. 2121-17 du Code Général des Collectivités Territoriales étant remplie, le Conseil municipal peut valablement délibérer.</w:t>
      </w:r>
    </w:p>
    <w:p w14:paraId="643F306C" w14:textId="77777777" w:rsidR="005C4849" w:rsidRDefault="005C4849" w:rsidP="005C4849">
      <w:pPr>
        <w:pStyle w:val="Standard"/>
        <w:spacing w:after="200"/>
        <w:jc w:val="both"/>
        <w:rPr>
          <w:b/>
          <w:i/>
        </w:rPr>
      </w:pPr>
    </w:p>
    <w:p w14:paraId="67318057" w14:textId="77777777" w:rsidR="005C4849" w:rsidRDefault="005C4849" w:rsidP="005C4849">
      <w:pPr>
        <w:pStyle w:val="Standard"/>
        <w:spacing w:after="200"/>
        <w:jc w:val="both"/>
      </w:pPr>
      <w:r>
        <w:rPr>
          <w:b/>
          <w:i/>
        </w:rPr>
        <w:t>Conformément à l’article L-2121-15 du Code Général des Collectivités Territoriales, Madame Nathalie GUIHARD est désignée secrétaire de séance.</w:t>
      </w:r>
    </w:p>
    <w:p w14:paraId="71157307" w14:textId="77777777" w:rsidR="005C4849" w:rsidRDefault="005C4849" w:rsidP="005C4849">
      <w:pPr>
        <w:pStyle w:val="Standard"/>
        <w:spacing w:after="120"/>
        <w:rPr>
          <w:rFonts w:cs="Calibri"/>
          <w:b/>
        </w:rPr>
      </w:pPr>
    </w:p>
    <w:p w14:paraId="5EEAC32F" w14:textId="77777777" w:rsidR="005C4849" w:rsidRDefault="005C4849" w:rsidP="005C4849">
      <w:pPr>
        <w:pStyle w:val="Standard"/>
        <w:spacing w:after="120"/>
        <w:jc w:val="center"/>
      </w:pPr>
      <w:r>
        <w:rPr>
          <w:rFonts w:cs="Calibri"/>
          <w:b/>
          <w:i/>
          <w:u w:val="single"/>
        </w:rPr>
        <w:t>GESTION COMMUNALE</w:t>
      </w:r>
    </w:p>
    <w:p w14:paraId="6F4ED4C9" w14:textId="77777777" w:rsidR="005C4849" w:rsidRDefault="005C4849" w:rsidP="005C4849">
      <w:pPr>
        <w:pStyle w:val="Standard"/>
        <w:rPr>
          <w:rFonts w:cs="Calibri"/>
          <w:shd w:val="clear" w:color="auto" w:fill="FFFF00"/>
        </w:rPr>
      </w:pPr>
    </w:p>
    <w:p w14:paraId="3E4626BE" w14:textId="77777777" w:rsidR="005C4849" w:rsidRDefault="005C4849" w:rsidP="005C4849">
      <w:pPr>
        <w:pStyle w:val="Titre2"/>
      </w:pPr>
      <w:r>
        <w:rPr>
          <w:rFonts w:ascii="Calibri" w:hAnsi="Calibri" w:cs="Calibri"/>
          <w:caps/>
          <w:sz w:val="24"/>
          <w:szCs w:val="22"/>
        </w:rPr>
        <w:t>AUTORISATION DE PROGRAMME ET CREDITS DE PAIEMENT N°2021-003 « EQUIPEMENTS NUMERIQUES-ECOLES » : AJUSTEMENT– délibération n°2022_06_76</w:t>
      </w:r>
    </w:p>
    <w:p w14:paraId="24492D74" w14:textId="77777777" w:rsidR="005C4849" w:rsidRDefault="005C4849" w:rsidP="005C4849">
      <w:pPr>
        <w:pStyle w:val="Standard"/>
        <w:spacing w:after="120"/>
        <w:jc w:val="both"/>
        <w:rPr>
          <w:rFonts w:eastAsia="SimSun" w:cs="Calibri"/>
          <w:b/>
          <w:bCs/>
          <w:iCs/>
          <w:u w:val="single"/>
        </w:rPr>
      </w:pPr>
    </w:p>
    <w:p w14:paraId="26617A3B"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Monsieur le Maire, rapporteur, expose :</w:t>
      </w:r>
    </w:p>
    <w:p w14:paraId="049B0107"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Vu le Code Général des Collectivités Territoriales,</w:t>
      </w:r>
    </w:p>
    <w:p w14:paraId="498329FB"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Vu les dispositions de la nomenclature M14,</w:t>
      </w:r>
    </w:p>
    <w:p w14:paraId="47EE641D"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 xml:space="preserve">Vu la délibération n°2021_03_31 du Conseil Municipal de </w:t>
      </w:r>
      <w:proofErr w:type="spellStart"/>
      <w:r>
        <w:rPr>
          <w:rFonts w:eastAsia="SimSun" w:cs="Calibri"/>
          <w:color w:val="303030"/>
        </w:rPr>
        <w:t>Corcoué</w:t>
      </w:r>
      <w:proofErr w:type="spellEnd"/>
      <w:r>
        <w:rPr>
          <w:rFonts w:eastAsia="SimSun" w:cs="Calibri"/>
          <w:color w:val="303030"/>
        </w:rPr>
        <w:t xml:space="preserve"> sur </w:t>
      </w:r>
      <w:proofErr w:type="spellStart"/>
      <w:r>
        <w:rPr>
          <w:rFonts w:eastAsia="SimSun" w:cs="Calibri"/>
          <w:color w:val="303030"/>
        </w:rPr>
        <w:t>Logne</w:t>
      </w:r>
      <w:proofErr w:type="spellEnd"/>
      <w:r>
        <w:rPr>
          <w:rFonts w:eastAsia="SimSun" w:cs="Calibri"/>
          <w:color w:val="303030"/>
        </w:rPr>
        <w:t xml:space="preserve"> en date du 22 mars 2021,</w:t>
      </w:r>
    </w:p>
    <w:p w14:paraId="1F8395E3"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Dans le prolongement du vote du budget primitif 2022, il convient de statuer sur les autorisations de programme et crédits de paiement.</w:t>
      </w:r>
    </w:p>
    <w:p w14:paraId="1619E7C7"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7ADD8D9D"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Pour rappel, ce système permet d’engager une opération dans sa globalité mais de n’inscrire au budget de l’année que les dépenses susceptibles d’être réellement payées dans l’année. C’est ainsi que les marchés peuvent être signés dans les limites financières de l’autorisation de programme sans mobiliser prématurément les crédits de paiement.</w:t>
      </w:r>
    </w:p>
    <w:p w14:paraId="208EB573"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Les dispositions comptables et budgétaires prévoient que les autorisations de programme et les crédits de paiement peuvent être révisés à chaque étape budgétaire.</w:t>
      </w:r>
    </w:p>
    <w:p w14:paraId="1DD3C888"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60C0D562"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Monsieur le Maire propose au Conseil Municipal d’approuver les ajustements des crédits de paiement, le montant et, le cas échéant, la durée de l’autorisation de programme n°2021-003 relative aux équipements numériques des écoles du budget principal, à savoir :</w:t>
      </w:r>
    </w:p>
    <w:p w14:paraId="60C6F17B"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tbl>
      <w:tblPr>
        <w:tblW w:w="8364" w:type="dxa"/>
        <w:tblInd w:w="-108" w:type="dxa"/>
        <w:tblLayout w:type="fixed"/>
        <w:tblCellMar>
          <w:left w:w="10" w:type="dxa"/>
          <w:right w:w="10" w:type="dxa"/>
        </w:tblCellMar>
        <w:tblLook w:val="0000" w:firstRow="0" w:lastRow="0" w:firstColumn="0" w:lastColumn="0" w:noHBand="0" w:noVBand="0"/>
      </w:tblPr>
      <w:tblGrid>
        <w:gridCol w:w="2263"/>
        <w:gridCol w:w="2650"/>
        <w:gridCol w:w="1742"/>
        <w:gridCol w:w="1709"/>
      </w:tblGrid>
      <w:tr w:rsidR="005C4849" w14:paraId="29088CD3" w14:textId="77777777" w:rsidTr="000F60CF">
        <w:tc>
          <w:tcPr>
            <w:tcW w:w="226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B2AF691" w14:textId="77777777" w:rsidR="005C4849" w:rsidRDefault="005C4849" w:rsidP="000F60CF">
            <w:pPr>
              <w:pStyle w:val="Standard"/>
              <w:tabs>
                <w:tab w:val="left" w:pos="3544"/>
                <w:tab w:val="left" w:pos="5529"/>
              </w:tabs>
              <w:jc w:val="center"/>
              <w:rPr>
                <w:rFonts w:eastAsia="SimSun"/>
              </w:rPr>
            </w:pPr>
            <w:r>
              <w:rPr>
                <w:rFonts w:eastAsia="SimSun" w:cs="Calibri"/>
                <w:b/>
                <w:bCs/>
                <w:color w:val="303030"/>
              </w:rPr>
              <w:t>AP n°2021-003</w:t>
            </w:r>
          </w:p>
        </w:tc>
        <w:tc>
          <w:tcPr>
            <w:tcW w:w="265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A41EE52" w14:textId="77777777" w:rsidR="005C4849" w:rsidRDefault="005C4849" w:rsidP="000F60CF">
            <w:pPr>
              <w:pStyle w:val="Standard"/>
              <w:tabs>
                <w:tab w:val="left" w:pos="3544"/>
                <w:tab w:val="left" w:pos="5529"/>
              </w:tabs>
              <w:jc w:val="center"/>
              <w:rPr>
                <w:rFonts w:eastAsia="SimSun"/>
              </w:rPr>
            </w:pPr>
            <w:r>
              <w:rPr>
                <w:rFonts w:eastAsia="SimSun" w:cs="Calibri"/>
                <w:b/>
                <w:bCs/>
                <w:color w:val="303030"/>
              </w:rPr>
              <w:t>AP</w:t>
            </w:r>
          </w:p>
        </w:tc>
        <w:tc>
          <w:tcPr>
            <w:tcW w:w="174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E608ADE" w14:textId="77777777" w:rsidR="005C4849" w:rsidRDefault="005C4849" w:rsidP="000F60CF">
            <w:pPr>
              <w:pStyle w:val="Standard"/>
              <w:tabs>
                <w:tab w:val="left" w:pos="3544"/>
                <w:tab w:val="left" w:pos="5529"/>
              </w:tabs>
              <w:jc w:val="center"/>
              <w:rPr>
                <w:rFonts w:eastAsia="SimSun"/>
              </w:rPr>
            </w:pPr>
            <w:r>
              <w:rPr>
                <w:rFonts w:eastAsia="SimSun" w:cs="Calibri"/>
                <w:b/>
                <w:bCs/>
                <w:color w:val="303030"/>
              </w:rPr>
              <w:t>CP 2021</w:t>
            </w:r>
          </w:p>
        </w:tc>
        <w:tc>
          <w:tcPr>
            <w:tcW w:w="1709"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8BC40A3" w14:textId="77777777" w:rsidR="005C4849" w:rsidRDefault="005C4849" w:rsidP="000F60CF">
            <w:pPr>
              <w:pStyle w:val="Standard"/>
              <w:tabs>
                <w:tab w:val="left" w:pos="3544"/>
                <w:tab w:val="left" w:pos="5529"/>
              </w:tabs>
              <w:jc w:val="center"/>
              <w:rPr>
                <w:rFonts w:eastAsia="SimSun"/>
              </w:rPr>
            </w:pPr>
            <w:r>
              <w:rPr>
                <w:rFonts w:eastAsia="SimSun" w:cs="Calibri"/>
                <w:b/>
                <w:bCs/>
                <w:color w:val="303030"/>
              </w:rPr>
              <w:t>CP 2022</w:t>
            </w:r>
          </w:p>
        </w:tc>
      </w:tr>
      <w:tr w:rsidR="005C4849" w14:paraId="3DB564C3" w14:textId="77777777" w:rsidTr="000F60CF">
        <w:tc>
          <w:tcPr>
            <w:tcW w:w="2262" w:type="dxa"/>
            <w:vMerge w:val="restart"/>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80F4BCD" w14:textId="77777777" w:rsidR="005C4849" w:rsidRDefault="005C4849" w:rsidP="000F60CF">
            <w:pPr>
              <w:pStyle w:val="Standard"/>
              <w:tabs>
                <w:tab w:val="left" w:pos="3544"/>
                <w:tab w:val="left" w:pos="5529"/>
              </w:tabs>
              <w:jc w:val="center"/>
              <w:rPr>
                <w:rFonts w:eastAsia="SimSun"/>
              </w:rPr>
            </w:pPr>
            <w:proofErr w:type="gramStart"/>
            <w:r>
              <w:rPr>
                <w:rFonts w:eastAsia="SimSun" w:cs="Calibri"/>
                <w:b/>
                <w:bCs/>
                <w:color w:val="303030"/>
              </w:rPr>
              <w:t>situation</w:t>
            </w:r>
            <w:proofErr w:type="gramEnd"/>
            <w:r>
              <w:rPr>
                <w:rFonts w:eastAsia="SimSun" w:cs="Calibri"/>
                <w:b/>
                <w:bCs/>
                <w:color w:val="303030"/>
              </w:rPr>
              <w:t xml:space="preserve"> Antérieure</w:t>
            </w:r>
          </w:p>
        </w:tc>
        <w:tc>
          <w:tcPr>
            <w:tcW w:w="26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DBC673" w14:textId="77777777" w:rsidR="005C4849" w:rsidRDefault="005C4849" w:rsidP="000F60CF">
            <w:pPr>
              <w:pStyle w:val="Standard"/>
              <w:tabs>
                <w:tab w:val="left" w:pos="3544"/>
                <w:tab w:val="left" w:pos="5529"/>
              </w:tabs>
              <w:jc w:val="both"/>
              <w:rPr>
                <w:rFonts w:eastAsia="SimSun"/>
              </w:rPr>
            </w:pPr>
            <w:r>
              <w:rPr>
                <w:rFonts w:eastAsia="SimSun" w:cs="Calibri"/>
                <w:color w:val="303030"/>
              </w:rPr>
              <w:t>43 025.00 € HT</w:t>
            </w:r>
          </w:p>
        </w:tc>
        <w:tc>
          <w:tcPr>
            <w:tcW w:w="1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58EE7D" w14:textId="77777777" w:rsidR="005C4849" w:rsidRDefault="005C4849" w:rsidP="000F60CF">
            <w:pPr>
              <w:pStyle w:val="Standard"/>
              <w:tabs>
                <w:tab w:val="left" w:pos="3544"/>
                <w:tab w:val="left" w:pos="5529"/>
              </w:tabs>
              <w:jc w:val="both"/>
              <w:rPr>
                <w:rFonts w:eastAsia="SimSun"/>
              </w:rPr>
            </w:pPr>
            <w:r>
              <w:rPr>
                <w:rFonts w:eastAsia="SimSun" w:cs="Calibri"/>
                <w:color w:val="303030"/>
              </w:rPr>
              <w:t>29 257. 00 € HT</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C1FA8A" w14:textId="77777777" w:rsidR="005C4849" w:rsidRDefault="005C4849" w:rsidP="000F60CF">
            <w:pPr>
              <w:pStyle w:val="Standard"/>
              <w:tabs>
                <w:tab w:val="left" w:pos="3544"/>
                <w:tab w:val="left" w:pos="5529"/>
              </w:tabs>
              <w:jc w:val="both"/>
              <w:rPr>
                <w:rFonts w:eastAsia="SimSun"/>
              </w:rPr>
            </w:pPr>
            <w:r>
              <w:rPr>
                <w:rFonts w:eastAsia="SimSun" w:cs="Calibri"/>
                <w:color w:val="303030"/>
              </w:rPr>
              <w:t>13 768.00 € HT</w:t>
            </w:r>
          </w:p>
        </w:tc>
      </w:tr>
      <w:tr w:rsidR="005C4849" w14:paraId="345D28F1" w14:textId="77777777" w:rsidTr="000F60CF">
        <w:tc>
          <w:tcPr>
            <w:tcW w:w="2262" w:type="dxa"/>
            <w:vMerge/>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2E76481" w14:textId="77777777" w:rsidR="005C4849" w:rsidRDefault="005C4849" w:rsidP="000F60CF"/>
        </w:tc>
        <w:tc>
          <w:tcPr>
            <w:tcW w:w="26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0796A2" w14:textId="77777777" w:rsidR="005C4849" w:rsidRDefault="005C4849" w:rsidP="000F60CF">
            <w:pPr>
              <w:pStyle w:val="Standard"/>
              <w:tabs>
                <w:tab w:val="left" w:pos="3544"/>
                <w:tab w:val="left" w:pos="5529"/>
              </w:tabs>
              <w:jc w:val="both"/>
              <w:rPr>
                <w:rFonts w:eastAsia="SimSun"/>
              </w:rPr>
            </w:pPr>
            <w:r>
              <w:rPr>
                <w:rFonts w:eastAsia="SimSun" w:cs="Calibri"/>
                <w:color w:val="303030"/>
              </w:rPr>
              <w:t>51 630.00 € TTC</w:t>
            </w:r>
          </w:p>
        </w:tc>
        <w:tc>
          <w:tcPr>
            <w:tcW w:w="1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2AA2BC" w14:textId="77777777" w:rsidR="005C4849" w:rsidRDefault="005C4849" w:rsidP="000F60CF">
            <w:pPr>
              <w:pStyle w:val="Standard"/>
              <w:tabs>
                <w:tab w:val="left" w:pos="3544"/>
                <w:tab w:val="left" w:pos="5529"/>
              </w:tabs>
              <w:jc w:val="both"/>
              <w:rPr>
                <w:rFonts w:eastAsia="SimSun"/>
              </w:rPr>
            </w:pPr>
            <w:r>
              <w:rPr>
                <w:rFonts w:eastAsia="SimSun" w:cs="Calibri"/>
                <w:color w:val="303030"/>
              </w:rPr>
              <w:t>35 108.40 € TTC</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B1F6FD" w14:textId="77777777" w:rsidR="005C4849" w:rsidRDefault="005C4849" w:rsidP="000F60CF">
            <w:pPr>
              <w:pStyle w:val="Standard"/>
              <w:tabs>
                <w:tab w:val="left" w:pos="3544"/>
                <w:tab w:val="left" w:pos="5529"/>
              </w:tabs>
              <w:jc w:val="both"/>
              <w:rPr>
                <w:rFonts w:eastAsia="SimSun"/>
              </w:rPr>
            </w:pPr>
            <w:r>
              <w:rPr>
                <w:rFonts w:eastAsia="SimSun" w:cs="Calibri"/>
                <w:color w:val="303030"/>
              </w:rPr>
              <w:t>16 521.60 € TTC</w:t>
            </w:r>
          </w:p>
        </w:tc>
      </w:tr>
      <w:tr w:rsidR="005C4849" w14:paraId="017F948A" w14:textId="77777777" w:rsidTr="000F60CF">
        <w:tc>
          <w:tcPr>
            <w:tcW w:w="226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4F88801" w14:textId="77777777" w:rsidR="005C4849" w:rsidRDefault="005C4849" w:rsidP="000F60CF">
            <w:pPr>
              <w:pStyle w:val="Standard"/>
              <w:tabs>
                <w:tab w:val="left" w:pos="3544"/>
                <w:tab w:val="left" w:pos="5529"/>
              </w:tabs>
              <w:jc w:val="center"/>
              <w:rPr>
                <w:rFonts w:eastAsia="SimSun"/>
              </w:rPr>
            </w:pPr>
            <w:proofErr w:type="gramStart"/>
            <w:r>
              <w:rPr>
                <w:rFonts w:eastAsia="SimSun" w:cs="Calibri"/>
                <w:b/>
                <w:bCs/>
                <w:color w:val="303030"/>
              </w:rPr>
              <w:t>situation</w:t>
            </w:r>
            <w:proofErr w:type="gramEnd"/>
            <w:r>
              <w:rPr>
                <w:rFonts w:eastAsia="SimSun" w:cs="Calibri"/>
                <w:b/>
                <w:bCs/>
                <w:color w:val="303030"/>
              </w:rPr>
              <w:t xml:space="preserve"> actualisée</w:t>
            </w:r>
          </w:p>
        </w:tc>
        <w:tc>
          <w:tcPr>
            <w:tcW w:w="26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868220" w14:textId="77777777" w:rsidR="005C4849" w:rsidRDefault="005C4849" w:rsidP="000F60CF">
            <w:pPr>
              <w:pStyle w:val="Standard"/>
              <w:tabs>
                <w:tab w:val="left" w:pos="3544"/>
                <w:tab w:val="left" w:pos="5529"/>
              </w:tabs>
              <w:jc w:val="both"/>
              <w:rPr>
                <w:rFonts w:eastAsia="SimSun"/>
              </w:rPr>
            </w:pPr>
            <w:r>
              <w:rPr>
                <w:rFonts w:eastAsia="SimSun" w:cs="Calibri"/>
                <w:color w:val="303030"/>
              </w:rPr>
              <w:t>48 297.86 € TTC</w:t>
            </w:r>
          </w:p>
        </w:tc>
        <w:tc>
          <w:tcPr>
            <w:tcW w:w="17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3AF7E4" w14:textId="77777777" w:rsidR="005C4849" w:rsidRDefault="005C4849" w:rsidP="000F60CF">
            <w:pPr>
              <w:pStyle w:val="Standard"/>
              <w:tabs>
                <w:tab w:val="left" w:pos="3544"/>
                <w:tab w:val="left" w:pos="5529"/>
              </w:tabs>
              <w:jc w:val="both"/>
              <w:rPr>
                <w:rFonts w:eastAsia="SimSun"/>
              </w:rPr>
            </w:pPr>
            <w:r>
              <w:rPr>
                <w:rFonts w:eastAsia="SimSun" w:cs="Calibri"/>
                <w:color w:val="303030"/>
              </w:rPr>
              <w:t>0.00 € TTC</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44BFD1" w14:textId="77777777" w:rsidR="005C4849" w:rsidRDefault="005C4849" w:rsidP="000F60CF">
            <w:pPr>
              <w:pStyle w:val="Standard"/>
              <w:tabs>
                <w:tab w:val="left" w:pos="3544"/>
                <w:tab w:val="left" w:pos="5529"/>
              </w:tabs>
              <w:jc w:val="both"/>
              <w:rPr>
                <w:rFonts w:eastAsia="SimSun"/>
              </w:rPr>
            </w:pPr>
            <w:r>
              <w:rPr>
                <w:rFonts w:eastAsia="SimSun" w:cs="Calibri"/>
                <w:color w:val="303030"/>
              </w:rPr>
              <w:t>48 297.86 € TTC</w:t>
            </w:r>
          </w:p>
        </w:tc>
      </w:tr>
    </w:tbl>
    <w:p w14:paraId="16721CEB"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32CC3259"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5EB4508B"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4682BC46"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207DAE6F"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1099AC79"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Ces ajustements correspondent à :</w:t>
      </w:r>
    </w:p>
    <w:p w14:paraId="727A50C1" w14:textId="77777777" w:rsidR="005C4849" w:rsidRDefault="005C4849" w:rsidP="005C4849">
      <w:pPr>
        <w:pStyle w:val="Standard"/>
        <w:numPr>
          <w:ilvl w:val="0"/>
          <w:numId w:val="10"/>
        </w:numPr>
        <w:shd w:val="clear" w:color="auto" w:fill="FFFFFF"/>
        <w:tabs>
          <w:tab w:val="left" w:pos="3544"/>
          <w:tab w:val="left" w:pos="5529"/>
        </w:tabs>
        <w:spacing w:after="150"/>
        <w:jc w:val="both"/>
      </w:pPr>
      <w:r>
        <w:rPr>
          <w:rFonts w:eastAsia="SimSun" w:cs="Calibri"/>
          <w:color w:val="303030"/>
        </w:rPr>
        <w:t>La subvention sollicitée auprès de l’</w:t>
      </w:r>
      <w:proofErr w:type="spellStart"/>
      <w:r>
        <w:rPr>
          <w:rFonts w:eastAsia="SimSun" w:cs="Calibri"/>
          <w:color w:val="303030"/>
        </w:rPr>
        <w:t>Education</w:t>
      </w:r>
      <w:proofErr w:type="spellEnd"/>
      <w:r>
        <w:rPr>
          <w:rFonts w:eastAsia="SimSun" w:cs="Calibri"/>
          <w:color w:val="303030"/>
        </w:rPr>
        <w:t xml:space="preserve"> Nationale, à un taux de 70%, a été obtenue à un taux de 58.73% pour le volet équipement et un taux de 50% pour le volet services et ressources numériques.</w:t>
      </w:r>
    </w:p>
    <w:p w14:paraId="59790229" w14:textId="77777777" w:rsidR="005C4849" w:rsidRDefault="005C4849" w:rsidP="005C4849">
      <w:pPr>
        <w:pStyle w:val="Standard"/>
        <w:numPr>
          <w:ilvl w:val="0"/>
          <w:numId w:val="1"/>
        </w:numPr>
        <w:shd w:val="clear" w:color="auto" w:fill="FFFFFF"/>
        <w:tabs>
          <w:tab w:val="left" w:pos="3544"/>
          <w:tab w:val="left" w:pos="5529"/>
        </w:tabs>
        <w:spacing w:after="150"/>
        <w:jc w:val="both"/>
      </w:pPr>
      <w:r>
        <w:rPr>
          <w:rFonts w:eastAsia="SimSun" w:cs="Calibri"/>
          <w:color w:val="303030"/>
        </w:rPr>
        <w:t>Des dépenses moindres ont été réalisées par les deux écoles.</w:t>
      </w:r>
    </w:p>
    <w:p w14:paraId="1254B717" w14:textId="77777777" w:rsidR="005C4849" w:rsidRDefault="005C4849" w:rsidP="005C4849">
      <w:pPr>
        <w:pStyle w:val="Standard"/>
        <w:numPr>
          <w:ilvl w:val="0"/>
          <w:numId w:val="1"/>
        </w:numPr>
        <w:shd w:val="clear" w:color="auto" w:fill="FFFFFF"/>
        <w:tabs>
          <w:tab w:val="left" w:pos="3544"/>
          <w:tab w:val="left" w:pos="5529"/>
        </w:tabs>
        <w:spacing w:after="150"/>
        <w:jc w:val="both"/>
      </w:pPr>
      <w:r>
        <w:rPr>
          <w:rFonts w:eastAsia="SimSun" w:cs="Calibri"/>
          <w:color w:val="303030"/>
        </w:rPr>
        <w:t>Les équipements des écoles sont réalisés en 2022.</w:t>
      </w:r>
    </w:p>
    <w:p w14:paraId="570098D0" w14:textId="77777777" w:rsidR="005C4849" w:rsidRDefault="005C4849" w:rsidP="005C4849">
      <w:pPr>
        <w:pStyle w:val="Standard"/>
        <w:shd w:val="clear" w:color="auto" w:fill="FFFFFF"/>
        <w:tabs>
          <w:tab w:val="left" w:pos="4624"/>
          <w:tab w:val="left" w:pos="6609"/>
        </w:tabs>
        <w:spacing w:after="150"/>
        <w:ind w:left="1080"/>
        <w:jc w:val="both"/>
      </w:pPr>
      <w:r>
        <w:rPr>
          <w:rFonts w:eastAsia="SimSun" w:cs="Calibri"/>
          <w:color w:val="303030"/>
        </w:rPr>
        <w:t xml:space="preserve"> </w:t>
      </w:r>
    </w:p>
    <w:p w14:paraId="4CF34AE3" w14:textId="77777777" w:rsidR="005C4849" w:rsidRDefault="005C4849" w:rsidP="005C4849">
      <w:pPr>
        <w:pStyle w:val="Standard"/>
        <w:jc w:val="both"/>
      </w:pPr>
      <w:r>
        <w:rPr>
          <w:rFonts w:eastAsia="SimSun" w:cs="Calibri"/>
          <w:color w:val="303030"/>
        </w:rPr>
        <w:t>Après en avoir délibéré, le Conseil Municipal à l’unanimité décide d’ajuster l’autorisation de programme et les crédits de paiement n°2021-003 « </w:t>
      </w:r>
      <w:proofErr w:type="spellStart"/>
      <w:r>
        <w:rPr>
          <w:rFonts w:eastAsia="SimSun" w:cs="Calibri"/>
          <w:color w:val="303030"/>
        </w:rPr>
        <w:t>Equipements</w:t>
      </w:r>
      <w:proofErr w:type="spellEnd"/>
      <w:r>
        <w:rPr>
          <w:rFonts w:eastAsia="SimSun" w:cs="Calibri"/>
          <w:color w:val="303030"/>
        </w:rPr>
        <w:t xml:space="preserve"> numériques -</w:t>
      </w:r>
      <w:proofErr w:type="spellStart"/>
      <w:r>
        <w:rPr>
          <w:rFonts w:eastAsia="SimSun" w:cs="Calibri"/>
          <w:color w:val="303030"/>
        </w:rPr>
        <w:t>Ecoles</w:t>
      </w:r>
      <w:proofErr w:type="spellEnd"/>
      <w:r>
        <w:rPr>
          <w:rFonts w:eastAsia="SimSun" w:cs="Calibri"/>
          <w:color w:val="303030"/>
        </w:rPr>
        <w:t> » comme proposée ci-dessus.</w:t>
      </w:r>
    </w:p>
    <w:p w14:paraId="2C8CD2D0" w14:textId="77777777" w:rsidR="005C4849" w:rsidRDefault="005C4849" w:rsidP="005C4849">
      <w:pPr>
        <w:pStyle w:val="Standard"/>
        <w:spacing w:after="120" w:line="276" w:lineRule="auto"/>
        <w:jc w:val="both"/>
        <w:rPr>
          <w:rFonts w:cs="Calibri"/>
        </w:rPr>
      </w:pPr>
    </w:p>
    <w:p w14:paraId="31804211" w14:textId="77777777" w:rsidR="005C4849" w:rsidRDefault="005C4849" w:rsidP="005C4849">
      <w:pPr>
        <w:pStyle w:val="Titre2"/>
      </w:pPr>
      <w:r>
        <w:rPr>
          <w:rFonts w:ascii="Calibri" w:hAnsi="Calibri" w:cs="Calibri"/>
          <w:caps/>
          <w:sz w:val="24"/>
          <w:szCs w:val="22"/>
        </w:rPr>
        <w:t>BUDGET PRINCIPAL : DÉCISION MODIFICATIVE N°2 - délibération n°2022_06_77</w:t>
      </w:r>
    </w:p>
    <w:p w14:paraId="20734B1D" w14:textId="77777777" w:rsidR="005C4849" w:rsidRDefault="005C4849" w:rsidP="005C4849">
      <w:pPr>
        <w:pStyle w:val="Standard"/>
        <w:spacing w:after="120"/>
        <w:jc w:val="both"/>
        <w:rPr>
          <w:rFonts w:eastAsia="SimSun" w:cs="Calibri"/>
          <w:b/>
          <w:bCs/>
          <w:iCs/>
          <w:u w:val="single"/>
        </w:rPr>
      </w:pPr>
    </w:p>
    <w:p w14:paraId="02154F36" w14:textId="77777777" w:rsidR="005C4849" w:rsidRDefault="005C4849" w:rsidP="005C4849">
      <w:pPr>
        <w:pStyle w:val="Standard"/>
        <w:tabs>
          <w:tab w:val="left" w:pos="3544"/>
          <w:tab w:val="left" w:pos="5529"/>
        </w:tabs>
        <w:spacing w:after="150"/>
        <w:jc w:val="both"/>
      </w:pPr>
      <w:r>
        <w:rPr>
          <w:rFonts w:eastAsia="SimSun" w:cs="Calibri"/>
          <w:color w:val="303030"/>
        </w:rPr>
        <w:t>Monsieur le Maire, rapporteur, propose :</w:t>
      </w:r>
    </w:p>
    <w:p w14:paraId="068C7C86" w14:textId="77777777" w:rsidR="005C4849" w:rsidRDefault="005C4849" w:rsidP="005C4849">
      <w:pPr>
        <w:pStyle w:val="Standard"/>
        <w:tabs>
          <w:tab w:val="left" w:pos="3544"/>
          <w:tab w:val="left" w:pos="5529"/>
        </w:tabs>
        <w:spacing w:after="150"/>
        <w:jc w:val="both"/>
      </w:pPr>
      <w:r>
        <w:rPr>
          <w:rFonts w:eastAsia="SimSun" w:cs="Calibri"/>
          <w:color w:val="303030"/>
        </w:rPr>
        <w:t>Vu le Code Général des Collectivités Territoriales,</w:t>
      </w:r>
    </w:p>
    <w:p w14:paraId="5691D31C" w14:textId="77777777" w:rsidR="005C4849" w:rsidRDefault="005C4849" w:rsidP="005C4849">
      <w:pPr>
        <w:pStyle w:val="Standard"/>
        <w:tabs>
          <w:tab w:val="left" w:pos="3544"/>
          <w:tab w:val="left" w:pos="5529"/>
        </w:tabs>
        <w:spacing w:after="150"/>
        <w:jc w:val="both"/>
      </w:pPr>
      <w:r>
        <w:rPr>
          <w:rFonts w:eastAsia="SimSun" w:cs="Calibri"/>
          <w:color w:val="303030"/>
        </w:rPr>
        <w:t>Vu les dispositions de la nomenclature M14,</w:t>
      </w:r>
    </w:p>
    <w:p w14:paraId="335CAD02" w14:textId="77777777" w:rsidR="005C4849" w:rsidRDefault="005C4849" w:rsidP="005C4849">
      <w:pPr>
        <w:pStyle w:val="Standard"/>
        <w:tabs>
          <w:tab w:val="left" w:pos="3544"/>
          <w:tab w:val="left" w:pos="5529"/>
        </w:tabs>
        <w:spacing w:after="150"/>
        <w:jc w:val="both"/>
      </w:pPr>
      <w:r>
        <w:rPr>
          <w:rFonts w:eastAsia="SimSun" w:cs="Calibri"/>
          <w:color w:val="303030"/>
        </w:rPr>
        <w:lastRenderedPageBreak/>
        <w:t>Dans le prolongement des ajustements de l’autorisation de programme et crédits de paiement n°2021-003 « </w:t>
      </w:r>
      <w:proofErr w:type="spellStart"/>
      <w:r>
        <w:rPr>
          <w:rFonts w:eastAsia="SimSun" w:cs="Calibri"/>
          <w:color w:val="303030"/>
        </w:rPr>
        <w:t>Equipements</w:t>
      </w:r>
      <w:proofErr w:type="spellEnd"/>
      <w:r>
        <w:rPr>
          <w:rFonts w:eastAsia="SimSun" w:cs="Calibri"/>
          <w:color w:val="303030"/>
        </w:rPr>
        <w:t xml:space="preserve"> numériques-</w:t>
      </w:r>
      <w:proofErr w:type="spellStart"/>
      <w:r>
        <w:rPr>
          <w:rFonts w:eastAsia="SimSun" w:cs="Calibri"/>
          <w:color w:val="303030"/>
        </w:rPr>
        <w:t>Ecoles</w:t>
      </w:r>
      <w:proofErr w:type="spellEnd"/>
      <w:r>
        <w:rPr>
          <w:rFonts w:eastAsia="SimSun" w:cs="Calibri"/>
          <w:color w:val="303030"/>
        </w:rPr>
        <w:t> » :</w:t>
      </w:r>
    </w:p>
    <w:p w14:paraId="0565FA1A" w14:textId="77777777" w:rsidR="005C4849" w:rsidRDefault="005C4849" w:rsidP="005C4849">
      <w:pPr>
        <w:pStyle w:val="Standard"/>
        <w:tabs>
          <w:tab w:val="left" w:pos="3544"/>
          <w:tab w:val="left" w:pos="5529"/>
        </w:tabs>
        <w:spacing w:after="150"/>
        <w:jc w:val="both"/>
        <w:rPr>
          <w:rFonts w:eastAsia="SimSun" w:cs="Calibri"/>
          <w:color w:val="303030"/>
        </w:rPr>
      </w:pPr>
    </w:p>
    <w:p w14:paraId="343858CA" w14:textId="77777777" w:rsidR="005C4849" w:rsidRDefault="005C4849" w:rsidP="005C4849">
      <w:pPr>
        <w:pStyle w:val="Standard"/>
        <w:numPr>
          <w:ilvl w:val="0"/>
          <w:numId w:val="11"/>
        </w:numPr>
        <w:shd w:val="clear" w:color="auto" w:fill="FFFFFF"/>
        <w:tabs>
          <w:tab w:val="left" w:pos="3544"/>
          <w:tab w:val="left" w:pos="5529"/>
        </w:tabs>
        <w:spacing w:after="150"/>
        <w:jc w:val="both"/>
      </w:pPr>
      <w:r>
        <w:rPr>
          <w:rFonts w:eastAsia="SimSun" w:cs="Calibri"/>
          <w:color w:val="303030"/>
          <w:u w:val="single"/>
        </w:rPr>
        <w:t>Section de Fonctionnement : Valorisation du point d’indice de la fonction publique</w:t>
      </w:r>
    </w:p>
    <w:p w14:paraId="70B310B3"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Suite aux annonces du Gouvernement, pour faire face à la hausse de l’inflation, le point d’indice est majoré de 3,5% à compter du 1</w:t>
      </w:r>
      <w:r>
        <w:rPr>
          <w:rFonts w:eastAsia="SimSun" w:cs="Calibri"/>
          <w:color w:val="303030"/>
          <w:vertAlign w:val="superscript"/>
        </w:rPr>
        <w:t>er</w:t>
      </w:r>
      <w:r>
        <w:rPr>
          <w:rFonts w:eastAsia="SimSun" w:cs="Calibri"/>
          <w:color w:val="303030"/>
        </w:rPr>
        <w:t xml:space="preserve"> juillet 2022. Monsieur le Maire présente les estimations d’augmentation pour le chapitre 12 relatif aux charges de personnel.</w:t>
      </w:r>
    </w:p>
    <w:p w14:paraId="2094A2A2" w14:textId="77777777" w:rsidR="005C4849" w:rsidRDefault="005C4849" w:rsidP="005C4849">
      <w:pPr>
        <w:pStyle w:val="Standard"/>
        <w:shd w:val="clear" w:color="auto" w:fill="FFFFFF"/>
        <w:tabs>
          <w:tab w:val="left" w:pos="3544"/>
          <w:tab w:val="left" w:pos="5529"/>
        </w:tabs>
        <w:spacing w:after="150"/>
        <w:jc w:val="both"/>
      </w:pPr>
      <w:proofErr w:type="spellStart"/>
      <w:r>
        <w:rPr>
          <w:rFonts w:eastAsia="SimSun" w:cs="Calibri"/>
          <w:color w:val="303030"/>
        </w:rPr>
        <w:t>Etant</w:t>
      </w:r>
      <w:proofErr w:type="spellEnd"/>
      <w:r>
        <w:rPr>
          <w:rFonts w:eastAsia="SimSun" w:cs="Calibri"/>
          <w:color w:val="303030"/>
        </w:rPr>
        <w:t xml:space="preserve"> donné l’augmentation des dépenses liée à cette revalorisation du point d’indice, l’Assemblée Nationale et le Sénat ont voté un taux de compensations des dépenses supplémentaires engendrées à 50%.</w:t>
      </w:r>
    </w:p>
    <w:p w14:paraId="012FE138"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 xml:space="preserve">Dans le même temps, la commune de </w:t>
      </w:r>
      <w:proofErr w:type="spellStart"/>
      <w:r>
        <w:rPr>
          <w:rFonts w:eastAsia="SimSun" w:cs="Calibri"/>
          <w:color w:val="303030"/>
        </w:rPr>
        <w:t>Corcoué</w:t>
      </w:r>
      <w:proofErr w:type="spellEnd"/>
      <w:r>
        <w:rPr>
          <w:rFonts w:eastAsia="SimSun" w:cs="Calibri"/>
          <w:color w:val="303030"/>
        </w:rPr>
        <w:t xml:space="preserve"> sur </w:t>
      </w:r>
      <w:proofErr w:type="spellStart"/>
      <w:r>
        <w:rPr>
          <w:rFonts w:eastAsia="SimSun" w:cs="Calibri"/>
          <w:color w:val="303030"/>
        </w:rPr>
        <w:t>Logne</w:t>
      </w:r>
      <w:proofErr w:type="spellEnd"/>
      <w:r>
        <w:rPr>
          <w:rFonts w:eastAsia="SimSun" w:cs="Calibri"/>
          <w:color w:val="303030"/>
        </w:rPr>
        <w:t xml:space="preserve"> ayant perçu 423 762€ de Dotation de Solidarité Rurale au lieu de 390 000€ projeté au budget, il est proposé d’augmenter les crédits et d’équilibrer de la façon suivante :</w:t>
      </w:r>
    </w:p>
    <w:p w14:paraId="24DFD5F2"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tbl>
      <w:tblPr>
        <w:tblW w:w="10456" w:type="dxa"/>
        <w:tblInd w:w="-108" w:type="dxa"/>
        <w:tblLayout w:type="fixed"/>
        <w:tblCellMar>
          <w:left w:w="10" w:type="dxa"/>
          <w:right w:w="10" w:type="dxa"/>
        </w:tblCellMar>
        <w:tblLook w:val="0000" w:firstRow="0" w:lastRow="0" w:firstColumn="0" w:lastColumn="0" w:noHBand="0" w:noVBand="0"/>
      </w:tblPr>
      <w:tblGrid>
        <w:gridCol w:w="3484"/>
        <w:gridCol w:w="3487"/>
        <w:gridCol w:w="3485"/>
      </w:tblGrid>
      <w:tr w:rsidR="005C4849" w14:paraId="611862DA" w14:textId="77777777" w:rsidTr="000F60CF">
        <w:trPr>
          <w:gridAfter w:val="2"/>
          <w:wAfter w:w="5229" w:type="dxa"/>
        </w:trPr>
        <w:tc>
          <w:tcPr>
            <w:tcW w:w="2613" w:type="dxa"/>
            <w:tcBorders>
              <w:top w:val="single" w:sz="4" w:space="0" w:color="00000A"/>
              <w:left w:val="single" w:sz="4" w:space="0" w:color="00000A"/>
              <w:bottom w:val="single" w:sz="4" w:space="0" w:color="00000A"/>
              <w:right w:val="single" w:sz="4" w:space="0" w:color="00000A"/>
            </w:tcBorders>
            <w:shd w:val="clear" w:color="auto" w:fill="E7E6E6"/>
            <w:tcMar>
              <w:top w:w="0" w:type="dxa"/>
              <w:left w:w="108" w:type="dxa"/>
              <w:bottom w:w="0" w:type="dxa"/>
              <w:right w:w="108" w:type="dxa"/>
            </w:tcMar>
          </w:tcPr>
          <w:p w14:paraId="3A1F6C06" w14:textId="77777777" w:rsidR="005C4849" w:rsidRDefault="005C4849" w:rsidP="000F60CF">
            <w:pPr>
              <w:pStyle w:val="Standard"/>
              <w:jc w:val="center"/>
              <w:rPr>
                <w:rFonts w:eastAsia="SimSun"/>
              </w:rPr>
            </w:pPr>
            <w:r>
              <w:rPr>
                <w:rFonts w:eastAsia="SimSun" w:cs="Calibri"/>
                <w:b/>
                <w:iCs/>
              </w:rPr>
              <w:t>Section de fonctionnement</w:t>
            </w:r>
          </w:p>
          <w:p w14:paraId="627FEF9E" w14:textId="77777777" w:rsidR="005C4849" w:rsidRDefault="005C4849" w:rsidP="000F60CF">
            <w:pPr>
              <w:pStyle w:val="Standard"/>
              <w:jc w:val="center"/>
              <w:rPr>
                <w:rFonts w:eastAsia="SimSun"/>
              </w:rPr>
            </w:pPr>
            <w:r>
              <w:rPr>
                <w:rFonts w:eastAsia="SimSun" w:cs="Calibri"/>
                <w:b/>
                <w:iCs/>
              </w:rPr>
              <w:t>Augmentation des crédits</w:t>
            </w:r>
          </w:p>
        </w:tc>
      </w:tr>
      <w:tr w:rsidR="005C4849" w14:paraId="49E544EF" w14:textId="77777777" w:rsidTr="000F60CF">
        <w:tc>
          <w:tcPr>
            <w:tcW w:w="2613"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7F9538F5" w14:textId="77777777" w:rsidR="005C4849" w:rsidRDefault="005C4849" w:rsidP="000F60CF">
            <w:pPr>
              <w:pStyle w:val="Standard"/>
              <w:jc w:val="center"/>
              <w:rPr>
                <w:rFonts w:eastAsia="SimSun"/>
              </w:rPr>
            </w:pPr>
            <w:r>
              <w:rPr>
                <w:rFonts w:eastAsia="SimSun" w:cs="Calibri"/>
                <w:b/>
                <w:iCs/>
              </w:rPr>
              <w:t>Article</w:t>
            </w:r>
          </w:p>
        </w:tc>
        <w:tc>
          <w:tcPr>
            <w:tcW w:w="2615"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1AB70132" w14:textId="77777777" w:rsidR="005C4849" w:rsidRDefault="005C4849" w:rsidP="000F60CF">
            <w:pPr>
              <w:pStyle w:val="Standard"/>
              <w:jc w:val="center"/>
              <w:rPr>
                <w:rFonts w:eastAsia="SimSun"/>
              </w:rPr>
            </w:pPr>
            <w:r>
              <w:rPr>
                <w:rFonts w:eastAsia="SimSun" w:cs="Calibri"/>
                <w:b/>
                <w:iCs/>
              </w:rPr>
              <w:t>Recettes</w:t>
            </w:r>
          </w:p>
        </w:tc>
        <w:tc>
          <w:tcPr>
            <w:tcW w:w="2614"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79B5AE1B" w14:textId="77777777" w:rsidR="005C4849" w:rsidRDefault="005C4849" w:rsidP="000F60CF">
            <w:pPr>
              <w:pStyle w:val="Standard"/>
              <w:jc w:val="center"/>
              <w:rPr>
                <w:rFonts w:eastAsia="SimSun"/>
              </w:rPr>
            </w:pPr>
            <w:r>
              <w:rPr>
                <w:rFonts w:eastAsia="SimSun" w:cs="Calibri"/>
                <w:b/>
                <w:iCs/>
              </w:rPr>
              <w:t>Article</w:t>
            </w:r>
          </w:p>
        </w:tc>
      </w:tr>
      <w:tr w:rsidR="005C4849" w14:paraId="450D97AF" w14:textId="77777777" w:rsidTr="000F60CF">
        <w:tc>
          <w:tcPr>
            <w:tcW w:w="2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9259DD" w14:textId="77777777" w:rsidR="005C4849" w:rsidRDefault="005C4849" w:rsidP="000F60CF">
            <w:pPr>
              <w:pStyle w:val="Standard"/>
              <w:jc w:val="both"/>
              <w:rPr>
                <w:rFonts w:eastAsia="SimSun"/>
              </w:rPr>
            </w:pPr>
            <w:r>
              <w:rPr>
                <w:rFonts w:eastAsia="SimSun" w:cs="Calibri"/>
                <w:bCs/>
                <w:iCs/>
              </w:rPr>
              <w:t>74121-Dotation de Solidarité Rurale</w:t>
            </w:r>
          </w:p>
        </w:tc>
        <w:tc>
          <w:tcPr>
            <w:tcW w:w="2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8E79B5" w14:textId="77777777" w:rsidR="005C4849" w:rsidRDefault="005C4849" w:rsidP="000F60CF">
            <w:pPr>
              <w:pStyle w:val="Standard"/>
              <w:jc w:val="both"/>
              <w:rPr>
                <w:rFonts w:eastAsia="SimSun"/>
              </w:rPr>
            </w:pPr>
            <w:r>
              <w:rPr>
                <w:rFonts w:eastAsia="SimSun" w:cs="Calibri"/>
                <w:bCs/>
                <w:iCs/>
              </w:rPr>
              <w:t>+ 12 365.00€</w:t>
            </w:r>
          </w:p>
        </w:tc>
        <w:tc>
          <w:tcPr>
            <w:tcW w:w="2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DFE97F" w14:textId="77777777" w:rsidR="005C4849" w:rsidRDefault="005C4849" w:rsidP="000F60CF">
            <w:pPr>
              <w:pStyle w:val="Standard"/>
              <w:jc w:val="both"/>
              <w:rPr>
                <w:rFonts w:eastAsia="SimSun"/>
              </w:rPr>
            </w:pPr>
            <w:r>
              <w:rPr>
                <w:rFonts w:eastAsia="SimSun" w:cs="Calibri"/>
                <w:bCs/>
                <w:iCs/>
              </w:rPr>
              <w:t>6336- Cotisations CDG et CNFPT</w:t>
            </w:r>
          </w:p>
        </w:tc>
      </w:tr>
      <w:tr w:rsidR="005C4849" w14:paraId="0409B217" w14:textId="77777777" w:rsidTr="000F60CF">
        <w:tc>
          <w:tcPr>
            <w:tcW w:w="2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80F9A7" w14:textId="77777777" w:rsidR="005C4849" w:rsidRDefault="005C4849" w:rsidP="000F60CF">
            <w:pPr>
              <w:pStyle w:val="Standard"/>
              <w:jc w:val="both"/>
              <w:rPr>
                <w:rFonts w:eastAsia="SimSun"/>
              </w:rPr>
            </w:pPr>
            <w:r>
              <w:rPr>
                <w:rFonts w:eastAsia="SimSun" w:cs="Calibri"/>
                <w:bCs/>
                <w:iCs/>
              </w:rPr>
              <w:t>74718- autres participations de l’</w:t>
            </w:r>
            <w:proofErr w:type="spellStart"/>
            <w:r>
              <w:rPr>
                <w:rFonts w:eastAsia="SimSun" w:cs="Calibri"/>
                <w:bCs/>
                <w:iCs/>
              </w:rPr>
              <w:t>Etat</w:t>
            </w:r>
            <w:proofErr w:type="spellEnd"/>
          </w:p>
        </w:tc>
        <w:tc>
          <w:tcPr>
            <w:tcW w:w="2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F656C8" w14:textId="77777777" w:rsidR="005C4849" w:rsidRDefault="005C4849" w:rsidP="000F60CF">
            <w:pPr>
              <w:pStyle w:val="Standard"/>
              <w:jc w:val="both"/>
              <w:rPr>
                <w:rFonts w:eastAsia="SimSun"/>
              </w:rPr>
            </w:pPr>
            <w:r>
              <w:rPr>
                <w:rFonts w:eastAsia="SimSun" w:cs="Calibri"/>
                <w:bCs/>
                <w:iCs/>
              </w:rPr>
              <w:t>+ 12 365.00€</w:t>
            </w:r>
          </w:p>
        </w:tc>
        <w:tc>
          <w:tcPr>
            <w:tcW w:w="2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6C0BB4" w14:textId="77777777" w:rsidR="005C4849" w:rsidRDefault="005C4849" w:rsidP="000F60CF">
            <w:pPr>
              <w:pStyle w:val="Standard"/>
              <w:jc w:val="both"/>
              <w:rPr>
                <w:rFonts w:eastAsia="SimSun"/>
              </w:rPr>
            </w:pPr>
            <w:r>
              <w:rPr>
                <w:rFonts w:eastAsia="SimSun" w:cs="Calibri"/>
                <w:bCs/>
                <w:iCs/>
              </w:rPr>
              <w:t>64111-rémunération principale Personnel titulaire</w:t>
            </w:r>
          </w:p>
        </w:tc>
      </w:tr>
      <w:tr w:rsidR="005C4849" w14:paraId="3145DB92" w14:textId="77777777" w:rsidTr="000F60CF">
        <w:tc>
          <w:tcPr>
            <w:tcW w:w="2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01CA97" w14:textId="77777777" w:rsidR="005C4849" w:rsidRDefault="005C4849" w:rsidP="000F60CF">
            <w:pPr>
              <w:pStyle w:val="Standard"/>
              <w:jc w:val="both"/>
              <w:rPr>
                <w:rFonts w:eastAsia="SimSun" w:cs="Calibri"/>
                <w:bCs/>
                <w:iCs/>
              </w:rPr>
            </w:pPr>
          </w:p>
        </w:tc>
        <w:tc>
          <w:tcPr>
            <w:tcW w:w="2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C5B91A" w14:textId="77777777" w:rsidR="005C4849" w:rsidRDefault="005C4849" w:rsidP="000F60CF">
            <w:pPr>
              <w:pStyle w:val="Standard"/>
              <w:jc w:val="both"/>
              <w:rPr>
                <w:rFonts w:eastAsia="SimSun" w:cs="Calibri"/>
                <w:bCs/>
                <w:iCs/>
              </w:rPr>
            </w:pPr>
          </w:p>
        </w:tc>
        <w:tc>
          <w:tcPr>
            <w:tcW w:w="2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5B07C5" w14:textId="77777777" w:rsidR="005C4849" w:rsidRDefault="005C4849" w:rsidP="000F60CF">
            <w:pPr>
              <w:pStyle w:val="Standard"/>
              <w:jc w:val="both"/>
              <w:rPr>
                <w:rFonts w:eastAsia="SimSun"/>
              </w:rPr>
            </w:pPr>
            <w:r>
              <w:rPr>
                <w:rFonts w:eastAsia="SimSun" w:cs="Calibri"/>
                <w:bCs/>
                <w:iCs/>
              </w:rPr>
              <w:t>64131-Rémunération personnel non titulaire</w:t>
            </w:r>
          </w:p>
        </w:tc>
      </w:tr>
      <w:tr w:rsidR="005C4849" w14:paraId="1C51F28C" w14:textId="77777777" w:rsidTr="000F60CF">
        <w:tc>
          <w:tcPr>
            <w:tcW w:w="2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05430F" w14:textId="77777777" w:rsidR="005C4849" w:rsidRDefault="005C4849" w:rsidP="000F60CF">
            <w:pPr>
              <w:pStyle w:val="Standard"/>
              <w:jc w:val="both"/>
              <w:rPr>
                <w:rFonts w:eastAsia="SimSun" w:cs="Calibri"/>
                <w:bCs/>
                <w:iCs/>
              </w:rPr>
            </w:pPr>
          </w:p>
        </w:tc>
        <w:tc>
          <w:tcPr>
            <w:tcW w:w="2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EA7A2E" w14:textId="77777777" w:rsidR="005C4849" w:rsidRDefault="005C4849" w:rsidP="000F60CF">
            <w:pPr>
              <w:pStyle w:val="Standard"/>
              <w:jc w:val="both"/>
              <w:rPr>
                <w:rFonts w:eastAsia="SimSun" w:cs="Calibri"/>
                <w:bCs/>
                <w:iCs/>
              </w:rPr>
            </w:pPr>
          </w:p>
        </w:tc>
        <w:tc>
          <w:tcPr>
            <w:tcW w:w="2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5E077B" w14:textId="77777777" w:rsidR="005C4849" w:rsidRDefault="005C4849" w:rsidP="000F60CF">
            <w:pPr>
              <w:pStyle w:val="Standard"/>
              <w:jc w:val="both"/>
              <w:rPr>
                <w:rFonts w:eastAsia="SimSun"/>
              </w:rPr>
            </w:pPr>
            <w:r>
              <w:rPr>
                <w:rFonts w:eastAsia="SimSun" w:cs="Calibri"/>
                <w:bCs/>
                <w:iCs/>
              </w:rPr>
              <w:t>6451 – Cotisations URSSAF</w:t>
            </w:r>
          </w:p>
        </w:tc>
      </w:tr>
      <w:tr w:rsidR="005C4849" w14:paraId="2A658411" w14:textId="77777777" w:rsidTr="000F60CF">
        <w:tc>
          <w:tcPr>
            <w:tcW w:w="2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D297E4" w14:textId="77777777" w:rsidR="005C4849" w:rsidRDefault="005C4849" w:rsidP="000F60CF">
            <w:pPr>
              <w:pStyle w:val="Standard"/>
              <w:jc w:val="both"/>
              <w:rPr>
                <w:rFonts w:eastAsia="SimSun" w:cs="Calibri"/>
                <w:bCs/>
                <w:iCs/>
              </w:rPr>
            </w:pPr>
          </w:p>
        </w:tc>
        <w:tc>
          <w:tcPr>
            <w:tcW w:w="2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19ADB1" w14:textId="77777777" w:rsidR="005C4849" w:rsidRDefault="005C4849" w:rsidP="000F60CF">
            <w:pPr>
              <w:pStyle w:val="Standard"/>
              <w:jc w:val="both"/>
              <w:rPr>
                <w:rFonts w:eastAsia="SimSun" w:cs="Calibri"/>
                <w:bCs/>
                <w:iCs/>
              </w:rPr>
            </w:pPr>
          </w:p>
        </w:tc>
        <w:tc>
          <w:tcPr>
            <w:tcW w:w="2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292B0E" w14:textId="77777777" w:rsidR="005C4849" w:rsidRDefault="005C4849" w:rsidP="000F60CF">
            <w:pPr>
              <w:pStyle w:val="Standard"/>
              <w:jc w:val="both"/>
              <w:rPr>
                <w:rFonts w:eastAsia="SimSun"/>
              </w:rPr>
            </w:pPr>
            <w:r>
              <w:rPr>
                <w:rFonts w:eastAsia="SimSun" w:cs="Calibri"/>
                <w:bCs/>
                <w:iCs/>
              </w:rPr>
              <w:t>6453- Cotisations CNRACL et IRCANTEC</w:t>
            </w:r>
          </w:p>
        </w:tc>
      </w:tr>
      <w:tr w:rsidR="005C4849" w14:paraId="3CDB28FF" w14:textId="77777777" w:rsidTr="000F60CF">
        <w:tc>
          <w:tcPr>
            <w:tcW w:w="2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883AB3" w14:textId="77777777" w:rsidR="005C4849" w:rsidRDefault="005C4849" w:rsidP="000F60CF">
            <w:pPr>
              <w:pStyle w:val="Standard"/>
              <w:jc w:val="both"/>
              <w:rPr>
                <w:rFonts w:eastAsia="SimSun" w:cs="Calibri"/>
                <w:bCs/>
                <w:iCs/>
              </w:rPr>
            </w:pPr>
          </w:p>
        </w:tc>
        <w:tc>
          <w:tcPr>
            <w:tcW w:w="2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40932E" w14:textId="77777777" w:rsidR="005C4849" w:rsidRDefault="005C4849" w:rsidP="000F60CF">
            <w:pPr>
              <w:pStyle w:val="Standard"/>
              <w:jc w:val="both"/>
              <w:rPr>
                <w:rFonts w:eastAsia="SimSun" w:cs="Calibri"/>
                <w:bCs/>
                <w:iCs/>
              </w:rPr>
            </w:pPr>
          </w:p>
        </w:tc>
        <w:tc>
          <w:tcPr>
            <w:tcW w:w="2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5B47B9" w14:textId="77777777" w:rsidR="005C4849" w:rsidRDefault="005C4849" w:rsidP="000F60CF">
            <w:pPr>
              <w:pStyle w:val="Standard"/>
              <w:jc w:val="both"/>
              <w:rPr>
                <w:rFonts w:eastAsia="SimSun"/>
              </w:rPr>
            </w:pPr>
            <w:r>
              <w:rPr>
                <w:rFonts w:eastAsia="SimSun" w:cs="Calibri"/>
                <w:bCs/>
                <w:iCs/>
              </w:rPr>
              <w:t>6454- Cotisations ASSEDIC</w:t>
            </w:r>
          </w:p>
        </w:tc>
      </w:tr>
      <w:tr w:rsidR="005C4849" w14:paraId="24EF493F" w14:textId="77777777" w:rsidTr="000F60CF">
        <w:tc>
          <w:tcPr>
            <w:tcW w:w="2613"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3EC09F98" w14:textId="77777777" w:rsidR="005C4849" w:rsidRDefault="005C4849" w:rsidP="000F60CF">
            <w:pPr>
              <w:pStyle w:val="Standard"/>
              <w:jc w:val="both"/>
              <w:rPr>
                <w:rFonts w:eastAsia="SimSun"/>
              </w:rPr>
            </w:pPr>
            <w:r>
              <w:rPr>
                <w:rFonts w:eastAsia="SimSun" w:cs="Calibri"/>
                <w:b/>
                <w:iCs/>
              </w:rPr>
              <w:t>TOTAL Recettes</w:t>
            </w:r>
          </w:p>
        </w:tc>
        <w:tc>
          <w:tcPr>
            <w:tcW w:w="2615"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7EB765B4" w14:textId="77777777" w:rsidR="005C4849" w:rsidRDefault="005C4849" w:rsidP="000F60CF">
            <w:pPr>
              <w:pStyle w:val="Standard"/>
              <w:jc w:val="both"/>
              <w:rPr>
                <w:rFonts w:eastAsia="SimSun"/>
              </w:rPr>
            </w:pPr>
            <w:r>
              <w:rPr>
                <w:rFonts w:eastAsia="SimSun" w:cs="Calibri"/>
                <w:b/>
                <w:iCs/>
              </w:rPr>
              <w:t>+ 24 730.00€</w:t>
            </w:r>
          </w:p>
        </w:tc>
        <w:tc>
          <w:tcPr>
            <w:tcW w:w="2614"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5CC5A246" w14:textId="77777777" w:rsidR="005C4849" w:rsidRDefault="005C4849" w:rsidP="000F60CF">
            <w:pPr>
              <w:pStyle w:val="Standard"/>
              <w:jc w:val="both"/>
              <w:rPr>
                <w:rFonts w:eastAsia="SimSun"/>
              </w:rPr>
            </w:pPr>
            <w:r>
              <w:rPr>
                <w:rFonts w:eastAsia="SimSun" w:cs="Calibri"/>
                <w:b/>
                <w:iCs/>
              </w:rPr>
              <w:t>TOTAL Dépenses</w:t>
            </w:r>
          </w:p>
        </w:tc>
      </w:tr>
    </w:tbl>
    <w:p w14:paraId="0AD9CC5C"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60818A0F" w14:textId="77777777" w:rsidR="005C4849" w:rsidRDefault="005C4849" w:rsidP="005C4849">
      <w:pPr>
        <w:pStyle w:val="Standard"/>
        <w:numPr>
          <w:ilvl w:val="0"/>
          <w:numId w:val="2"/>
        </w:numPr>
        <w:shd w:val="clear" w:color="auto" w:fill="FFFFFF"/>
        <w:tabs>
          <w:tab w:val="left" w:pos="3544"/>
          <w:tab w:val="left" w:pos="5529"/>
        </w:tabs>
        <w:spacing w:after="150"/>
        <w:jc w:val="both"/>
      </w:pPr>
      <w:r>
        <w:rPr>
          <w:rFonts w:eastAsia="SimSun" w:cs="Calibri"/>
          <w:color w:val="303030"/>
          <w:u w:val="single"/>
        </w:rPr>
        <w:t xml:space="preserve">Section d’Investissement : Travaux </w:t>
      </w:r>
      <w:proofErr w:type="spellStart"/>
      <w:r>
        <w:rPr>
          <w:rFonts w:eastAsia="SimSun" w:cs="Calibri"/>
          <w:color w:val="303030"/>
          <w:u w:val="single"/>
        </w:rPr>
        <w:t>Sydela</w:t>
      </w:r>
      <w:proofErr w:type="spellEnd"/>
      <w:r>
        <w:rPr>
          <w:rFonts w:eastAsia="SimSun" w:cs="Calibri"/>
          <w:color w:val="303030"/>
          <w:u w:val="single"/>
        </w:rPr>
        <w:t xml:space="preserve"> Rue de la </w:t>
      </w:r>
      <w:proofErr w:type="spellStart"/>
      <w:r>
        <w:rPr>
          <w:rFonts w:eastAsia="SimSun" w:cs="Calibri"/>
          <w:color w:val="303030"/>
          <w:u w:val="single"/>
        </w:rPr>
        <w:t>Normandière</w:t>
      </w:r>
      <w:proofErr w:type="spellEnd"/>
      <w:r>
        <w:rPr>
          <w:rFonts w:eastAsia="SimSun" w:cs="Calibri"/>
          <w:color w:val="303030"/>
          <w:u w:val="single"/>
        </w:rPr>
        <w:t> : acompte à prévoir sur 2022</w:t>
      </w:r>
    </w:p>
    <w:p w14:paraId="649A5AD5"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 xml:space="preserve">Dans le prolongement des travaux de voirie Rue du Stade et rue de la </w:t>
      </w:r>
      <w:proofErr w:type="spellStart"/>
      <w:r>
        <w:rPr>
          <w:rFonts w:eastAsia="SimSun" w:cs="Calibri"/>
          <w:color w:val="303030"/>
        </w:rPr>
        <w:t>Normandière</w:t>
      </w:r>
      <w:proofErr w:type="spellEnd"/>
      <w:r>
        <w:rPr>
          <w:rFonts w:eastAsia="SimSun" w:cs="Calibri"/>
          <w:color w:val="303030"/>
        </w:rPr>
        <w:t xml:space="preserve">, en janvier 2021, la commue avait donné son accord pour le lancement de l’étude des travaux rue de la </w:t>
      </w:r>
      <w:proofErr w:type="spellStart"/>
      <w:r>
        <w:rPr>
          <w:rFonts w:eastAsia="SimSun" w:cs="Calibri"/>
          <w:color w:val="303030"/>
        </w:rPr>
        <w:t>Normandière</w:t>
      </w:r>
      <w:proofErr w:type="spellEnd"/>
      <w:r>
        <w:rPr>
          <w:rFonts w:eastAsia="SimSun" w:cs="Calibri"/>
          <w:color w:val="303030"/>
        </w:rPr>
        <w:t> : réalisation d’un effacement de réseau électrique basse tension, réalisation de travaux neufs ou de rénovation de l’éclairage public et réalisation d’un génie civil pour l’effacement des réseaux de télécommunications.</w:t>
      </w:r>
    </w:p>
    <w:p w14:paraId="109B811D"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 xml:space="preserve">Désormais, le SYDELA sollicite la commune pour pouvoir engager les travaux correspondant </w:t>
      </w:r>
      <w:r>
        <w:rPr>
          <w:rFonts w:eastAsia="SimSun" w:cs="Calibri"/>
          <w:color w:val="303030"/>
        </w:rPr>
        <w:lastRenderedPageBreak/>
        <w:t>aux montants totaux suivants :</w:t>
      </w:r>
      <w:r>
        <w:rPr>
          <w:noProof/>
        </w:rPr>
        <w:drawing>
          <wp:anchor distT="0" distB="0" distL="114300" distR="114300" simplePos="0" relativeHeight="251659264" behindDoc="0" locked="0" layoutInCell="1" allowOverlap="1" wp14:anchorId="4CA43731" wp14:editId="52E63122">
            <wp:simplePos x="0" y="0"/>
            <wp:positionH relativeFrom="margin">
              <wp:posOffset>0</wp:posOffset>
            </wp:positionH>
            <wp:positionV relativeFrom="paragraph">
              <wp:posOffset>450720</wp:posOffset>
            </wp:positionV>
            <wp:extent cx="6645959" cy="2101680"/>
            <wp:effectExtent l="0" t="0" r="0" b="0"/>
            <wp:wrapSquare wrapText="bothSides"/>
            <wp:docPr id="3"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645959" cy="2101680"/>
                    </a:xfrm>
                    <a:prstGeom prst="rect">
                      <a:avLst/>
                    </a:prstGeom>
                    <a:noFill/>
                    <a:ln>
                      <a:noFill/>
                      <a:prstDash/>
                    </a:ln>
                  </pic:spPr>
                </pic:pic>
              </a:graphicData>
            </a:graphic>
          </wp:anchor>
        </w:drawing>
      </w:r>
    </w:p>
    <w:p w14:paraId="38B4DFF2" w14:textId="77777777" w:rsidR="005C4849" w:rsidRDefault="005C4849" w:rsidP="005C4849">
      <w:pPr>
        <w:pStyle w:val="Standard"/>
        <w:shd w:val="clear" w:color="auto" w:fill="FFFFFF"/>
        <w:tabs>
          <w:tab w:val="left" w:pos="3904"/>
          <w:tab w:val="left" w:pos="5889"/>
        </w:tabs>
        <w:spacing w:after="150"/>
        <w:ind w:left="360"/>
        <w:jc w:val="both"/>
        <w:rPr>
          <w:rFonts w:eastAsia="SimSun" w:cs="Calibri"/>
          <w:color w:val="303030"/>
        </w:rPr>
      </w:pPr>
    </w:p>
    <w:p w14:paraId="0E00196A"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Les demandes d’acompte interviendront à la réalisation des bons de commande travaux, soit avant le vote du budget primitif 2023. Les acomptes sollicités seront les suivants, étant précisé que le solde de la participation de la commune sera réajusté suivant la facturation réelle des travaux :</w:t>
      </w:r>
      <w:r>
        <w:rPr>
          <w:noProof/>
        </w:rPr>
        <w:drawing>
          <wp:anchor distT="0" distB="0" distL="114300" distR="114300" simplePos="0" relativeHeight="251660288" behindDoc="0" locked="0" layoutInCell="1" allowOverlap="1" wp14:anchorId="63F7D97D" wp14:editId="365F7F15">
            <wp:simplePos x="0" y="0"/>
            <wp:positionH relativeFrom="margin">
              <wp:posOffset>0</wp:posOffset>
            </wp:positionH>
            <wp:positionV relativeFrom="paragraph">
              <wp:posOffset>577800</wp:posOffset>
            </wp:positionV>
            <wp:extent cx="6645959" cy="1640160"/>
            <wp:effectExtent l="0" t="0" r="0" b="0"/>
            <wp:wrapSquare wrapText="bothSides"/>
            <wp:docPr id="4"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645959" cy="1640160"/>
                    </a:xfrm>
                    <a:prstGeom prst="rect">
                      <a:avLst/>
                    </a:prstGeom>
                    <a:noFill/>
                    <a:ln>
                      <a:noFill/>
                      <a:prstDash/>
                    </a:ln>
                  </pic:spPr>
                </pic:pic>
              </a:graphicData>
            </a:graphic>
          </wp:anchor>
        </w:drawing>
      </w:r>
    </w:p>
    <w:p w14:paraId="34DBAA76"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6A27381F"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En conséquence, il est proposé au Conseil Municipal de prévoir le montant des acomptes de la manière suivante :</w:t>
      </w:r>
    </w:p>
    <w:tbl>
      <w:tblPr>
        <w:tblW w:w="10456" w:type="dxa"/>
        <w:tblInd w:w="-108" w:type="dxa"/>
        <w:tblLayout w:type="fixed"/>
        <w:tblCellMar>
          <w:left w:w="10" w:type="dxa"/>
          <w:right w:w="10" w:type="dxa"/>
        </w:tblCellMar>
        <w:tblLook w:val="0000" w:firstRow="0" w:lastRow="0" w:firstColumn="0" w:lastColumn="0" w:noHBand="0" w:noVBand="0"/>
      </w:tblPr>
      <w:tblGrid>
        <w:gridCol w:w="3484"/>
        <w:gridCol w:w="3487"/>
        <w:gridCol w:w="3485"/>
      </w:tblGrid>
      <w:tr w:rsidR="005C4849" w14:paraId="789066EC" w14:textId="77777777" w:rsidTr="000F60CF">
        <w:trPr>
          <w:gridAfter w:val="2"/>
          <w:wAfter w:w="5229" w:type="dxa"/>
        </w:trPr>
        <w:tc>
          <w:tcPr>
            <w:tcW w:w="2613" w:type="dxa"/>
            <w:tcBorders>
              <w:top w:val="single" w:sz="4" w:space="0" w:color="00000A"/>
              <w:left w:val="single" w:sz="4" w:space="0" w:color="00000A"/>
              <w:bottom w:val="single" w:sz="4" w:space="0" w:color="00000A"/>
              <w:right w:val="single" w:sz="4" w:space="0" w:color="00000A"/>
            </w:tcBorders>
            <w:shd w:val="clear" w:color="auto" w:fill="E7E6E6"/>
            <w:tcMar>
              <w:top w:w="0" w:type="dxa"/>
              <w:left w:w="108" w:type="dxa"/>
              <w:bottom w:w="0" w:type="dxa"/>
              <w:right w:w="108" w:type="dxa"/>
            </w:tcMar>
          </w:tcPr>
          <w:p w14:paraId="7DA0F37F" w14:textId="77777777" w:rsidR="005C4849" w:rsidRDefault="005C4849" w:rsidP="000F60CF">
            <w:pPr>
              <w:pStyle w:val="Standard"/>
              <w:jc w:val="center"/>
              <w:rPr>
                <w:rFonts w:eastAsia="SimSun"/>
              </w:rPr>
            </w:pPr>
            <w:r>
              <w:rPr>
                <w:rFonts w:eastAsia="SimSun" w:cs="Calibri"/>
                <w:b/>
                <w:iCs/>
              </w:rPr>
              <w:t>Section d’investissement</w:t>
            </w:r>
          </w:p>
          <w:p w14:paraId="22AA411B" w14:textId="77777777" w:rsidR="005C4849" w:rsidRDefault="005C4849" w:rsidP="000F60CF">
            <w:pPr>
              <w:pStyle w:val="Standard"/>
              <w:jc w:val="center"/>
              <w:rPr>
                <w:rFonts w:eastAsia="SimSun"/>
              </w:rPr>
            </w:pPr>
            <w:r>
              <w:rPr>
                <w:rFonts w:eastAsia="SimSun" w:cs="Calibri"/>
                <w:b/>
                <w:iCs/>
              </w:rPr>
              <w:t>Augmentation des crédits</w:t>
            </w:r>
          </w:p>
        </w:tc>
      </w:tr>
      <w:tr w:rsidR="005C4849" w14:paraId="56287BB1" w14:textId="77777777" w:rsidTr="000F60CF">
        <w:tc>
          <w:tcPr>
            <w:tcW w:w="2613"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56C95BD3" w14:textId="77777777" w:rsidR="005C4849" w:rsidRDefault="005C4849" w:rsidP="000F60CF">
            <w:pPr>
              <w:pStyle w:val="Standard"/>
              <w:jc w:val="center"/>
              <w:rPr>
                <w:rFonts w:eastAsia="SimSun"/>
              </w:rPr>
            </w:pPr>
            <w:r>
              <w:rPr>
                <w:rFonts w:eastAsia="SimSun" w:cs="Calibri"/>
                <w:b/>
                <w:iCs/>
              </w:rPr>
              <w:t>Article</w:t>
            </w:r>
          </w:p>
        </w:tc>
        <w:tc>
          <w:tcPr>
            <w:tcW w:w="2615"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05D4A3AB" w14:textId="77777777" w:rsidR="005C4849" w:rsidRDefault="005C4849" w:rsidP="000F60CF">
            <w:pPr>
              <w:pStyle w:val="Standard"/>
              <w:jc w:val="center"/>
              <w:rPr>
                <w:rFonts w:eastAsia="SimSun"/>
              </w:rPr>
            </w:pPr>
            <w:r>
              <w:rPr>
                <w:rFonts w:eastAsia="SimSun" w:cs="Calibri"/>
                <w:b/>
                <w:iCs/>
              </w:rPr>
              <w:t>Recettes</w:t>
            </w:r>
          </w:p>
        </w:tc>
        <w:tc>
          <w:tcPr>
            <w:tcW w:w="2614"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49978DD2" w14:textId="77777777" w:rsidR="005C4849" w:rsidRDefault="005C4849" w:rsidP="000F60CF">
            <w:pPr>
              <w:pStyle w:val="Standard"/>
              <w:jc w:val="center"/>
              <w:rPr>
                <w:rFonts w:eastAsia="SimSun"/>
              </w:rPr>
            </w:pPr>
            <w:r>
              <w:rPr>
                <w:rFonts w:eastAsia="SimSun" w:cs="Calibri"/>
                <w:b/>
                <w:iCs/>
              </w:rPr>
              <w:t>Article</w:t>
            </w:r>
          </w:p>
        </w:tc>
      </w:tr>
      <w:tr w:rsidR="005C4849" w14:paraId="7E9ADD9F" w14:textId="77777777" w:rsidTr="000F60CF">
        <w:tc>
          <w:tcPr>
            <w:tcW w:w="2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E1D4D" w14:textId="77777777" w:rsidR="005C4849" w:rsidRDefault="005C4849" w:rsidP="000F60CF">
            <w:pPr>
              <w:pStyle w:val="Standard"/>
              <w:jc w:val="both"/>
              <w:rPr>
                <w:rFonts w:eastAsia="SimSun"/>
              </w:rPr>
            </w:pPr>
            <w:r>
              <w:rPr>
                <w:rFonts w:eastAsia="SimSun" w:cs="Calibri"/>
                <w:bCs/>
                <w:iCs/>
              </w:rPr>
              <w:t>1641- Emprunts</w:t>
            </w:r>
          </w:p>
        </w:tc>
        <w:tc>
          <w:tcPr>
            <w:tcW w:w="2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56F14F" w14:textId="77777777" w:rsidR="005C4849" w:rsidRDefault="005C4849" w:rsidP="000F60CF">
            <w:pPr>
              <w:pStyle w:val="Standard"/>
              <w:jc w:val="both"/>
              <w:rPr>
                <w:rFonts w:eastAsia="SimSun"/>
              </w:rPr>
            </w:pPr>
            <w:r>
              <w:rPr>
                <w:rFonts w:eastAsia="SimSun" w:cs="Calibri"/>
                <w:bCs/>
                <w:iCs/>
              </w:rPr>
              <w:t>+63 396.08 €</w:t>
            </w:r>
          </w:p>
        </w:tc>
        <w:tc>
          <w:tcPr>
            <w:tcW w:w="2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74317A" w14:textId="77777777" w:rsidR="005C4849" w:rsidRDefault="005C4849" w:rsidP="000F60CF">
            <w:pPr>
              <w:pStyle w:val="Standard"/>
              <w:jc w:val="both"/>
              <w:rPr>
                <w:rFonts w:eastAsia="SimSun"/>
              </w:rPr>
            </w:pPr>
            <w:r>
              <w:rPr>
                <w:rFonts w:eastAsia="SimSun" w:cs="Calibri"/>
                <w:bCs/>
                <w:iCs/>
              </w:rPr>
              <w:t>2041582- Autres groupements-bâtiments et installations</w:t>
            </w:r>
          </w:p>
        </w:tc>
      </w:tr>
      <w:tr w:rsidR="005C4849" w14:paraId="15A631D4" w14:textId="77777777" w:rsidTr="000F60CF">
        <w:tc>
          <w:tcPr>
            <w:tcW w:w="2613"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163527D5" w14:textId="77777777" w:rsidR="005C4849" w:rsidRDefault="005C4849" w:rsidP="000F60CF">
            <w:pPr>
              <w:pStyle w:val="Standard"/>
              <w:jc w:val="both"/>
              <w:rPr>
                <w:rFonts w:eastAsia="SimSun"/>
              </w:rPr>
            </w:pPr>
            <w:r>
              <w:rPr>
                <w:rFonts w:eastAsia="SimSun" w:cs="Calibri"/>
                <w:b/>
                <w:iCs/>
              </w:rPr>
              <w:t>TOTAL Recettes</w:t>
            </w:r>
          </w:p>
        </w:tc>
        <w:tc>
          <w:tcPr>
            <w:tcW w:w="2615"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1045CEA7" w14:textId="77777777" w:rsidR="005C4849" w:rsidRDefault="005C4849" w:rsidP="000F60CF">
            <w:pPr>
              <w:pStyle w:val="Standard"/>
              <w:jc w:val="both"/>
              <w:rPr>
                <w:rFonts w:eastAsia="SimSun"/>
              </w:rPr>
            </w:pPr>
            <w:r>
              <w:rPr>
                <w:rFonts w:eastAsia="SimSun" w:cs="Calibri"/>
                <w:b/>
                <w:iCs/>
              </w:rPr>
              <w:t>+ 63 396.08 €</w:t>
            </w:r>
          </w:p>
        </w:tc>
        <w:tc>
          <w:tcPr>
            <w:tcW w:w="2614"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61159FF4" w14:textId="77777777" w:rsidR="005C4849" w:rsidRDefault="005C4849" w:rsidP="000F60CF">
            <w:pPr>
              <w:pStyle w:val="Standard"/>
              <w:jc w:val="both"/>
              <w:rPr>
                <w:rFonts w:eastAsia="SimSun"/>
              </w:rPr>
            </w:pPr>
            <w:r>
              <w:rPr>
                <w:rFonts w:eastAsia="SimSun" w:cs="Calibri"/>
                <w:b/>
                <w:iCs/>
              </w:rPr>
              <w:t>TOTAL Dépenses</w:t>
            </w:r>
          </w:p>
        </w:tc>
      </w:tr>
    </w:tbl>
    <w:p w14:paraId="23D251DB"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569B0F1B"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159F62C4"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1E9CB885" w14:textId="77777777" w:rsidR="005C4849" w:rsidRDefault="005C4849" w:rsidP="005C4849">
      <w:pPr>
        <w:pStyle w:val="Standard"/>
        <w:numPr>
          <w:ilvl w:val="0"/>
          <w:numId w:val="2"/>
        </w:numPr>
        <w:shd w:val="clear" w:color="auto" w:fill="FFFFFF"/>
        <w:tabs>
          <w:tab w:val="left" w:pos="3544"/>
          <w:tab w:val="left" w:pos="5529"/>
        </w:tabs>
        <w:spacing w:after="150"/>
        <w:jc w:val="both"/>
      </w:pPr>
      <w:r>
        <w:rPr>
          <w:rFonts w:eastAsia="SimSun" w:cs="Calibri"/>
          <w:color w:val="303030"/>
          <w:u w:val="single"/>
        </w:rPr>
        <w:t>Section d’Investissement : Toiture de l’</w:t>
      </w:r>
      <w:proofErr w:type="spellStart"/>
      <w:r>
        <w:rPr>
          <w:rFonts w:eastAsia="SimSun" w:cs="Calibri"/>
          <w:color w:val="303030"/>
          <w:u w:val="single"/>
        </w:rPr>
        <w:t>Ecole</w:t>
      </w:r>
      <w:proofErr w:type="spellEnd"/>
      <w:r>
        <w:rPr>
          <w:rFonts w:eastAsia="SimSun" w:cs="Calibri"/>
          <w:color w:val="303030"/>
          <w:u w:val="single"/>
        </w:rPr>
        <w:t xml:space="preserve"> Odyssée et </w:t>
      </w:r>
      <w:proofErr w:type="spellStart"/>
      <w:r>
        <w:rPr>
          <w:rFonts w:eastAsia="SimSun" w:cs="Calibri"/>
          <w:color w:val="303030"/>
          <w:u w:val="single"/>
        </w:rPr>
        <w:t>Equipements</w:t>
      </w:r>
      <w:proofErr w:type="spellEnd"/>
      <w:r>
        <w:rPr>
          <w:rFonts w:eastAsia="SimSun" w:cs="Calibri"/>
          <w:color w:val="303030"/>
          <w:u w:val="single"/>
        </w:rPr>
        <w:t xml:space="preserve"> numériques des écoles</w:t>
      </w:r>
    </w:p>
    <w:p w14:paraId="7D5F8C72"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Le protocole transactionnel étant en cours de signature suite à l’expertise judiciaire liée aux désordres de la toiture de l’école publique Odyssée, il est proposé d’inscrire la recette à venir ainsi que la dépense correspondante afin de pouvoir effectuer les travaux de rénovation de toiture.</w:t>
      </w:r>
    </w:p>
    <w:p w14:paraId="559BF237"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De même, s’agissant des équipements numériques des écoles, le taux d’aide retenu de l’</w:t>
      </w:r>
      <w:proofErr w:type="spellStart"/>
      <w:r>
        <w:rPr>
          <w:rFonts w:eastAsia="SimSun" w:cs="Calibri"/>
          <w:color w:val="303030"/>
        </w:rPr>
        <w:t>Etat</w:t>
      </w:r>
      <w:proofErr w:type="spellEnd"/>
      <w:r>
        <w:rPr>
          <w:rFonts w:eastAsia="SimSun" w:cs="Calibri"/>
          <w:color w:val="303030"/>
        </w:rPr>
        <w:t xml:space="preserve"> étant moins important et, au regard de l’engagement pris de verser une subvention d’équipement à l’école Saint Yves, il est proposé de réajuster en augmentant les crédits, tel que présenté ci-dessous :</w:t>
      </w:r>
    </w:p>
    <w:tbl>
      <w:tblPr>
        <w:tblW w:w="10456" w:type="dxa"/>
        <w:tblInd w:w="-108" w:type="dxa"/>
        <w:tblLayout w:type="fixed"/>
        <w:tblCellMar>
          <w:left w:w="10" w:type="dxa"/>
          <w:right w:w="10" w:type="dxa"/>
        </w:tblCellMar>
        <w:tblLook w:val="0000" w:firstRow="0" w:lastRow="0" w:firstColumn="0" w:lastColumn="0" w:noHBand="0" w:noVBand="0"/>
      </w:tblPr>
      <w:tblGrid>
        <w:gridCol w:w="3484"/>
        <w:gridCol w:w="3487"/>
        <w:gridCol w:w="3485"/>
      </w:tblGrid>
      <w:tr w:rsidR="005C4849" w14:paraId="6CDF4F32" w14:textId="77777777" w:rsidTr="000F60CF">
        <w:trPr>
          <w:gridAfter w:val="2"/>
          <w:wAfter w:w="5229" w:type="dxa"/>
        </w:trPr>
        <w:tc>
          <w:tcPr>
            <w:tcW w:w="2613" w:type="dxa"/>
            <w:tcBorders>
              <w:top w:val="single" w:sz="4" w:space="0" w:color="00000A"/>
              <w:left w:val="single" w:sz="4" w:space="0" w:color="00000A"/>
              <w:bottom w:val="single" w:sz="4" w:space="0" w:color="00000A"/>
              <w:right w:val="single" w:sz="4" w:space="0" w:color="00000A"/>
            </w:tcBorders>
            <w:shd w:val="clear" w:color="auto" w:fill="E7E6E6"/>
            <w:tcMar>
              <w:top w:w="0" w:type="dxa"/>
              <w:left w:w="108" w:type="dxa"/>
              <w:bottom w:w="0" w:type="dxa"/>
              <w:right w:w="108" w:type="dxa"/>
            </w:tcMar>
          </w:tcPr>
          <w:p w14:paraId="5AA80B1C" w14:textId="77777777" w:rsidR="005C4849" w:rsidRDefault="005C4849" w:rsidP="000F60CF">
            <w:pPr>
              <w:pStyle w:val="Standard"/>
              <w:jc w:val="center"/>
              <w:rPr>
                <w:rFonts w:eastAsia="SimSun"/>
              </w:rPr>
            </w:pPr>
            <w:bookmarkStart w:id="0" w:name="_Hlk112680091"/>
            <w:r>
              <w:rPr>
                <w:rFonts w:eastAsia="SimSun" w:cs="Calibri"/>
                <w:b/>
                <w:iCs/>
              </w:rPr>
              <w:t>Section d’investissement</w:t>
            </w:r>
          </w:p>
          <w:p w14:paraId="7BBF16EC" w14:textId="77777777" w:rsidR="005C4849" w:rsidRDefault="005C4849" w:rsidP="000F60CF">
            <w:pPr>
              <w:pStyle w:val="Standard"/>
              <w:jc w:val="center"/>
              <w:rPr>
                <w:rFonts w:eastAsia="SimSun"/>
              </w:rPr>
            </w:pPr>
            <w:r>
              <w:rPr>
                <w:rFonts w:eastAsia="SimSun" w:cs="Calibri"/>
                <w:b/>
                <w:iCs/>
              </w:rPr>
              <w:t>Augmentation des crédits</w:t>
            </w:r>
          </w:p>
        </w:tc>
      </w:tr>
      <w:tr w:rsidR="005C4849" w14:paraId="616FA2FF" w14:textId="77777777" w:rsidTr="000F60CF">
        <w:tc>
          <w:tcPr>
            <w:tcW w:w="2613"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4DEE2DEB" w14:textId="77777777" w:rsidR="005C4849" w:rsidRDefault="005C4849" w:rsidP="000F60CF">
            <w:pPr>
              <w:pStyle w:val="Standard"/>
              <w:jc w:val="center"/>
              <w:rPr>
                <w:rFonts w:eastAsia="SimSun"/>
              </w:rPr>
            </w:pPr>
            <w:r>
              <w:rPr>
                <w:rFonts w:eastAsia="SimSun" w:cs="Calibri"/>
                <w:b/>
                <w:iCs/>
              </w:rPr>
              <w:t>Article</w:t>
            </w:r>
          </w:p>
        </w:tc>
        <w:tc>
          <w:tcPr>
            <w:tcW w:w="2615"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45647AD8" w14:textId="77777777" w:rsidR="005C4849" w:rsidRDefault="005C4849" w:rsidP="000F60CF">
            <w:pPr>
              <w:pStyle w:val="Standard"/>
              <w:jc w:val="center"/>
              <w:rPr>
                <w:rFonts w:eastAsia="SimSun"/>
              </w:rPr>
            </w:pPr>
            <w:r>
              <w:rPr>
                <w:rFonts w:eastAsia="SimSun" w:cs="Calibri"/>
                <w:b/>
                <w:iCs/>
              </w:rPr>
              <w:t>Recettes</w:t>
            </w:r>
          </w:p>
        </w:tc>
        <w:tc>
          <w:tcPr>
            <w:tcW w:w="2614"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3AC98E94" w14:textId="77777777" w:rsidR="005C4849" w:rsidRDefault="005C4849" w:rsidP="000F60CF">
            <w:pPr>
              <w:pStyle w:val="Standard"/>
              <w:jc w:val="center"/>
              <w:rPr>
                <w:rFonts w:eastAsia="SimSun"/>
              </w:rPr>
            </w:pPr>
            <w:r>
              <w:rPr>
                <w:rFonts w:eastAsia="SimSun" w:cs="Calibri"/>
                <w:b/>
                <w:iCs/>
              </w:rPr>
              <w:t>Article</w:t>
            </w:r>
          </w:p>
        </w:tc>
      </w:tr>
      <w:tr w:rsidR="005C4849" w14:paraId="7AF9E9CE" w14:textId="77777777" w:rsidTr="000F60CF">
        <w:tc>
          <w:tcPr>
            <w:tcW w:w="2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D0BAC" w14:textId="77777777" w:rsidR="005C4849" w:rsidRDefault="005C4849" w:rsidP="000F60CF">
            <w:pPr>
              <w:pStyle w:val="Standard"/>
              <w:jc w:val="both"/>
              <w:rPr>
                <w:rFonts w:eastAsia="SimSun"/>
              </w:rPr>
            </w:pPr>
            <w:r>
              <w:rPr>
                <w:rFonts w:eastAsia="SimSun" w:cs="Calibri"/>
                <w:bCs/>
                <w:iCs/>
              </w:rPr>
              <w:lastRenderedPageBreak/>
              <w:t>21318- Autres bâtiments publics</w:t>
            </w:r>
          </w:p>
        </w:tc>
        <w:tc>
          <w:tcPr>
            <w:tcW w:w="2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4582B3" w14:textId="77777777" w:rsidR="005C4849" w:rsidRDefault="005C4849" w:rsidP="000F60CF">
            <w:pPr>
              <w:pStyle w:val="Standard"/>
              <w:jc w:val="both"/>
              <w:rPr>
                <w:rFonts w:eastAsia="SimSun"/>
              </w:rPr>
            </w:pPr>
            <w:r>
              <w:rPr>
                <w:rFonts w:eastAsia="SimSun" w:cs="Calibri"/>
                <w:bCs/>
                <w:iCs/>
              </w:rPr>
              <w:t>+ 127 144.64 €</w:t>
            </w:r>
          </w:p>
        </w:tc>
        <w:tc>
          <w:tcPr>
            <w:tcW w:w="261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B3F63B" w14:textId="77777777" w:rsidR="005C4849" w:rsidRDefault="005C4849" w:rsidP="000F60CF">
            <w:pPr>
              <w:pStyle w:val="Standard"/>
              <w:jc w:val="both"/>
              <w:rPr>
                <w:rFonts w:eastAsia="SimSun"/>
              </w:rPr>
            </w:pPr>
            <w:r>
              <w:rPr>
                <w:rFonts w:eastAsia="SimSun" w:cs="Calibri"/>
                <w:bCs/>
                <w:iCs/>
              </w:rPr>
              <w:t>2313-constructions</w:t>
            </w:r>
          </w:p>
        </w:tc>
      </w:tr>
      <w:tr w:rsidR="005C4849" w14:paraId="28C82022" w14:textId="77777777" w:rsidTr="000F60CF">
        <w:tc>
          <w:tcPr>
            <w:tcW w:w="2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8B82C3" w14:textId="77777777" w:rsidR="005C4849" w:rsidRDefault="005C4849" w:rsidP="000F60CF">
            <w:pPr>
              <w:pStyle w:val="Standard"/>
              <w:jc w:val="both"/>
              <w:rPr>
                <w:rFonts w:eastAsia="SimSun"/>
              </w:rPr>
            </w:pPr>
            <w:r>
              <w:rPr>
                <w:rFonts w:eastAsia="SimSun" w:cs="Calibri"/>
                <w:bCs/>
                <w:iCs/>
              </w:rPr>
              <w:t xml:space="preserve">1321 – </w:t>
            </w:r>
            <w:proofErr w:type="spellStart"/>
            <w:r>
              <w:rPr>
                <w:rFonts w:eastAsia="SimSun" w:cs="Calibri"/>
                <w:bCs/>
                <w:iCs/>
              </w:rPr>
              <w:t>Etats</w:t>
            </w:r>
            <w:proofErr w:type="spellEnd"/>
            <w:r>
              <w:rPr>
                <w:rFonts w:eastAsia="SimSun" w:cs="Calibri"/>
                <w:bCs/>
                <w:iCs/>
              </w:rPr>
              <w:t xml:space="preserve"> et autres </w:t>
            </w:r>
            <w:proofErr w:type="spellStart"/>
            <w:r>
              <w:rPr>
                <w:rFonts w:eastAsia="SimSun" w:cs="Calibri"/>
                <w:bCs/>
                <w:iCs/>
              </w:rPr>
              <w:t>éts</w:t>
            </w:r>
            <w:proofErr w:type="spellEnd"/>
            <w:r>
              <w:rPr>
                <w:rFonts w:eastAsia="SimSun" w:cs="Calibri"/>
                <w:bCs/>
                <w:iCs/>
              </w:rPr>
              <w:t xml:space="preserve"> nationaux</w:t>
            </w:r>
          </w:p>
        </w:tc>
        <w:tc>
          <w:tcPr>
            <w:tcW w:w="2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2467A7" w14:textId="77777777" w:rsidR="005C4849" w:rsidRDefault="005C4849" w:rsidP="005C4849">
            <w:pPr>
              <w:pStyle w:val="Standard"/>
              <w:numPr>
                <w:ilvl w:val="0"/>
                <w:numId w:val="12"/>
              </w:numPr>
              <w:jc w:val="both"/>
              <w:rPr>
                <w:rFonts w:eastAsia="SimSun"/>
              </w:rPr>
            </w:pPr>
            <w:r>
              <w:rPr>
                <w:rFonts w:eastAsia="SimSun" w:cs="Calibri"/>
                <w:bCs/>
                <w:iCs/>
              </w:rPr>
              <w:t>13 017.41</w:t>
            </w:r>
          </w:p>
        </w:tc>
        <w:tc>
          <w:tcPr>
            <w:tcW w:w="261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95254" w14:textId="77777777" w:rsidR="005C4849" w:rsidRDefault="005C4849" w:rsidP="000F60CF"/>
        </w:tc>
      </w:tr>
      <w:tr w:rsidR="005C4849" w14:paraId="6C401CD7" w14:textId="77777777" w:rsidTr="000F60CF">
        <w:tc>
          <w:tcPr>
            <w:tcW w:w="261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8573FF" w14:textId="77777777" w:rsidR="005C4849" w:rsidRDefault="005C4849" w:rsidP="000F60CF">
            <w:pPr>
              <w:pStyle w:val="Standard"/>
              <w:jc w:val="both"/>
              <w:rPr>
                <w:rFonts w:eastAsia="SimSun"/>
              </w:rPr>
            </w:pPr>
            <w:r>
              <w:rPr>
                <w:rFonts w:eastAsia="SimSun" w:cs="Calibri"/>
                <w:bCs/>
                <w:iCs/>
              </w:rPr>
              <w:t>1641- Emprunts</w:t>
            </w:r>
          </w:p>
        </w:tc>
        <w:tc>
          <w:tcPr>
            <w:tcW w:w="261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BFC797" w14:textId="77777777" w:rsidR="005C4849" w:rsidRDefault="005C4849" w:rsidP="000F60CF">
            <w:pPr>
              <w:pStyle w:val="Standard"/>
              <w:jc w:val="both"/>
              <w:rPr>
                <w:rFonts w:eastAsia="SimSun"/>
              </w:rPr>
            </w:pPr>
            <w:r>
              <w:rPr>
                <w:rFonts w:eastAsia="SimSun" w:cs="Calibri"/>
                <w:bCs/>
                <w:iCs/>
              </w:rPr>
              <w:t>+ 16 923.56 €</w:t>
            </w:r>
          </w:p>
        </w:tc>
        <w:tc>
          <w:tcPr>
            <w:tcW w:w="2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58D068" w14:textId="77777777" w:rsidR="005C4849" w:rsidRDefault="005C4849" w:rsidP="000F60CF">
            <w:pPr>
              <w:pStyle w:val="Standard"/>
              <w:jc w:val="both"/>
              <w:rPr>
                <w:rFonts w:eastAsia="SimSun"/>
              </w:rPr>
            </w:pPr>
            <w:r>
              <w:rPr>
                <w:rFonts w:eastAsia="SimSun" w:cs="Calibri"/>
                <w:bCs/>
                <w:iCs/>
              </w:rPr>
              <w:t>2183- Matériel de bureau et matériel informatique</w:t>
            </w:r>
          </w:p>
        </w:tc>
      </w:tr>
      <w:tr w:rsidR="005C4849" w14:paraId="04D7F24A" w14:textId="77777777" w:rsidTr="000F60CF">
        <w:tc>
          <w:tcPr>
            <w:tcW w:w="261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9F55FE" w14:textId="77777777" w:rsidR="005C4849" w:rsidRDefault="005C4849" w:rsidP="000F60CF"/>
        </w:tc>
        <w:tc>
          <w:tcPr>
            <w:tcW w:w="261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B2F512" w14:textId="77777777" w:rsidR="005C4849" w:rsidRDefault="005C4849" w:rsidP="000F60CF"/>
        </w:tc>
        <w:tc>
          <w:tcPr>
            <w:tcW w:w="2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0A0DD" w14:textId="77777777" w:rsidR="005C4849" w:rsidRDefault="005C4849" w:rsidP="000F60CF">
            <w:pPr>
              <w:pStyle w:val="Standard"/>
              <w:jc w:val="both"/>
              <w:rPr>
                <w:rFonts w:eastAsia="SimSun"/>
              </w:rPr>
            </w:pPr>
            <w:r>
              <w:rPr>
                <w:rFonts w:eastAsia="SimSun" w:cs="Calibri"/>
                <w:bCs/>
                <w:iCs/>
              </w:rPr>
              <w:t>20422 Subventions d’équipements Privé</w:t>
            </w:r>
          </w:p>
        </w:tc>
      </w:tr>
      <w:tr w:rsidR="005C4849" w14:paraId="072C077C" w14:textId="77777777" w:rsidTr="000F60CF">
        <w:tc>
          <w:tcPr>
            <w:tcW w:w="2613"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6B76B69B" w14:textId="77777777" w:rsidR="005C4849" w:rsidRDefault="005C4849" w:rsidP="000F60CF">
            <w:pPr>
              <w:pStyle w:val="Standard"/>
              <w:jc w:val="both"/>
              <w:rPr>
                <w:rFonts w:eastAsia="SimSun"/>
              </w:rPr>
            </w:pPr>
            <w:r>
              <w:rPr>
                <w:rFonts w:eastAsia="SimSun" w:cs="Calibri"/>
                <w:b/>
                <w:iCs/>
              </w:rPr>
              <w:t>TOTAL Recettes</w:t>
            </w:r>
          </w:p>
        </w:tc>
        <w:tc>
          <w:tcPr>
            <w:tcW w:w="2615"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44483B37" w14:textId="77777777" w:rsidR="005C4849" w:rsidRDefault="005C4849" w:rsidP="000F60CF">
            <w:pPr>
              <w:pStyle w:val="Standard"/>
              <w:jc w:val="both"/>
              <w:rPr>
                <w:rFonts w:eastAsia="SimSun"/>
              </w:rPr>
            </w:pPr>
            <w:r>
              <w:rPr>
                <w:rFonts w:eastAsia="SimSun" w:cs="Calibri"/>
                <w:b/>
                <w:iCs/>
              </w:rPr>
              <w:t>+ 131 050.79 €</w:t>
            </w:r>
          </w:p>
        </w:tc>
        <w:tc>
          <w:tcPr>
            <w:tcW w:w="2614"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22147DD5" w14:textId="77777777" w:rsidR="005C4849" w:rsidRDefault="005C4849" w:rsidP="000F60CF">
            <w:pPr>
              <w:pStyle w:val="Standard"/>
              <w:jc w:val="both"/>
              <w:rPr>
                <w:rFonts w:eastAsia="SimSun"/>
              </w:rPr>
            </w:pPr>
            <w:r>
              <w:rPr>
                <w:rFonts w:eastAsia="SimSun" w:cs="Calibri"/>
                <w:b/>
                <w:iCs/>
              </w:rPr>
              <w:t>TOTAL Dépenses</w:t>
            </w:r>
          </w:p>
        </w:tc>
      </w:tr>
      <w:bookmarkEnd w:id="0"/>
    </w:tbl>
    <w:p w14:paraId="3F27CEE1"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7538555E" w14:textId="77777777" w:rsidR="005C4849" w:rsidRDefault="005C4849" w:rsidP="005C4849">
      <w:pPr>
        <w:pStyle w:val="Standard"/>
        <w:tabs>
          <w:tab w:val="left" w:pos="3544"/>
          <w:tab w:val="left" w:pos="5529"/>
        </w:tabs>
        <w:spacing w:after="150"/>
        <w:jc w:val="both"/>
      </w:pPr>
      <w:r>
        <w:rPr>
          <w:rFonts w:eastAsia="SimSun" w:cs="Calibri"/>
          <w:color w:val="303030"/>
        </w:rPr>
        <w:t>Les élus s’étonnent que le protocole d’accord transactionnel ne soit toujours pas signé par l’ensemble des parties alors que l’accord est intervenu depuis juin 2021.</w:t>
      </w:r>
    </w:p>
    <w:p w14:paraId="0D2FE9DE"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En cas de nouveaux dommages sur l’école Odyssée, comme cela s’est produit en mai 2022, les assurances de la commune refusent de prendre en charge puisqu’un protocole d’accord est en cours de signature et définit les responsabilités de chacun.</w:t>
      </w:r>
    </w:p>
    <w:p w14:paraId="022BA0BA"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Monsieur le Maire propose de solliciter l’avocat de la commune afin que celui-ci saisisse un juge afin d’enjoindre aux parties de signer le protocole d’accord. Corinne LOISEAU se renseigne sur la conduite à tenir dans ce dossier.</w:t>
      </w:r>
    </w:p>
    <w:p w14:paraId="5EC1A016" w14:textId="77777777" w:rsidR="005C4849" w:rsidRDefault="005C4849" w:rsidP="005C4849">
      <w:pPr>
        <w:pStyle w:val="Standard"/>
      </w:pPr>
      <w:r>
        <w:rPr>
          <w:rFonts w:eastAsia="SimSun" w:cs="Calibri"/>
        </w:rPr>
        <w:t>Après en avoir délibéré, le Conseil Municipal à l’unanimité décide d’effectuer la décision modificative n°2 sur le budget principal de la commune telle qu’exposée ci-dessus.</w:t>
      </w:r>
    </w:p>
    <w:p w14:paraId="452765C1" w14:textId="77777777" w:rsidR="005C4849" w:rsidRDefault="005C4849" w:rsidP="005C4849">
      <w:pPr>
        <w:pStyle w:val="Standard"/>
        <w:rPr>
          <w:rFonts w:eastAsia="SimSun" w:cs="Calibri"/>
        </w:rPr>
      </w:pPr>
    </w:p>
    <w:p w14:paraId="13776DF7" w14:textId="77777777" w:rsidR="005C4849" w:rsidRDefault="005C4849" w:rsidP="005C4849">
      <w:pPr>
        <w:pStyle w:val="Titre2"/>
      </w:pPr>
      <w:r>
        <w:rPr>
          <w:rFonts w:ascii="Calibri" w:hAnsi="Calibri" w:cs="Calibri"/>
          <w:caps/>
          <w:sz w:val="24"/>
          <w:szCs w:val="22"/>
        </w:rPr>
        <w:t>BUDGET ASSAINISSEMENT : DÉCISION MODIFICATIVE N°1- délibération n°2022_06_78</w:t>
      </w:r>
    </w:p>
    <w:p w14:paraId="67C24FD4"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247D7393"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Monsieur le Maire, rapporteur, propose :</w:t>
      </w:r>
    </w:p>
    <w:p w14:paraId="7BC79608"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Vu le Code Général des Collectivités Territoriales,</w:t>
      </w:r>
    </w:p>
    <w:p w14:paraId="32D3A39F"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Vu les dispositions de la nomenclature M49,</w:t>
      </w:r>
    </w:p>
    <w:p w14:paraId="7C38E832"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De réaliser la décision modificative n°1 suivante sur le budget assainissement de la commune :</w:t>
      </w:r>
    </w:p>
    <w:p w14:paraId="2E30B369"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u w:val="single"/>
        </w:rPr>
      </w:pPr>
    </w:p>
    <w:p w14:paraId="1D5F96B1"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303030"/>
        </w:rPr>
        <w:t xml:space="preserve">En effet, lors de l’élaboration du budget primitif, la somme de 77 706.00€ correspondant à la déshydratation des boues de la station d’épuration de la </w:t>
      </w:r>
      <w:proofErr w:type="spellStart"/>
      <w:r>
        <w:rPr>
          <w:rFonts w:eastAsia="SimSun" w:cs="Calibri"/>
          <w:color w:val="303030"/>
        </w:rPr>
        <w:t>Benâte</w:t>
      </w:r>
      <w:proofErr w:type="spellEnd"/>
      <w:r>
        <w:rPr>
          <w:rFonts w:eastAsia="SimSun" w:cs="Calibri"/>
          <w:color w:val="303030"/>
        </w:rPr>
        <w:t xml:space="preserve"> n’était pas connue.</w:t>
      </w:r>
    </w:p>
    <w:tbl>
      <w:tblPr>
        <w:tblW w:w="10456" w:type="dxa"/>
        <w:tblInd w:w="-108" w:type="dxa"/>
        <w:tblLayout w:type="fixed"/>
        <w:tblCellMar>
          <w:left w:w="10" w:type="dxa"/>
          <w:right w:w="10" w:type="dxa"/>
        </w:tblCellMar>
        <w:tblLook w:val="0000" w:firstRow="0" w:lastRow="0" w:firstColumn="0" w:lastColumn="0" w:noHBand="0" w:noVBand="0"/>
      </w:tblPr>
      <w:tblGrid>
        <w:gridCol w:w="3484"/>
        <w:gridCol w:w="3487"/>
        <w:gridCol w:w="3485"/>
      </w:tblGrid>
      <w:tr w:rsidR="005C4849" w14:paraId="3A59DB91" w14:textId="77777777" w:rsidTr="000F60CF">
        <w:trPr>
          <w:gridAfter w:val="2"/>
          <w:wAfter w:w="5229" w:type="dxa"/>
        </w:trPr>
        <w:tc>
          <w:tcPr>
            <w:tcW w:w="2613" w:type="dxa"/>
            <w:tcBorders>
              <w:top w:val="single" w:sz="4" w:space="0" w:color="00000A"/>
              <w:left w:val="single" w:sz="4" w:space="0" w:color="00000A"/>
              <w:bottom w:val="single" w:sz="4" w:space="0" w:color="00000A"/>
              <w:right w:val="single" w:sz="4" w:space="0" w:color="00000A"/>
            </w:tcBorders>
            <w:shd w:val="clear" w:color="auto" w:fill="E7E6E6"/>
            <w:tcMar>
              <w:top w:w="0" w:type="dxa"/>
              <w:left w:w="108" w:type="dxa"/>
              <w:bottom w:w="0" w:type="dxa"/>
              <w:right w:w="108" w:type="dxa"/>
            </w:tcMar>
          </w:tcPr>
          <w:p w14:paraId="7724CC14" w14:textId="77777777" w:rsidR="005C4849" w:rsidRDefault="005C4849" w:rsidP="000F60CF">
            <w:pPr>
              <w:pStyle w:val="Standard"/>
              <w:jc w:val="center"/>
              <w:rPr>
                <w:rFonts w:eastAsia="SimSun"/>
              </w:rPr>
            </w:pPr>
            <w:r>
              <w:rPr>
                <w:rFonts w:eastAsia="SimSun" w:cs="Calibri"/>
                <w:b/>
                <w:iCs/>
              </w:rPr>
              <w:t>Section de fonctionnement</w:t>
            </w:r>
          </w:p>
          <w:p w14:paraId="59B61BEB" w14:textId="77777777" w:rsidR="005C4849" w:rsidRDefault="005C4849" w:rsidP="000F60CF">
            <w:pPr>
              <w:pStyle w:val="Standard"/>
              <w:jc w:val="center"/>
              <w:rPr>
                <w:rFonts w:eastAsia="SimSun"/>
              </w:rPr>
            </w:pPr>
            <w:r>
              <w:rPr>
                <w:rFonts w:eastAsia="SimSun" w:cs="Calibri"/>
                <w:b/>
                <w:iCs/>
              </w:rPr>
              <w:t>Augmentation des crédits</w:t>
            </w:r>
          </w:p>
        </w:tc>
      </w:tr>
      <w:tr w:rsidR="005C4849" w14:paraId="03B5EBE9" w14:textId="77777777" w:rsidTr="000F60CF">
        <w:tc>
          <w:tcPr>
            <w:tcW w:w="2613"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2449114F" w14:textId="77777777" w:rsidR="005C4849" w:rsidRDefault="005C4849" w:rsidP="000F60CF">
            <w:pPr>
              <w:pStyle w:val="Standard"/>
              <w:jc w:val="center"/>
              <w:rPr>
                <w:rFonts w:eastAsia="SimSun"/>
              </w:rPr>
            </w:pPr>
            <w:r>
              <w:rPr>
                <w:rFonts w:eastAsia="SimSun" w:cs="Calibri"/>
                <w:b/>
                <w:iCs/>
              </w:rPr>
              <w:t>Article</w:t>
            </w:r>
          </w:p>
        </w:tc>
        <w:tc>
          <w:tcPr>
            <w:tcW w:w="2615"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2229D00E" w14:textId="77777777" w:rsidR="005C4849" w:rsidRDefault="005C4849" w:rsidP="000F60CF">
            <w:pPr>
              <w:pStyle w:val="Standard"/>
              <w:jc w:val="center"/>
              <w:rPr>
                <w:rFonts w:eastAsia="SimSun"/>
              </w:rPr>
            </w:pPr>
            <w:r>
              <w:rPr>
                <w:rFonts w:eastAsia="SimSun" w:cs="Calibri"/>
                <w:b/>
                <w:iCs/>
              </w:rPr>
              <w:t>Recettes</w:t>
            </w:r>
          </w:p>
        </w:tc>
        <w:tc>
          <w:tcPr>
            <w:tcW w:w="2614"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391F6016" w14:textId="77777777" w:rsidR="005C4849" w:rsidRDefault="005C4849" w:rsidP="000F60CF">
            <w:pPr>
              <w:pStyle w:val="Standard"/>
              <w:jc w:val="center"/>
              <w:rPr>
                <w:rFonts w:eastAsia="SimSun"/>
              </w:rPr>
            </w:pPr>
            <w:r>
              <w:rPr>
                <w:rFonts w:eastAsia="SimSun" w:cs="Calibri"/>
                <w:b/>
                <w:iCs/>
              </w:rPr>
              <w:t>Article</w:t>
            </w:r>
          </w:p>
        </w:tc>
      </w:tr>
      <w:tr w:rsidR="005C4849" w14:paraId="0C078ECB" w14:textId="77777777" w:rsidTr="000F60CF">
        <w:tc>
          <w:tcPr>
            <w:tcW w:w="26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27FACB" w14:textId="77777777" w:rsidR="005C4849" w:rsidRDefault="005C4849" w:rsidP="000F60CF">
            <w:pPr>
              <w:pStyle w:val="Standard"/>
              <w:jc w:val="both"/>
              <w:rPr>
                <w:rFonts w:eastAsia="SimSun"/>
              </w:rPr>
            </w:pPr>
            <w:r>
              <w:rPr>
                <w:rFonts w:eastAsia="SimSun" w:cs="Calibri"/>
                <w:bCs/>
                <w:iCs/>
              </w:rPr>
              <w:t>70611- Redevance d’assainissement</w:t>
            </w:r>
          </w:p>
        </w:tc>
        <w:tc>
          <w:tcPr>
            <w:tcW w:w="2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CD43F2" w14:textId="77777777" w:rsidR="005C4849" w:rsidRDefault="005C4849" w:rsidP="000F60CF">
            <w:pPr>
              <w:pStyle w:val="Standard"/>
              <w:jc w:val="both"/>
              <w:rPr>
                <w:rFonts w:eastAsia="SimSun"/>
              </w:rPr>
            </w:pPr>
            <w:r>
              <w:rPr>
                <w:rFonts w:eastAsia="SimSun" w:cs="Calibri"/>
                <w:bCs/>
                <w:iCs/>
              </w:rPr>
              <w:t>+ 77 706.00€</w:t>
            </w:r>
          </w:p>
        </w:tc>
        <w:tc>
          <w:tcPr>
            <w:tcW w:w="2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B45AAD" w14:textId="77777777" w:rsidR="005C4849" w:rsidRDefault="005C4849" w:rsidP="000F60CF">
            <w:pPr>
              <w:pStyle w:val="Standard"/>
              <w:jc w:val="both"/>
              <w:rPr>
                <w:rFonts w:eastAsia="SimSun"/>
              </w:rPr>
            </w:pPr>
            <w:r>
              <w:rPr>
                <w:rFonts w:eastAsia="SimSun" w:cs="Calibri"/>
                <w:bCs/>
                <w:iCs/>
              </w:rPr>
              <w:t>61528-Entretien et réparations - Autres</w:t>
            </w:r>
          </w:p>
        </w:tc>
      </w:tr>
      <w:tr w:rsidR="005C4849" w14:paraId="0BED74A6" w14:textId="77777777" w:rsidTr="000F60CF">
        <w:tc>
          <w:tcPr>
            <w:tcW w:w="2613"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18FDC39C" w14:textId="77777777" w:rsidR="005C4849" w:rsidRDefault="005C4849" w:rsidP="000F60CF">
            <w:pPr>
              <w:pStyle w:val="Standard"/>
              <w:jc w:val="both"/>
              <w:rPr>
                <w:rFonts w:eastAsia="SimSun"/>
              </w:rPr>
            </w:pPr>
            <w:r>
              <w:rPr>
                <w:rFonts w:eastAsia="SimSun" w:cs="Calibri"/>
                <w:b/>
                <w:iCs/>
              </w:rPr>
              <w:t>TOTAL Recettes</w:t>
            </w:r>
          </w:p>
        </w:tc>
        <w:tc>
          <w:tcPr>
            <w:tcW w:w="2615" w:type="dxa"/>
            <w:tcBorders>
              <w:top w:val="single" w:sz="4" w:space="0" w:color="00000A"/>
              <w:left w:val="single" w:sz="4" w:space="0" w:color="00000A"/>
              <w:bottom w:val="single" w:sz="4" w:space="0" w:color="00000A"/>
              <w:right w:val="single" w:sz="4" w:space="0" w:color="00000A"/>
            </w:tcBorders>
            <w:shd w:val="clear" w:color="auto" w:fill="E2EFD9"/>
            <w:tcMar>
              <w:top w:w="0" w:type="dxa"/>
              <w:left w:w="108" w:type="dxa"/>
              <w:bottom w:w="0" w:type="dxa"/>
              <w:right w:w="108" w:type="dxa"/>
            </w:tcMar>
          </w:tcPr>
          <w:p w14:paraId="5A46048C" w14:textId="77777777" w:rsidR="005C4849" w:rsidRDefault="005C4849" w:rsidP="000F60CF">
            <w:pPr>
              <w:pStyle w:val="Standard"/>
              <w:jc w:val="both"/>
              <w:rPr>
                <w:rFonts w:eastAsia="SimSun" w:cs="Calibri"/>
                <w:b/>
                <w:iCs/>
              </w:rPr>
            </w:pPr>
          </w:p>
        </w:tc>
        <w:tc>
          <w:tcPr>
            <w:tcW w:w="2614" w:type="dxa"/>
            <w:tcBorders>
              <w:top w:val="single" w:sz="4" w:space="0" w:color="00000A"/>
              <w:left w:val="single" w:sz="4" w:space="0" w:color="00000A"/>
              <w:bottom w:val="single" w:sz="4" w:space="0" w:color="00000A"/>
              <w:right w:val="single" w:sz="4" w:space="0" w:color="00000A"/>
            </w:tcBorders>
            <w:shd w:val="clear" w:color="auto" w:fill="FBE4D5"/>
            <w:tcMar>
              <w:top w:w="0" w:type="dxa"/>
              <w:left w:w="108" w:type="dxa"/>
              <w:bottom w:w="0" w:type="dxa"/>
              <w:right w:w="108" w:type="dxa"/>
            </w:tcMar>
          </w:tcPr>
          <w:p w14:paraId="4B2956A2" w14:textId="77777777" w:rsidR="005C4849" w:rsidRDefault="005C4849" w:rsidP="000F60CF">
            <w:pPr>
              <w:pStyle w:val="Standard"/>
              <w:jc w:val="both"/>
              <w:rPr>
                <w:rFonts w:eastAsia="SimSun"/>
              </w:rPr>
            </w:pPr>
            <w:r>
              <w:rPr>
                <w:rFonts w:eastAsia="SimSun" w:cs="Calibri"/>
                <w:b/>
                <w:iCs/>
              </w:rPr>
              <w:t>TOTAL Dépenses</w:t>
            </w:r>
          </w:p>
        </w:tc>
      </w:tr>
    </w:tbl>
    <w:p w14:paraId="2FA0B815"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43C2C4D0" w14:textId="77777777" w:rsidR="005C4849" w:rsidRDefault="005C4849" w:rsidP="005C4849">
      <w:pPr>
        <w:pStyle w:val="Standard"/>
        <w:tabs>
          <w:tab w:val="left" w:pos="3544"/>
          <w:tab w:val="left" w:pos="5529"/>
        </w:tabs>
        <w:spacing w:after="150"/>
        <w:jc w:val="both"/>
      </w:pPr>
      <w:r>
        <w:rPr>
          <w:rFonts w:eastAsia="SimSun" w:cs="Calibri"/>
          <w:color w:val="303030"/>
        </w:rPr>
        <w:t xml:space="preserve">Marc </w:t>
      </w:r>
      <w:proofErr w:type="spellStart"/>
      <w:r>
        <w:rPr>
          <w:rFonts w:eastAsia="SimSun" w:cs="Calibri"/>
          <w:color w:val="303030"/>
        </w:rPr>
        <w:t>Auzanneau</w:t>
      </w:r>
      <w:proofErr w:type="spellEnd"/>
      <w:r>
        <w:rPr>
          <w:rFonts w:eastAsia="SimSun" w:cs="Calibri"/>
          <w:color w:val="303030"/>
        </w:rPr>
        <w:t xml:space="preserve"> fait remarquer que la source de pollution au nickel et au cuivre n’étant pas identifiée, il est probable que les boues de la station soient déshydratées de nouveau.</w:t>
      </w:r>
    </w:p>
    <w:p w14:paraId="22052878" w14:textId="77777777" w:rsidR="005C4849" w:rsidRDefault="005C4849" w:rsidP="005C4849">
      <w:pPr>
        <w:pStyle w:val="Standard"/>
        <w:tabs>
          <w:tab w:val="left" w:pos="3544"/>
          <w:tab w:val="left" w:pos="5529"/>
        </w:tabs>
        <w:spacing w:after="150"/>
        <w:jc w:val="both"/>
      </w:pPr>
      <w:r>
        <w:rPr>
          <w:rFonts w:eastAsia="SimSun" w:cs="Calibri"/>
          <w:color w:val="303030"/>
        </w:rPr>
        <w:t>Monsieur le Maire indique qu’en vingt ans de fonctionnement, c’est la première fois que les lagunes sont nettoyées.</w:t>
      </w:r>
    </w:p>
    <w:p w14:paraId="3AEE5351" w14:textId="77777777" w:rsidR="005C4849" w:rsidRDefault="005C4849" w:rsidP="005C4849">
      <w:pPr>
        <w:pStyle w:val="Standard"/>
        <w:tabs>
          <w:tab w:val="left" w:pos="3544"/>
          <w:tab w:val="left" w:pos="5529"/>
        </w:tabs>
        <w:spacing w:after="150"/>
        <w:jc w:val="both"/>
      </w:pPr>
      <w:r>
        <w:rPr>
          <w:rFonts w:eastAsia="SimSun" w:cs="Calibri"/>
          <w:color w:val="303030"/>
        </w:rPr>
        <w:t>Après en avoir délibéré, le Conseil Municipal à l’unanimité décide de réaliser la décision modificative n°1 telle qu’exposée ci-dessus.</w:t>
      </w:r>
    </w:p>
    <w:p w14:paraId="63FF2E74" w14:textId="77777777" w:rsidR="005C4849" w:rsidRDefault="005C4849" w:rsidP="005C4849">
      <w:pPr>
        <w:pStyle w:val="Standard"/>
        <w:spacing w:before="20"/>
        <w:ind w:left="113" w:right="57" w:firstLine="113"/>
        <w:jc w:val="both"/>
        <w:rPr>
          <w:rFonts w:eastAsia="Times New Roman" w:cs="Calibri"/>
          <w:lang w:eastAsia="fr-FR"/>
        </w:rPr>
      </w:pPr>
    </w:p>
    <w:p w14:paraId="4FA604C9" w14:textId="77777777" w:rsidR="005C4849" w:rsidRDefault="005C4849" w:rsidP="005C4849">
      <w:pPr>
        <w:pStyle w:val="Titre2"/>
      </w:pPr>
      <w:r>
        <w:rPr>
          <w:rFonts w:ascii="Calibri" w:hAnsi="Calibri" w:cs="Calibri"/>
          <w:caps/>
          <w:sz w:val="24"/>
          <w:szCs w:val="22"/>
        </w:rPr>
        <w:t>CRÉATION D’UN POSTE D’Agent d’animation DANS LE CADRE DU DISPOSITIF PARCOURS EMPLOI COMPÉTENCES (PEC) - délibération n°2022_06_79</w:t>
      </w:r>
    </w:p>
    <w:p w14:paraId="2F127B65" w14:textId="77777777" w:rsidR="005C4849" w:rsidRDefault="005C4849" w:rsidP="005C4849">
      <w:pPr>
        <w:pStyle w:val="Standard"/>
        <w:shd w:val="clear" w:color="auto" w:fill="FFFFFF"/>
        <w:tabs>
          <w:tab w:val="left" w:pos="3544"/>
          <w:tab w:val="left" w:pos="5529"/>
        </w:tabs>
        <w:spacing w:after="150"/>
        <w:jc w:val="both"/>
        <w:rPr>
          <w:rFonts w:eastAsia="SimSun" w:cs="Calibri"/>
          <w:b/>
          <w:u w:val="single"/>
        </w:rPr>
      </w:pPr>
    </w:p>
    <w:p w14:paraId="7314AC80" w14:textId="77777777" w:rsidR="005C4849" w:rsidRDefault="005C4849" w:rsidP="005C4849">
      <w:pPr>
        <w:pStyle w:val="Standard"/>
        <w:jc w:val="both"/>
      </w:pPr>
      <w:r>
        <w:rPr>
          <w:rFonts w:eastAsia="SimSun"/>
        </w:rPr>
        <w:t>Monsieur Sylvain DAVID, rapporteur, expose,</w:t>
      </w:r>
    </w:p>
    <w:p w14:paraId="7B2AB065" w14:textId="77777777" w:rsidR="005C4849" w:rsidRDefault="005C4849" w:rsidP="005C4849">
      <w:pPr>
        <w:pStyle w:val="Standard"/>
        <w:jc w:val="both"/>
      </w:pPr>
      <w:r>
        <w:rPr>
          <w:rFonts w:eastAsia="SimSun"/>
        </w:rPr>
        <w:t xml:space="preserve">Considérant que la Commune de </w:t>
      </w:r>
      <w:proofErr w:type="spellStart"/>
      <w:r>
        <w:rPr>
          <w:rFonts w:eastAsia="SimSun"/>
        </w:rPr>
        <w:t>Corcoué</w:t>
      </w:r>
      <w:proofErr w:type="spellEnd"/>
      <w:r>
        <w:rPr>
          <w:rFonts w:eastAsia="SimSun"/>
        </w:rPr>
        <w:t xml:space="preserve"> sur </w:t>
      </w:r>
      <w:proofErr w:type="spellStart"/>
      <w:r>
        <w:rPr>
          <w:rFonts w:eastAsia="SimSun"/>
        </w:rPr>
        <w:t>Logne</w:t>
      </w:r>
      <w:proofErr w:type="spellEnd"/>
      <w:r>
        <w:rPr>
          <w:rFonts w:eastAsia="SimSun"/>
        </w:rPr>
        <w:t xml:space="preserve"> a déjà expérimenté avec succès l’accueil d’une personne dans le cadre du dispositif parcours emploi compétences,</w:t>
      </w:r>
    </w:p>
    <w:p w14:paraId="2FBE034F" w14:textId="77777777" w:rsidR="005C4849" w:rsidRDefault="005C4849" w:rsidP="005C4849">
      <w:pPr>
        <w:pStyle w:val="Standard"/>
        <w:jc w:val="both"/>
      </w:pPr>
      <w:r>
        <w:rPr>
          <w:rFonts w:eastAsia="SimSun"/>
        </w:rPr>
        <w:t>Considérant que cet accompagnement semble pertinent à reconduire au sein du service Enfance pour un poste d’adjoint d’animation,</w:t>
      </w:r>
    </w:p>
    <w:p w14:paraId="2791C7D7" w14:textId="77777777" w:rsidR="005C4849" w:rsidRDefault="005C4849" w:rsidP="005C4849">
      <w:pPr>
        <w:pStyle w:val="Standard"/>
        <w:jc w:val="both"/>
      </w:pPr>
      <w:r>
        <w:rPr>
          <w:rFonts w:eastAsia="SimSun"/>
        </w:rPr>
        <w:t>Considérant le dispositif d’accompagnement à l’emploi – parcours compétences ;</w:t>
      </w:r>
    </w:p>
    <w:p w14:paraId="1EAC4A4A" w14:textId="77777777" w:rsidR="005C4849" w:rsidRDefault="005C4849" w:rsidP="005C4849">
      <w:pPr>
        <w:pStyle w:val="Standard"/>
        <w:jc w:val="both"/>
        <w:rPr>
          <w:rFonts w:eastAsia="SimSun"/>
        </w:rPr>
      </w:pPr>
    </w:p>
    <w:p w14:paraId="52AAC1CA" w14:textId="77777777" w:rsidR="005C4849" w:rsidRDefault="005C4849" w:rsidP="005C4849">
      <w:pPr>
        <w:pStyle w:val="Standard"/>
        <w:jc w:val="both"/>
      </w:pPr>
      <w:r>
        <w:rPr>
          <w:rFonts w:eastAsia="SimSun"/>
        </w:rPr>
        <w:t>Il est proposé de créer un poste relevant de ce dispositif pour le service Enfance aux caractéristiques suivantes :</w:t>
      </w:r>
    </w:p>
    <w:p w14:paraId="7BD9321A" w14:textId="77777777" w:rsidR="005C4849" w:rsidRDefault="005C4849" w:rsidP="005C4849">
      <w:pPr>
        <w:pStyle w:val="Standard"/>
        <w:numPr>
          <w:ilvl w:val="0"/>
          <w:numId w:val="13"/>
        </w:numPr>
        <w:jc w:val="both"/>
      </w:pPr>
      <w:r>
        <w:rPr>
          <w:rFonts w:eastAsia="SimSun"/>
          <w:u w:val="single"/>
        </w:rPr>
        <w:t xml:space="preserve">Contrat </w:t>
      </w:r>
      <w:r>
        <w:rPr>
          <w:rFonts w:eastAsia="SimSun"/>
        </w:rPr>
        <w:t>à durée déterminée de droit privé de 9 mois. Ce contrat pourra être renouvelé dans la limite de 24 mois.</w:t>
      </w:r>
    </w:p>
    <w:p w14:paraId="566419D6" w14:textId="77777777" w:rsidR="005C4849" w:rsidRDefault="005C4849" w:rsidP="005C4849">
      <w:pPr>
        <w:pStyle w:val="Standard"/>
        <w:numPr>
          <w:ilvl w:val="0"/>
          <w:numId w:val="4"/>
        </w:numPr>
        <w:jc w:val="both"/>
      </w:pPr>
      <w:r>
        <w:rPr>
          <w:rFonts w:eastAsia="SimSun"/>
          <w:u w:val="single"/>
        </w:rPr>
        <w:t>Temps de travail</w:t>
      </w:r>
      <w:r>
        <w:rPr>
          <w:rFonts w:eastAsia="SimSun"/>
        </w:rPr>
        <w:t> : 20 heures hebdomadaires et annualisées (correspondant au minimum hebdomadaire requis pour entrer dans le cadre du PEC)</w:t>
      </w:r>
    </w:p>
    <w:p w14:paraId="59401376" w14:textId="77777777" w:rsidR="005C4849" w:rsidRDefault="005C4849" w:rsidP="005C4849">
      <w:pPr>
        <w:pStyle w:val="Standard"/>
        <w:numPr>
          <w:ilvl w:val="0"/>
          <w:numId w:val="4"/>
        </w:numPr>
        <w:jc w:val="both"/>
      </w:pPr>
      <w:r>
        <w:rPr>
          <w:rFonts w:eastAsia="SimSun"/>
          <w:u w:val="single"/>
        </w:rPr>
        <w:t>Montant de l’aide</w:t>
      </w:r>
      <w:r>
        <w:rPr>
          <w:rFonts w:eastAsia="SimSun"/>
        </w:rPr>
        <w:t> : 40 % du SMIC brut mensuel et exonération des charges patronales de sécurité sociale, au regard de l’actuel arrêté préfectoral,</w:t>
      </w:r>
    </w:p>
    <w:p w14:paraId="0A378537" w14:textId="77777777" w:rsidR="005C4849" w:rsidRDefault="005C4849" w:rsidP="005C4849">
      <w:pPr>
        <w:pStyle w:val="Standard"/>
        <w:numPr>
          <w:ilvl w:val="0"/>
          <w:numId w:val="4"/>
        </w:numPr>
        <w:jc w:val="both"/>
      </w:pPr>
      <w:r>
        <w:rPr>
          <w:rFonts w:eastAsia="SimSun"/>
          <w:u w:val="single"/>
        </w:rPr>
        <w:t>Grade </w:t>
      </w:r>
      <w:r>
        <w:rPr>
          <w:rFonts w:eastAsia="SimSun"/>
        </w:rPr>
        <w:t>: adjoint d’animation</w:t>
      </w:r>
    </w:p>
    <w:p w14:paraId="0EFE3F50" w14:textId="77777777" w:rsidR="005C4849" w:rsidRDefault="005C4849" w:rsidP="005C4849">
      <w:pPr>
        <w:pStyle w:val="Standard"/>
        <w:numPr>
          <w:ilvl w:val="0"/>
          <w:numId w:val="4"/>
        </w:numPr>
        <w:jc w:val="both"/>
      </w:pPr>
      <w:r>
        <w:rPr>
          <w:rFonts w:eastAsia="SimSun"/>
          <w:u w:val="single"/>
        </w:rPr>
        <w:t>Date de début du contrat </w:t>
      </w:r>
      <w:r>
        <w:rPr>
          <w:rFonts w:eastAsia="SimSun"/>
        </w:rPr>
        <w:t>: dès que possible</w:t>
      </w:r>
    </w:p>
    <w:p w14:paraId="4ACF999B" w14:textId="77777777" w:rsidR="005C4849" w:rsidRDefault="005C4849" w:rsidP="005C4849">
      <w:pPr>
        <w:pStyle w:val="Standard"/>
        <w:numPr>
          <w:ilvl w:val="0"/>
          <w:numId w:val="4"/>
        </w:numPr>
        <w:jc w:val="both"/>
        <w:rPr>
          <w:rFonts w:eastAsia="SimSun"/>
        </w:rPr>
      </w:pPr>
    </w:p>
    <w:p w14:paraId="1944BC55" w14:textId="77777777" w:rsidR="005C4849" w:rsidRDefault="005C4849" w:rsidP="005C4849">
      <w:pPr>
        <w:pStyle w:val="Standard"/>
        <w:jc w:val="both"/>
      </w:pPr>
      <w:r>
        <w:rPr>
          <w:rFonts w:eastAsia="SimSun"/>
        </w:rPr>
        <w:t>Dans le cadre de ce dispositif, la collectivité s’engage à proposer un parcours de formation à l’agent recruté.</w:t>
      </w:r>
    </w:p>
    <w:p w14:paraId="7CF9C75E" w14:textId="77777777" w:rsidR="005C4849" w:rsidRDefault="005C4849" w:rsidP="005C4849">
      <w:pPr>
        <w:pStyle w:val="Standard"/>
        <w:jc w:val="both"/>
        <w:rPr>
          <w:rFonts w:eastAsia="SimSun"/>
        </w:rPr>
      </w:pPr>
    </w:p>
    <w:p w14:paraId="15624DB9" w14:textId="77777777" w:rsidR="005C4849" w:rsidRDefault="005C4849" w:rsidP="005C4849">
      <w:pPr>
        <w:pStyle w:val="Standard"/>
        <w:jc w:val="both"/>
      </w:pPr>
      <w:r>
        <w:rPr>
          <w:rFonts w:eastAsia="SimSun"/>
        </w:rPr>
        <w:t>Ce parcours se compose d’une pratique professionnelle permettant l’acquisition d’une expérience et d’un plan de formation défini avec l’agent et le responsable de service.</w:t>
      </w:r>
    </w:p>
    <w:p w14:paraId="774C6D53" w14:textId="77777777" w:rsidR="005C4849" w:rsidRDefault="005C4849" w:rsidP="005C4849">
      <w:pPr>
        <w:pStyle w:val="Standard"/>
        <w:jc w:val="both"/>
        <w:rPr>
          <w:rFonts w:eastAsia="SimSun"/>
        </w:rPr>
      </w:pPr>
    </w:p>
    <w:p w14:paraId="4A0AEF0E" w14:textId="77777777" w:rsidR="005C4849" w:rsidRDefault="005C4849" w:rsidP="005C4849">
      <w:pPr>
        <w:pStyle w:val="Standard"/>
        <w:jc w:val="both"/>
      </w:pPr>
      <w:r>
        <w:rPr>
          <w:rFonts w:eastAsia="SimSun"/>
        </w:rPr>
        <w:t>Après en avoir délibéré, le Conseil Municipal à l’unanimité :</w:t>
      </w:r>
    </w:p>
    <w:p w14:paraId="2081C720" w14:textId="77777777" w:rsidR="005C4849" w:rsidRDefault="005C4849" w:rsidP="005C4849">
      <w:pPr>
        <w:pStyle w:val="Standard"/>
        <w:numPr>
          <w:ilvl w:val="0"/>
          <w:numId w:val="14"/>
        </w:numPr>
        <w:jc w:val="both"/>
      </w:pPr>
      <w:r>
        <w:rPr>
          <w:rFonts w:eastAsia="SimSun"/>
        </w:rPr>
        <w:t xml:space="preserve">Décide de la création dans </w:t>
      </w:r>
      <w:r>
        <w:rPr>
          <w:rFonts w:ascii="Calibri" w:eastAsia="SimSun" w:hAnsi="Calibri"/>
          <w:bCs/>
        </w:rPr>
        <w:t>le cadre du dispositif Parcours Emploi Compétence d’un poste d’adjoint d’animation à temps non complet (20 heures hebdomadaires annualisées) pour une durée de 9 mois, pouvant être renouvelé dans la limite de 24 mois dans les conditions ci-dessus exposées ;</w:t>
      </w:r>
    </w:p>
    <w:p w14:paraId="2DC0E4B4" w14:textId="77777777" w:rsidR="005C4849" w:rsidRDefault="005C4849" w:rsidP="005C4849">
      <w:pPr>
        <w:pStyle w:val="Standard"/>
        <w:numPr>
          <w:ilvl w:val="0"/>
          <w:numId w:val="5"/>
        </w:numPr>
        <w:jc w:val="both"/>
      </w:pPr>
      <w:r>
        <w:rPr>
          <w:rFonts w:ascii="Calibri" w:eastAsia="SimSun" w:hAnsi="Calibri"/>
          <w:bCs/>
        </w:rPr>
        <w:t xml:space="preserve">Et autorise </w:t>
      </w:r>
      <w:r>
        <w:rPr>
          <w:rFonts w:ascii="Calibri" w:eastAsia="SimSun" w:hAnsi="Calibri"/>
        </w:rPr>
        <w:t>Monsieur le Maire à signer tous les documents relatifs à ce recrutement.</w:t>
      </w:r>
    </w:p>
    <w:p w14:paraId="5C128B35" w14:textId="77777777" w:rsidR="005C4849" w:rsidRDefault="005C4849" w:rsidP="005C4849">
      <w:pPr>
        <w:pStyle w:val="Standard"/>
        <w:shd w:val="clear" w:color="auto" w:fill="FFFFFF"/>
        <w:tabs>
          <w:tab w:val="left" w:pos="3544"/>
          <w:tab w:val="left" w:pos="5529"/>
        </w:tabs>
        <w:spacing w:after="150"/>
        <w:jc w:val="both"/>
        <w:rPr>
          <w:rFonts w:eastAsia="SimSun" w:cs="Calibri"/>
          <w:b/>
          <w:bCs/>
          <w:color w:val="2E74B5"/>
        </w:rPr>
      </w:pPr>
    </w:p>
    <w:p w14:paraId="4E734479" w14:textId="77777777" w:rsidR="005C4849" w:rsidRDefault="005C4849" w:rsidP="005C4849">
      <w:pPr>
        <w:pStyle w:val="Standard"/>
        <w:shd w:val="clear" w:color="auto" w:fill="FFFFFF"/>
        <w:tabs>
          <w:tab w:val="left" w:pos="3544"/>
          <w:tab w:val="left" w:pos="5529"/>
        </w:tabs>
        <w:spacing w:after="150"/>
        <w:jc w:val="both"/>
      </w:pPr>
      <w:r>
        <w:rPr>
          <w:rFonts w:eastAsia="SimSun" w:cs="Calibri"/>
          <w:b/>
          <w:bCs/>
          <w:color w:val="2E74B5"/>
        </w:rPr>
        <w:t>INFORMATION : DATES DES PROCHAINES RÉUNIONS DE CONSEIL MUNICIPAL</w:t>
      </w:r>
    </w:p>
    <w:p w14:paraId="3716B617" w14:textId="77777777" w:rsidR="005C4849" w:rsidRDefault="005C4849" w:rsidP="005C4849">
      <w:pPr>
        <w:pStyle w:val="Standard"/>
        <w:shd w:val="clear" w:color="auto" w:fill="FFFFFF"/>
        <w:tabs>
          <w:tab w:val="left" w:pos="3544"/>
          <w:tab w:val="left" w:pos="5529"/>
        </w:tabs>
        <w:spacing w:after="150"/>
        <w:jc w:val="both"/>
      </w:pPr>
      <w:r>
        <w:rPr>
          <w:rFonts w:eastAsia="SimSun" w:cs="Calibri"/>
          <w:color w:val="2E74B5"/>
        </w:rPr>
        <w:t>Les dates prévisionnelles des réunions de Conseil Municipal à venir sont :</w:t>
      </w:r>
    </w:p>
    <w:p w14:paraId="7D546BEA" w14:textId="77777777" w:rsidR="005C4849" w:rsidRDefault="005C4849" w:rsidP="005C4849">
      <w:pPr>
        <w:pStyle w:val="Standard"/>
        <w:numPr>
          <w:ilvl w:val="0"/>
          <w:numId w:val="15"/>
        </w:numPr>
        <w:shd w:val="clear" w:color="auto" w:fill="FFFFFF"/>
        <w:tabs>
          <w:tab w:val="left" w:pos="3544"/>
          <w:tab w:val="left" w:pos="5529"/>
        </w:tabs>
        <w:spacing w:after="150"/>
        <w:jc w:val="both"/>
      </w:pPr>
      <w:r>
        <w:rPr>
          <w:rFonts w:eastAsia="SimSun" w:cs="Calibri"/>
          <w:color w:val="2E74B5"/>
        </w:rPr>
        <w:t>Le lundi 17 octobre 2022 à 20h</w:t>
      </w:r>
    </w:p>
    <w:p w14:paraId="2ABCEEDD" w14:textId="77777777" w:rsidR="005C4849" w:rsidRDefault="005C4849" w:rsidP="005C4849">
      <w:pPr>
        <w:pStyle w:val="Standard"/>
        <w:numPr>
          <w:ilvl w:val="0"/>
          <w:numId w:val="6"/>
        </w:numPr>
        <w:shd w:val="clear" w:color="auto" w:fill="FFFFFF"/>
        <w:tabs>
          <w:tab w:val="left" w:pos="3544"/>
          <w:tab w:val="left" w:pos="5529"/>
        </w:tabs>
        <w:spacing w:after="150"/>
        <w:jc w:val="both"/>
      </w:pPr>
      <w:r>
        <w:rPr>
          <w:rFonts w:eastAsia="SimSun" w:cs="Calibri"/>
          <w:color w:val="2E74B5"/>
        </w:rPr>
        <w:t>Le lundi 14 novembre 2022 à 20h</w:t>
      </w:r>
    </w:p>
    <w:p w14:paraId="2D245BB1" w14:textId="77777777" w:rsidR="005C4849" w:rsidRDefault="005C4849" w:rsidP="005C4849">
      <w:pPr>
        <w:pStyle w:val="Standard"/>
        <w:numPr>
          <w:ilvl w:val="0"/>
          <w:numId w:val="6"/>
        </w:numPr>
        <w:shd w:val="clear" w:color="auto" w:fill="FFFFFF"/>
        <w:tabs>
          <w:tab w:val="left" w:pos="3544"/>
          <w:tab w:val="left" w:pos="5529"/>
        </w:tabs>
        <w:spacing w:after="150"/>
        <w:jc w:val="both"/>
      </w:pPr>
      <w:r>
        <w:rPr>
          <w:rFonts w:eastAsia="SimSun" w:cs="Calibri"/>
          <w:color w:val="2E74B5"/>
        </w:rPr>
        <w:t>Le lundi 12 décembre 2022 à 20h</w:t>
      </w:r>
    </w:p>
    <w:p w14:paraId="66DE731C"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7EF2E2E4" w14:textId="77777777" w:rsidR="005C4849" w:rsidRDefault="005C4849" w:rsidP="005C4849">
      <w:pPr>
        <w:pStyle w:val="Standard"/>
        <w:shd w:val="clear" w:color="auto" w:fill="FFFFFF"/>
        <w:tabs>
          <w:tab w:val="left" w:pos="3544"/>
          <w:tab w:val="left" w:pos="5529"/>
        </w:tabs>
        <w:spacing w:after="150"/>
        <w:jc w:val="both"/>
      </w:pPr>
      <w:r>
        <w:rPr>
          <w:rFonts w:eastAsia="SimSun" w:cs="Calibri"/>
          <w:b/>
          <w:bCs/>
          <w:color w:val="2E74B5"/>
        </w:rPr>
        <w:t>DÉCISIONS DU MAIRE PRISES DANS LE CADRE DES DÉLÉGATIONS CONFIÉES PAR LE CONSEIL MUNICIPAL</w:t>
      </w:r>
    </w:p>
    <w:p w14:paraId="46F75058" w14:textId="77777777" w:rsidR="005C4849" w:rsidRDefault="005C4849" w:rsidP="005C4849">
      <w:pPr>
        <w:pStyle w:val="Standard"/>
        <w:numPr>
          <w:ilvl w:val="0"/>
          <w:numId w:val="6"/>
        </w:numPr>
        <w:shd w:val="clear" w:color="auto" w:fill="FFFFFF"/>
        <w:tabs>
          <w:tab w:val="left" w:pos="3544"/>
          <w:tab w:val="left" w:pos="5529"/>
        </w:tabs>
        <w:spacing w:after="150"/>
        <w:jc w:val="both"/>
      </w:pPr>
      <w:r>
        <w:rPr>
          <w:rFonts w:eastAsia="SimSun" w:cs="Calibri"/>
          <w:color w:val="2E74B5"/>
        </w:rPr>
        <w:lastRenderedPageBreak/>
        <w:t>Souscription d’une ligne de trésorerie d’un montant de 300 000.00€ le 19 juillet 2022, sans tirage pour l’instant</w:t>
      </w:r>
    </w:p>
    <w:p w14:paraId="18D22234" w14:textId="77777777" w:rsidR="005C4849" w:rsidRDefault="005C4849" w:rsidP="005C4849">
      <w:pPr>
        <w:pStyle w:val="Standard"/>
        <w:numPr>
          <w:ilvl w:val="0"/>
          <w:numId w:val="6"/>
        </w:numPr>
        <w:shd w:val="clear" w:color="auto" w:fill="FFFFFF"/>
        <w:tabs>
          <w:tab w:val="left" w:pos="3544"/>
          <w:tab w:val="left" w:pos="5529"/>
        </w:tabs>
        <w:spacing w:after="150"/>
        <w:jc w:val="both"/>
      </w:pPr>
      <w:r>
        <w:rPr>
          <w:rFonts w:eastAsia="SimSun" w:cs="Calibri"/>
          <w:color w:val="2E74B5"/>
        </w:rPr>
        <w:t xml:space="preserve">Abandon du droit de préférence sur la parcelle cadastrée section ZI n°125 située au Grand Bois – la </w:t>
      </w:r>
      <w:proofErr w:type="spellStart"/>
      <w:r>
        <w:rPr>
          <w:rFonts w:eastAsia="SimSun" w:cs="Calibri"/>
          <w:color w:val="2E74B5"/>
        </w:rPr>
        <w:t>Simaille</w:t>
      </w:r>
      <w:proofErr w:type="spellEnd"/>
      <w:r>
        <w:rPr>
          <w:rFonts w:eastAsia="SimSun" w:cs="Calibri"/>
          <w:color w:val="2E74B5"/>
        </w:rPr>
        <w:t xml:space="preserve"> à </w:t>
      </w:r>
      <w:proofErr w:type="spellStart"/>
      <w:r>
        <w:rPr>
          <w:rFonts w:eastAsia="SimSun" w:cs="Calibri"/>
          <w:color w:val="2E74B5"/>
        </w:rPr>
        <w:t>Corcoué</w:t>
      </w:r>
      <w:proofErr w:type="spellEnd"/>
      <w:r>
        <w:rPr>
          <w:rFonts w:eastAsia="SimSun" w:cs="Calibri"/>
          <w:color w:val="2E74B5"/>
        </w:rPr>
        <w:t xml:space="preserve"> sur </w:t>
      </w:r>
      <w:proofErr w:type="spellStart"/>
      <w:r>
        <w:rPr>
          <w:rFonts w:eastAsia="SimSun" w:cs="Calibri"/>
          <w:color w:val="2E74B5"/>
        </w:rPr>
        <w:t>Logne</w:t>
      </w:r>
      <w:proofErr w:type="spellEnd"/>
      <w:r>
        <w:rPr>
          <w:rFonts w:eastAsia="SimSun" w:cs="Calibri"/>
          <w:color w:val="2E74B5"/>
        </w:rPr>
        <w:t>.</w:t>
      </w:r>
    </w:p>
    <w:p w14:paraId="5076DD63" w14:textId="77777777" w:rsidR="005C4849" w:rsidRDefault="005C4849" w:rsidP="005C4849">
      <w:pPr>
        <w:pStyle w:val="Titre2"/>
      </w:pPr>
      <w:r>
        <w:rPr>
          <w:rFonts w:ascii="Calibri" w:hAnsi="Calibri" w:cs="Calibri"/>
          <w:caps/>
          <w:sz w:val="24"/>
          <w:szCs w:val="22"/>
        </w:rPr>
        <w:t>PROJETS COMMUNAUX LIÉS (Mairie, salle bagatelle, espaces associatif et de co-working) : opportunuitÉs et nouvelles perspectives - délibération n°2022_06_80</w:t>
      </w:r>
    </w:p>
    <w:p w14:paraId="7B17F727" w14:textId="77777777" w:rsidR="005C4849" w:rsidRDefault="005C4849" w:rsidP="005C4849">
      <w:pPr>
        <w:pStyle w:val="Standard"/>
      </w:pPr>
    </w:p>
    <w:p w14:paraId="61718B5A" w14:textId="77777777" w:rsidR="005C4849" w:rsidRDefault="005C4849" w:rsidP="005C4849">
      <w:pPr>
        <w:pStyle w:val="Standard"/>
        <w:jc w:val="both"/>
      </w:pPr>
      <w:r>
        <w:rPr>
          <w:rFonts w:eastAsia="SimSun" w:cs="Calibri"/>
        </w:rPr>
        <w:t>Les services administratifs sont installés depuis le mois d’avril dans la salle Bagatelle.</w:t>
      </w:r>
    </w:p>
    <w:p w14:paraId="5BFBE305" w14:textId="77777777" w:rsidR="005C4849" w:rsidRDefault="005C4849" w:rsidP="005C4849">
      <w:pPr>
        <w:pStyle w:val="Standard"/>
        <w:jc w:val="both"/>
        <w:rPr>
          <w:rFonts w:eastAsia="SimSun" w:cs="Calibri"/>
        </w:rPr>
      </w:pPr>
    </w:p>
    <w:p w14:paraId="69412329" w14:textId="77777777" w:rsidR="005C4849" w:rsidRDefault="005C4849" w:rsidP="005C4849">
      <w:pPr>
        <w:pStyle w:val="Standard"/>
        <w:jc w:val="both"/>
      </w:pPr>
      <w:r>
        <w:rPr>
          <w:rFonts w:eastAsia="SimSun" w:cs="Calibri"/>
        </w:rPr>
        <w:t>Il en résulte que :</w:t>
      </w:r>
    </w:p>
    <w:p w14:paraId="02EECEC3" w14:textId="77777777" w:rsidR="005C4849" w:rsidRDefault="005C4849" w:rsidP="005C4849">
      <w:pPr>
        <w:pStyle w:val="Standard"/>
        <w:numPr>
          <w:ilvl w:val="0"/>
          <w:numId w:val="6"/>
        </w:numPr>
        <w:jc w:val="both"/>
      </w:pPr>
      <w:r>
        <w:rPr>
          <w:rFonts w:eastAsia="SimSun" w:cs="Calibri"/>
        </w:rPr>
        <w:t>La salle Bagatelle a perdu sa fonction de salle des fêtes</w:t>
      </w:r>
    </w:p>
    <w:p w14:paraId="1E7ED3C7" w14:textId="77777777" w:rsidR="005C4849" w:rsidRDefault="005C4849" w:rsidP="005C4849">
      <w:pPr>
        <w:pStyle w:val="Standard"/>
        <w:numPr>
          <w:ilvl w:val="0"/>
          <w:numId w:val="6"/>
        </w:numPr>
        <w:jc w:val="both"/>
      </w:pPr>
      <w:r>
        <w:rPr>
          <w:rFonts w:eastAsia="SimSun" w:cs="Calibri"/>
        </w:rPr>
        <w:t>Et la Mairie Rue Lejeune est inutilisée, le Conseil Municipal ayant décidé de ne pas relancer l’appel d’offres.</w:t>
      </w:r>
    </w:p>
    <w:p w14:paraId="028F30F9" w14:textId="77777777" w:rsidR="005C4849" w:rsidRDefault="005C4849" w:rsidP="005C4849">
      <w:pPr>
        <w:pStyle w:val="Standard"/>
        <w:jc w:val="both"/>
        <w:rPr>
          <w:rFonts w:eastAsia="SimSun" w:cs="Calibri"/>
        </w:rPr>
      </w:pPr>
    </w:p>
    <w:p w14:paraId="4A566300" w14:textId="77777777" w:rsidR="005C4849" w:rsidRDefault="005C4849" w:rsidP="005C4849">
      <w:pPr>
        <w:pStyle w:val="Standard"/>
        <w:jc w:val="both"/>
      </w:pPr>
      <w:r>
        <w:rPr>
          <w:rFonts w:eastAsia="SimSun" w:cs="Calibri"/>
        </w:rPr>
        <w:t>Les agents, les partenaires et les habitants apprécient la localisation actuelle des services administratifs.</w:t>
      </w:r>
    </w:p>
    <w:p w14:paraId="6F20C6B9" w14:textId="77777777" w:rsidR="005C4849" w:rsidRDefault="005C4849" w:rsidP="005C4849">
      <w:pPr>
        <w:pStyle w:val="Standard"/>
        <w:jc w:val="both"/>
        <w:rPr>
          <w:rFonts w:eastAsia="SimSun" w:cs="Calibri"/>
        </w:rPr>
      </w:pPr>
    </w:p>
    <w:p w14:paraId="5774A23D" w14:textId="77777777" w:rsidR="005C4849" w:rsidRDefault="005C4849" w:rsidP="005C4849">
      <w:pPr>
        <w:pStyle w:val="Standard"/>
        <w:jc w:val="both"/>
      </w:pPr>
      <w:r>
        <w:rPr>
          <w:rFonts w:eastAsia="SimSun" w:cs="Calibri"/>
        </w:rPr>
        <w:t>Dans le même temps, une opportunité d’implantation s’est présentée en cours d’été à proximité du site de Bagatelle.</w:t>
      </w:r>
    </w:p>
    <w:p w14:paraId="3080E1E4" w14:textId="77777777" w:rsidR="005C4849" w:rsidRDefault="005C4849" w:rsidP="005C4849">
      <w:pPr>
        <w:pStyle w:val="Standard"/>
        <w:jc w:val="both"/>
      </w:pPr>
      <w:r>
        <w:rPr>
          <w:rFonts w:eastAsia="SimSun" w:cs="Calibri"/>
        </w:rPr>
        <w:t>Ces opportunités et perspectives s’inscrivant dans le projet « </w:t>
      </w:r>
      <w:proofErr w:type="spellStart"/>
      <w:r>
        <w:rPr>
          <w:rFonts w:eastAsia="SimSun" w:cs="Calibri"/>
        </w:rPr>
        <w:t>Corcoué</w:t>
      </w:r>
      <w:proofErr w:type="spellEnd"/>
      <w:r>
        <w:rPr>
          <w:rFonts w:eastAsia="SimSun" w:cs="Calibri"/>
        </w:rPr>
        <w:t xml:space="preserve"> 2051 », le Conseil Municipal est invité à échanger sur ces questions et cette opportunité.</w:t>
      </w:r>
    </w:p>
    <w:p w14:paraId="5B66B899" w14:textId="77777777" w:rsidR="005C4849" w:rsidRDefault="005C4849" w:rsidP="005C4849">
      <w:pPr>
        <w:pStyle w:val="Standard"/>
        <w:jc w:val="both"/>
        <w:rPr>
          <w:rFonts w:eastAsia="SimSun" w:cs="Calibri"/>
        </w:rPr>
      </w:pPr>
    </w:p>
    <w:p w14:paraId="0EC4BE72" w14:textId="77777777" w:rsidR="005C4849" w:rsidRDefault="005C4849" w:rsidP="005C4849">
      <w:pPr>
        <w:pStyle w:val="Standard"/>
        <w:jc w:val="both"/>
      </w:pPr>
      <w:r>
        <w:rPr>
          <w:rFonts w:eastAsia="SimSun" w:cs="Calibri"/>
        </w:rPr>
        <w:t>Madame Clara VIANA, conseillère municipale déléguée à l’urbanisme, présente la grille d’évaluation qu’elle a réalisée.</w:t>
      </w:r>
    </w:p>
    <w:p w14:paraId="2CCACE5E" w14:textId="77777777" w:rsidR="005C4849" w:rsidRDefault="005C4849" w:rsidP="005C4849">
      <w:pPr>
        <w:pStyle w:val="Standard"/>
        <w:jc w:val="both"/>
      </w:pPr>
      <w:r>
        <w:rPr>
          <w:rFonts w:eastAsia="Times New Roman" w:cs="Calibri"/>
          <w:lang w:eastAsia="fr-FR"/>
        </w:rPr>
        <w:t>Elle invite les élus à s’interroger sur les différentes centralités et sur le lieu d’implantation de la Mairie au regard des retours positifs depuis son installation à Bagatelle. En effet, Saint Jean regroupe les services à la population avec des flux simples tandis que la Rue Lejeune, où est officiellement implantée la Mairie, est plus résidentielle.</w:t>
      </w:r>
    </w:p>
    <w:p w14:paraId="7B5BB367" w14:textId="77777777" w:rsidR="005C4849" w:rsidRDefault="005C4849" w:rsidP="005C4849">
      <w:pPr>
        <w:pStyle w:val="Standard"/>
        <w:jc w:val="both"/>
        <w:rPr>
          <w:rFonts w:eastAsia="Times New Roman" w:cs="Calibri"/>
          <w:lang w:eastAsia="fr-FR"/>
        </w:rPr>
      </w:pPr>
    </w:p>
    <w:p w14:paraId="07FE6CA9" w14:textId="77777777" w:rsidR="005C4849" w:rsidRDefault="005C4849" w:rsidP="005C4849">
      <w:pPr>
        <w:pStyle w:val="Standard"/>
        <w:jc w:val="both"/>
      </w:pPr>
      <w:r>
        <w:rPr>
          <w:rFonts w:eastAsia="Times New Roman" w:cs="Calibri"/>
          <w:lang w:eastAsia="fr-FR"/>
        </w:rPr>
        <w:t>Monsieur le Maire fait la présentation financière des propositions de projets, et notamment la possibilité de faire appel à l’</w:t>
      </w:r>
      <w:proofErr w:type="spellStart"/>
      <w:r>
        <w:rPr>
          <w:rFonts w:eastAsia="Times New Roman" w:cs="Calibri"/>
          <w:lang w:eastAsia="fr-FR"/>
        </w:rPr>
        <w:t>Etablissement</w:t>
      </w:r>
      <w:proofErr w:type="spellEnd"/>
      <w:r>
        <w:rPr>
          <w:rFonts w:eastAsia="Times New Roman" w:cs="Calibri"/>
          <w:lang w:eastAsia="fr-FR"/>
        </w:rPr>
        <w:t xml:space="preserve"> Public Foncier de Loire-Atlantique (EPF) pour du portage financier.</w:t>
      </w:r>
    </w:p>
    <w:p w14:paraId="469B34C9" w14:textId="77777777" w:rsidR="005C4849" w:rsidRDefault="005C4849" w:rsidP="005C4849">
      <w:pPr>
        <w:pStyle w:val="Standard"/>
        <w:jc w:val="both"/>
        <w:rPr>
          <w:rFonts w:eastAsia="Times New Roman" w:cs="Calibri"/>
          <w:lang w:eastAsia="fr-FR"/>
        </w:rPr>
      </w:pPr>
    </w:p>
    <w:p w14:paraId="4B44CEFF" w14:textId="77777777" w:rsidR="005C4849" w:rsidRDefault="005C4849" w:rsidP="005C4849">
      <w:pPr>
        <w:pStyle w:val="Standard"/>
        <w:jc w:val="both"/>
      </w:pPr>
      <w:r>
        <w:rPr>
          <w:rFonts w:eastAsia="Times New Roman" w:cs="Calibri"/>
          <w:lang w:eastAsia="fr-FR"/>
        </w:rPr>
        <w:t>Suite à la présentation complète, et aux échanges entre les élus, ces derniers adoptent les principes suivants :</w:t>
      </w:r>
    </w:p>
    <w:p w14:paraId="29C5ED85" w14:textId="77777777" w:rsidR="005C4849" w:rsidRDefault="005C4849" w:rsidP="005C4849">
      <w:pPr>
        <w:pStyle w:val="Standard"/>
        <w:numPr>
          <w:ilvl w:val="0"/>
          <w:numId w:val="16"/>
        </w:numPr>
        <w:jc w:val="both"/>
      </w:pPr>
      <w:r>
        <w:rPr>
          <w:rFonts w:eastAsia="Times New Roman" w:cs="Calibri"/>
          <w:lang w:eastAsia="fr-FR"/>
        </w:rPr>
        <w:t>Faire appel à un cabinet de consultants pour une analyse financière prospective des prochaines années,</w:t>
      </w:r>
    </w:p>
    <w:p w14:paraId="2935DBD6" w14:textId="77777777" w:rsidR="005C4849" w:rsidRDefault="005C4849" w:rsidP="005C4849">
      <w:pPr>
        <w:pStyle w:val="Standard"/>
        <w:numPr>
          <w:ilvl w:val="0"/>
          <w:numId w:val="7"/>
        </w:numPr>
        <w:jc w:val="both"/>
      </w:pPr>
      <w:r>
        <w:rPr>
          <w:rFonts w:eastAsia="Times New Roman" w:cs="Calibri"/>
          <w:lang w:eastAsia="fr-FR"/>
        </w:rPr>
        <w:t>Faire appel à l’EPF pour négocier l’acquisition de la propriété actuellement en vente à proximité du site de Bagatelle,</w:t>
      </w:r>
    </w:p>
    <w:p w14:paraId="123F7663" w14:textId="77777777" w:rsidR="005C4849" w:rsidRDefault="005C4849" w:rsidP="005C4849">
      <w:pPr>
        <w:pStyle w:val="Standard"/>
        <w:numPr>
          <w:ilvl w:val="0"/>
          <w:numId w:val="7"/>
        </w:numPr>
        <w:jc w:val="both"/>
      </w:pPr>
      <w:r>
        <w:rPr>
          <w:rFonts w:eastAsia="Times New Roman" w:cs="Calibri"/>
          <w:lang w:eastAsia="fr-FR"/>
        </w:rPr>
        <w:t>Rencontrer la Préfecture avec l’EPF, quand l’avis du service des domaines concernant l’évaluation du bien à acquérir sera connu, pour envisager un nouveau fléchage des aides de l’</w:t>
      </w:r>
      <w:proofErr w:type="spellStart"/>
      <w:r>
        <w:rPr>
          <w:rFonts w:eastAsia="Times New Roman" w:cs="Calibri"/>
          <w:lang w:eastAsia="fr-FR"/>
        </w:rPr>
        <w:t>Etat</w:t>
      </w:r>
      <w:proofErr w:type="spellEnd"/>
      <w:r>
        <w:rPr>
          <w:rFonts w:eastAsia="Times New Roman" w:cs="Calibri"/>
          <w:lang w:eastAsia="fr-FR"/>
        </w:rPr>
        <w:t>.</w:t>
      </w:r>
    </w:p>
    <w:p w14:paraId="27AD7F0B" w14:textId="77777777" w:rsidR="005C4849" w:rsidRDefault="005C4849" w:rsidP="005C4849">
      <w:pPr>
        <w:pStyle w:val="Standard"/>
        <w:jc w:val="both"/>
        <w:rPr>
          <w:rFonts w:eastAsia="Times New Roman" w:cs="Calibri"/>
          <w:lang w:eastAsia="fr-FR"/>
        </w:rPr>
      </w:pPr>
    </w:p>
    <w:p w14:paraId="45EFA2FC" w14:textId="77777777" w:rsidR="005C4849" w:rsidRDefault="005C4849" w:rsidP="005C4849">
      <w:pPr>
        <w:pStyle w:val="Standard"/>
        <w:shd w:val="clear" w:color="auto" w:fill="FFFFFF"/>
        <w:tabs>
          <w:tab w:val="left" w:pos="3544"/>
          <w:tab w:val="left" w:pos="5529"/>
        </w:tabs>
        <w:spacing w:after="150"/>
        <w:jc w:val="both"/>
      </w:pPr>
      <w:r>
        <w:rPr>
          <w:rFonts w:eastAsia="SimSun" w:cs="Calibri"/>
          <w:b/>
          <w:bCs/>
          <w:color w:val="2E74B5"/>
        </w:rPr>
        <w:t>INFORMATION : ETAT D’AVANCEMENT DU DÉPLOIEMENT DE LA FIBRE OPTIQUE</w:t>
      </w:r>
    </w:p>
    <w:p w14:paraId="154C7D29" w14:textId="77777777" w:rsidR="005C4849" w:rsidRDefault="005C4849" w:rsidP="005C4849">
      <w:pPr>
        <w:pStyle w:val="Standard"/>
      </w:pPr>
      <w:r>
        <w:rPr>
          <w:rFonts w:eastAsia="SimSun" w:cs="Calibri"/>
          <w:color w:val="2E74B5"/>
        </w:rPr>
        <w:t>Marc AUZANNEAU présente l’état d’avancement du déploiement de la fibre optique sur le territoire de la commune : 85% de la commune est fibrée maintenant.</w:t>
      </w:r>
    </w:p>
    <w:p w14:paraId="326A38AE" w14:textId="77777777" w:rsidR="005C4849" w:rsidRDefault="005C4849" w:rsidP="005C4849">
      <w:pPr>
        <w:pStyle w:val="Standard"/>
        <w:shd w:val="clear" w:color="auto" w:fill="FFFFFF"/>
        <w:tabs>
          <w:tab w:val="left" w:pos="3544"/>
          <w:tab w:val="left" w:pos="5529"/>
        </w:tabs>
        <w:spacing w:after="150"/>
        <w:jc w:val="both"/>
        <w:rPr>
          <w:rFonts w:eastAsia="SimSun" w:cs="Calibri"/>
          <w:b/>
          <w:bCs/>
          <w:color w:val="2E74B5"/>
        </w:rPr>
      </w:pPr>
    </w:p>
    <w:p w14:paraId="300D3A30" w14:textId="77777777" w:rsidR="005C4849" w:rsidRDefault="005C4849" w:rsidP="005C4849">
      <w:pPr>
        <w:pStyle w:val="Standard"/>
        <w:shd w:val="clear" w:color="auto" w:fill="FFFFFF"/>
        <w:tabs>
          <w:tab w:val="left" w:pos="3544"/>
          <w:tab w:val="left" w:pos="5529"/>
        </w:tabs>
        <w:spacing w:after="150"/>
        <w:jc w:val="both"/>
      </w:pPr>
      <w:r>
        <w:rPr>
          <w:rFonts w:eastAsia="SimSun" w:cs="Calibri"/>
          <w:b/>
          <w:bCs/>
          <w:color w:val="2E74B5"/>
        </w:rPr>
        <w:lastRenderedPageBreak/>
        <w:t>INFORMATION : ATLAS DE LA BIODIVERSITÉ : RÉPONSE DE L’APPEL A PROJETS</w:t>
      </w:r>
    </w:p>
    <w:p w14:paraId="067E0827" w14:textId="77777777" w:rsidR="005C4849" w:rsidRDefault="005C4849" w:rsidP="005C4849">
      <w:pPr>
        <w:pStyle w:val="Standard"/>
        <w:jc w:val="both"/>
      </w:pPr>
      <w:r>
        <w:rPr>
          <w:rFonts w:eastAsia="SimSun" w:cs="Calibri"/>
          <w:color w:val="2E74B5"/>
        </w:rPr>
        <w:t xml:space="preserve">Gaël MENANTEAU informe le Conseil Municipal que, conformément à la délibération intervenue le 11 avril dernier, la candidature de </w:t>
      </w:r>
      <w:proofErr w:type="spellStart"/>
      <w:r>
        <w:rPr>
          <w:rFonts w:eastAsia="SimSun" w:cs="Calibri"/>
          <w:color w:val="2E74B5"/>
        </w:rPr>
        <w:t>Corcoué</w:t>
      </w:r>
      <w:proofErr w:type="spellEnd"/>
      <w:r>
        <w:rPr>
          <w:rFonts w:eastAsia="SimSun" w:cs="Calibri"/>
          <w:color w:val="2E74B5"/>
        </w:rPr>
        <w:t xml:space="preserve"> sur </w:t>
      </w:r>
      <w:proofErr w:type="spellStart"/>
      <w:r>
        <w:rPr>
          <w:rFonts w:eastAsia="SimSun" w:cs="Calibri"/>
          <w:color w:val="2E74B5"/>
        </w:rPr>
        <w:t>Logne</w:t>
      </w:r>
      <w:proofErr w:type="spellEnd"/>
      <w:r>
        <w:rPr>
          <w:rFonts w:eastAsia="SimSun" w:cs="Calibri"/>
          <w:color w:val="2E74B5"/>
        </w:rPr>
        <w:t xml:space="preserve"> a été déposée dans le cadre de l’Appel à projets « Atlas de Biodiversité Communale 2022 ».</w:t>
      </w:r>
    </w:p>
    <w:p w14:paraId="2C0B62F0" w14:textId="77777777" w:rsidR="005C4849" w:rsidRDefault="005C4849" w:rsidP="005C4849">
      <w:pPr>
        <w:pStyle w:val="Standard"/>
        <w:jc w:val="both"/>
      </w:pPr>
      <w:r>
        <w:rPr>
          <w:rFonts w:eastAsia="SimSun" w:cs="Calibri"/>
          <w:color w:val="2E74B5"/>
        </w:rPr>
        <w:t>Malheureusement, par courrier reçu en juillet, la commune a été informée que sa candidature n’a pas été sélectionnée dans le cadre de cet appel à projets.</w:t>
      </w:r>
    </w:p>
    <w:p w14:paraId="4BDF4F74" w14:textId="77777777" w:rsidR="005C4849" w:rsidRDefault="005C4849" w:rsidP="005C4849">
      <w:pPr>
        <w:pStyle w:val="Standard"/>
        <w:jc w:val="both"/>
      </w:pPr>
      <w:r>
        <w:rPr>
          <w:rFonts w:eastAsia="SimSun" w:cs="Calibri"/>
          <w:color w:val="2E74B5"/>
        </w:rPr>
        <w:t>Le processus de sélection s’est déroulé au niveau régional puis national et à l’issue du Comité de Sélection National, 47 projets ont été retenus sur 141 déposés.</w:t>
      </w:r>
    </w:p>
    <w:p w14:paraId="50F7ECCE" w14:textId="77777777" w:rsidR="005C4849" w:rsidRDefault="005C4849" w:rsidP="005C4849">
      <w:pPr>
        <w:pStyle w:val="Standard"/>
        <w:spacing w:line="276" w:lineRule="auto"/>
        <w:jc w:val="both"/>
      </w:pPr>
    </w:p>
    <w:p w14:paraId="5244889B" w14:textId="77777777" w:rsidR="005C4849" w:rsidRDefault="005C4849" w:rsidP="005C4849">
      <w:pPr>
        <w:pStyle w:val="Titre2"/>
      </w:pPr>
      <w:r>
        <w:rPr>
          <w:rFonts w:ascii="Calibri" w:hAnsi="Calibri" w:cs="Calibri"/>
          <w:caps/>
          <w:sz w:val="24"/>
          <w:szCs w:val="22"/>
        </w:rPr>
        <w:t>Service Jeunesse – Tarifs à compter de la rentrée scolaire 2022/2023 - délibération n°2022_06_81</w:t>
      </w:r>
    </w:p>
    <w:p w14:paraId="2A39801F" w14:textId="77777777" w:rsidR="005C4849" w:rsidRDefault="005C4849" w:rsidP="005C4849">
      <w:pPr>
        <w:pStyle w:val="Standard"/>
        <w:rPr>
          <w:rFonts w:eastAsia="SimSun"/>
          <w:b/>
          <w:bCs/>
        </w:rPr>
      </w:pPr>
    </w:p>
    <w:p w14:paraId="7AF4E89E" w14:textId="77777777" w:rsidR="005C4849" w:rsidRDefault="005C4849" w:rsidP="005C4849">
      <w:pPr>
        <w:pStyle w:val="Standard"/>
      </w:pPr>
      <w:r>
        <w:rPr>
          <w:rFonts w:eastAsia="SimSun" w:cs="Calibri"/>
        </w:rPr>
        <w:t>Madame Nathalie LORIEAU, rapporteur, expose,</w:t>
      </w:r>
    </w:p>
    <w:p w14:paraId="208D00EB" w14:textId="77777777" w:rsidR="005C4849" w:rsidRDefault="005C4849" w:rsidP="005C4849">
      <w:pPr>
        <w:pStyle w:val="Standard"/>
      </w:pPr>
      <w:r>
        <w:rPr>
          <w:rFonts w:eastAsia="SimSun" w:cs="Calibri"/>
        </w:rPr>
        <w:t>Considérant la délibération du Conseil Municipal n° 2022_03_20 du 11/04/22 relative au vote du budget,</w:t>
      </w:r>
    </w:p>
    <w:p w14:paraId="5C68F33D" w14:textId="77777777" w:rsidR="005C4849" w:rsidRDefault="005C4849" w:rsidP="005C4849">
      <w:pPr>
        <w:pStyle w:val="Standard"/>
        <w:jc w:val="both"/>
      </w:pPr>
      <w:r>
        <w:rPr>
          <w:rFonts w:eastAsia="SimSun" w:cs="Calibri"/>
        </w:rPr>
        <w:t>Considérant les coûts de revient du service Jeunesse ainsi que le contexte économique lié aux crises sanitaire et géopolitique,</w:t>
      </w:r>
    </w:p>
    <w:p w14:paraId="41484A05" w14:textId="77777777" w:rsidR="005C4849" w:rsidRDefault="005C4849" w:rsidP="005C4849">
      <w:pPr>
        <w:pStyle w:val="Standard"/>
        <w:jc w:val="both"/>
      </w:pPr>
      <w:r>
        <w:rPr>
          <w:rFonts w:eastAsia="SimSun" w:cs="Calibri"/>
        </w:rPr>
        <w:t>Sur proposition de la Commission Communale « Jeunesse », le Conseil Municipal est invité à revaloriser les tarifs de 3 à 5 %, en fonction des activités.</w:t>
      </w:r>
    </w:p>
    <w:p w14:paraId="0D4C7A03" w14:textId="77777777" w:rsidR="005C4849" w:rsidRDefault="005C4849" w:rsidP="005C4849">
      <w:pPr>
        <w:pStyle w:val="Standard"/>
        <w:jc w:val="both"/>
      </w:pPr>
      <w:r>
        <w:rPr>
          <w:rFonts w:eastAsia="SimSun" w:cs="Calibri"/>
        </w:rPr>
        <w:t>Le Conseil Municipal est invité à prendre connaissance de l’évolution des grilles tarifaires proposées pour une entrée en vigueur à compter de l’année scolaire 2022-2023 :</w:t>
      </w:r>
    </w:p>
    <w:p w14:paraId="49F1708C" w14:textId="77777777" w:rsidR="005C4849" w:rsidRDefault="005C4849" w:rsidP="005C4849">
      <w:pPr>
        <w:pStyle w:val="Standard"/>
        <w:rPr>
          <w:rFonts w:eastAsia="SimSun"/>
          <w:b/>
          <w:bCs/>
        </w:rPr>
      </w:pPr>
    </w:p>
    <w:p w14:paraId="4E77922F" w14:textId="77777777" w:rsidR="005C4849" w:rsidRDefault="005C4849" w:rsidP="005C4849">
      <w:pPr>
        <w:pStyle w:val="Standard"/>
        <w:jc w:val="center"/>
      </w:pPr>
      <w:r>
        <w:rPr>
          <w:rFonts w:eastAsia="SimSun"/>
          <w:b/>
          <w:bCs/>
        </w:rPr>
        <w:t>FORFAIT ANNUEL</w:t>
      </w:r>
    </w:p>
    <w:tbl>
      <w:tblPr>
        <w:tblW w:w="5240" w:type="dxa"/>
        <w:tblInd w:w="-108" w:type="dxa"/>
        <w:tblLayout w:type="fixed"/>
        <w:tblCellMar>
          <w:left w:w="10" w:type="dxa"/>
          <w:right w:w="10" w:type="dxa"/>
        </w:tblCellMar>
        <w:tblLook w:val="0000" w:firstRow="0" w:lastRow="0" w:firstColumn="0" w:lastColumn="0" w:noHBand="0" w:noVBand="0"/>
      </w:tblPr>
      <w:tblGrid>
        <w:gridCol w:w="1837"/>
        <w:gridCol w:w="1701"/>
        <w:gridCol w:w="1702"/>
      </w:tblGrid>
      <w:tr w:rsidR="005C4849" w14:paraId="10E68988" w14:textId="77777777" w:rsidTr="000F60CF">
        <w:tc>
          <w:tcPr>
            <w:tcW w:w="1837"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5C30016B" w14:textId="77777777" w:rsidR="005C4849" w:rsidRDefault="005C4849" w:rsidP="000F60CF">
            <w:pPr>
              <w:pStyle w:val="Standard"/>
              <w:jc w:val="center"/>
              <w:rPr>
                <w:rFonts w:eastAsia="SimSun"/>
              </w:rPr>
            </w:pPr>
            <w:r>
              <w:rPr>
                <w:rFonts w:eastAsia="SimSun"/>
              </w:rPr>
              <w:t>Quotient familial (€)</w:t>
            </w:r>
          </w:p>
        </w:tc>
        <w:tc>
          <w:tcPr>
            <w:tcW w:w="1701"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38B358BD" w14:textId="77777777" w:rsidR="005C4849" w:rsidRDefault="005C4849" w:rsidP="000F60CF">
            <w:pPr>
              <w:pStyle w:val="Standard"/>
              <w:jc w:val="center"/>
              <w:rPr>
                <w:rFonts w:eastAsia="SimSun"/>
              </w:rPr>
            </w:pPr>
            <w:r>
              <w:rPr>
                <w:rFonts w:eastAsia="SimSun"/>
              </w:rPr>
              <w:t>Forfait annuel (€) pour</w:t>
            </w:r>
          </w:p>
          <w:p w14:paraId="53600F98" w14:textId="77777777" w:rsidR="005C4849" w:rsidRDefault="005C4849" w:rsidP="000F60CF">
            <w:pPr>
              <w:pStyle w:val="Standard"/>
              <w:jc w:val="center"/>
              <w:rPr>
                <w:rFonts w:eastAsia="SimSun"/>
              </w:rPr>
            </w:pPr>
            <w:r>
              <w:rPr>
                <w:rFonts w:eastAsia="SimSun"/>
              </w:rPr>
              <w:t>2021-2022</w:t>
            </w:r>
          </w:p>
        </w:tc>
        <w:tc>
          <w:tcPr>
            <w:tcW w:w="170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tcPr>
          <w:p w14:paraId="27431841" w14:textId="77777777" w:rsidR="005C4849" w:rsidRDefault="005C4849" w:rsidP="000F60CF">
            <w:pPr>
              <w:pStyle w:val="Standard"/>
              <w:jc w:val="center"/>
              <w:rPr>
                <w:rFonts w:eastAsia="SimSun"/>
              </w:rPr>
            </w:pPr>
            <w:r>
              <w:rPr>
                <w:rFonts w:eastAsia="SimSun"/>
              </w:rPr>
              <w:t>Forfait annuel (€) à compter de</w:t>
            </w:r>
          </w:p>
          <w:p w14:paraId="54064DE1" w14:textId="77777777" w:rsidR="005C4849" w:rsidRDefault="005C4849" w:rsidP="000F60CF">
            <w:pPr>
              <w:pStyle w:val="Standard"/>
              <w:jc w:val="center"/>
              <w:rPr>
                <w:rFonts w:eastAsia="SimSun"/>
              </w:rPr>
            </w:pPr>
            <w:r>
              <w:rPr>
                <w:rFonts w:eastAsia="SimSun"/>
              </w:rPr>
              <w:t>2022-2023</w:t>
            </w:r>
          </w:p>
        </w:tc>
      </w:tr>
      <w:tr w:rsidR="005C4849" w14:paraId="4E04163B" w14:textId="77777777" w:rsidTr="000F60CF">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36E33F" w14:textId="77777777" w:rsidR="005C4849" w:rsidRDefault="005C4849" w:rsidP="000F60CF">
            <w:pPr>
              <w:pStyle w:val="Standard"/>
              <w:jc w:val="center"/>
              <w:rPr>
                <w:rFonts w:eastAsia="SimSun"/>
              </w:rPr>
            </w:pPr>
            <w:r>
              <w:rPr>
                <w:rFonts w:eastAsia="SimSun"/>
              </w:rPr>
              <w:t>Inf. à 400</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B8D49C" w14:textId="77777777" w:rsidR="005C4849" w:rsidRDefault="005C4849" w:rsidP="000F60CF">
            <w:pPr>
              <w:pStyle w:val="Standard"/>
              <w:jc w:val="center"/>
              <w:rPr>
                <w:rFonts w:eastAsia="SimSun"/>
              </w:rPr>
            </w:pPr>
            <w:r>
              <w:rPr>
                <w:rFonts w:eastAsia="SimSun"/>
              </w:rPr>
              <w:t>8,31</w:t>
            </w:r>
          </w:p>
        </w:tc>
        <w:tc>
          <w:tcPr>
            <w:tcW w:w="1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C12DBA" w14:textId="77777777" w:rsidR="005C4849" w:rsidRDefault="005C4849" w:rsidP="000F60CF">
            <w:pPr>
              <w:pStyle w:val="Standard"/>
              <w:jc w:val="center"/>
              <w:rPr>
                <w:rFonts w:eastAsia="SimSun"/>
              </w:rPr>
            </w:pPr>
            <w:r>
              <w:rPr>
                <w:rFonts w:eastAsia="SimSun"/>
              </w:rPr>
              <w:t>8,55</w:t>
            </w:r>
          </w:p>
        </w:tc>
      </w:tr>
      <w:tr w:rsidR="005C4849" w14:paraId="20BA7D3E" w14:textId="77777777" w:rsidTr="000F60CF">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D5B139" w14:textId="77777777" w:rsidR="005C4849" w:rsidRDefault="005C4849" w:rsidP="000F60CF">
            <w:pPr>
              <w:pStyle w:val="Standard"/>
              <w:jc w:val="center"/>
              <w:rPr>
                <w:rFonts w:eastAsia="SimSun"/>
              </w:rPr>
            </w:pPr>
            <w:r>
              <w:rPr>
                <w:rFonts w:eastAsia="SimSun"/>
              </w:rPr>
              <w:t>401-600</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FC9EBD" w14:textId="77777777" w:rsidR="005C4849" w:rsidRDefault="005C4849" w:rsidP="000F60CF">
            <w:pPr>
              <w:pStyle w:val="Standard"/>
              <w:jc w:val="center"/>
              <w:rPr>
                <w:rFonts w:eastAsia="SimSun"/>
              </w:rPr>
            </w:pPr>
            <w:r>
              <w:rPr>
                <w:rFonts w:eastAsia="SimSun"/>
              </w:rPr>
              <w:t>8,84</w:t>
            </w:r>
          </w:p>
        </w:tc>
        <w:tc>
          <w:tcPr>
            <w:tcW w:w="1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299FE" w14:textId="77777777" w:rsidR="005C4849" w:rsidRDefault="005C4849" w:rsidP="000F60CF">
            <w:pPr>
              <w:pStyle w:val="Standard"/>
              <w:jc w:val="center"/>
              <w:rPr>
                <w:rFonts w:eastAsia="SimSun"/>
              </w:rPr>
            </w:pPr>
            <w:r>
              <w:rPr>
                <w:rFonts w:eastAsia="SimSun"/>
              </w:rPr>
              <w:t>9,11</w:t>
            </w:r>
          </w:p>
        </w:tc>
      </w:tr>
      <w:tr w:rsidR="005C4849" w14:paraId="6625B826" w14:textId="77777777" w:rsidTr="000F60CF">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637071" w14:textId="77777777" w:rsidR="005C4849" w:rsidRDefault="005C4849" w:rsidP="000F60CF">
            <w:pPr>
              <w:pStyle w:val="Standard"/>
              <w:jc w:val="center"/>
              <w:rPr>
                <w:rFonts w:eastAsia="SimSun"/>
              </w:rPr>
            </w:pPr>
            <w:r>
              <w:rPr>
                <w:rFonts w:eastAsia="SimSun"/>
              </w:rPr>
              <w:t>601-800</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DD6C60" w14:textId="77777777" w:rsidR="005C4849" w:rsidRDefault="005C4849" w:rsidP="000F60CF">
            <w:pPr>
              <w:pStyle w:val="Standard"/>
              <w:jc w:val="center"/>
              <w:rPr>
                <w:rFonts w:eastAsia="SimSun"/>
              </w:rPr>
            </w:pPr>
            <w:r>
              <w:rPr>
                <w:rFonts w:eastAsia="SimSun"/>
              </w:rPr>
              <w:t>9,40</w:t>
            </w:r>
          </w:p>
        </w:tc>
        <w:tc>
          <w:tcPr>
            <w:tcW w:w="1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938A18" w14:textId="77777777" w:rsidR="005C4849" w:rsidRDefault="005C4849" w:rsidP="000F60CF">
            <w:pPr>
              <w:pStyle w:val="Standard"/>
              <w:jc w:val="center"/>
              <w:rPr>
                <w:rFonts w:eastAsia="SimSun"/>
              </w:rPr>
            </w:pPr>
            <w:r>
              <w:rPr>
                <w:rFonts w:eastAsia="SimSun"/>
              </w:rPr>
              <w:t>9,68</w:t>
            </w:r>
          </w:p>
        </w:tc>
      </w:tr>
      <w:tr w:rsidR="005C4849" w14:paraId="38305D20" w14:textId="77777777" w:rsidTr="000F60CF">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166657" w14:textId="77777777" w:rsidR="005C4849" w:rsidRDefault="005C4849" w:rsidP="000F60CF">
            <w:pPr>
              <w:pStyle w:val="Standard"/>
              <w:jc w:val="center"/>
              <w:rPr>
                <w:rFonts w:eastAsia="SimSun"/>
              </w:rPr>
            </w:pPr>
            <w:r>
              <w:rPr>
                <w:rFonts w:eastAsia="SimSun"/>
              </w:rPr>
              <w:t>801-1000</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60FDF6" w14:textId="77777777" w:rsidR="005C4849" w:rsidRDefault="005C4849" w:rsidP="000F60CF">
            <w:pPr>
              <w:pStyle w:val="Standard"/>
              <w:jc w:val="center"/>
              <w:rPr>
                <w:rFonts w:eastAsia="SimSun"/>
              </w:rPr>
            </w:pPr>
            <w:r>
              <w:rPr>
                <w:rFonts w:eastAsia="SimSun"/>
              </w:rPr>
              <w:t>10</w:t>
            </w:r>
          </w:p>
        </w:tc>
        <w:tc>
          <w:tcPr>
            <w:tcW w:w="1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FB7E7D" w14:textId="77777777" w:rsidR="005C4849" w:rsidRDefault="005C4849" w:rsidP="000F60CF">
            <w:pPr>
              <w:pStyle w:val="Standard"/>
              <w:jc w:val="center"/>
              <w:rPr>
                <w:rFonts w:eastAsia="SimSun"/>
              </w:rPr>
            </w:pPr>
            <w:r>
              <w:rPr>
                <w:rFonts w:eastAsia="SimSun"/>
              </w:rPr>
              <w:t>10,3</w:t>
            </w:r>
          </w:p>
        </w:tc>
      </w:tr>
      <w:tr w:rsidR="005C4849" w14:paraId="223A962D" w14:textId="77777777" w:rsidTr="000F60CF">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7154B1" w14:textId="77777777" w:rsidR="005C4849" w:rsidRDefault="005C4849" w:rsidP="000F60CF">
            <w:pPr>
              <w:pStyle w:val="Standard"/>
              <w:jc w:val="center"/>
              <w:rPr>
                <w:rFonts w:eastAsia="SimSun"/>
              </w:rPr>
            </w:pPr>
            <w:r>
              <w:rPr>
                <w:rFonts w:eastAsia="SimSun"/>
              </w:rPr>
              <w:t>1001-1200</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CAC964" w14:textId="77777777" w:rsidR="005C4849" w:rsidRDefault="005C4849" w:rsidP="000F60CF">
            <w:pPr>
              <w:pStyle w:val="Standard"/>
              <w:jc w:val="center"/>
              <w:rPr>
                <w:rFonts w:eastAsia="SimSun"/>
              </w:rPr>
            </w:pPr>
            <w:r>
              <w:rPr>
                <w:rFonts w:eastAsia="SimSun"/>
              </w:rPr>
              <w:t>10,60</w:t>
            </w:r>
          </w:p>
        </w:tc>
        <w:tc>
          <w:tcPr>
            <w:tcW w:w="1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CD8EB" w14:textId="77777777" w:rsidR="005C4849" w:rsidRDefault="005C4849" w:rsidP="000F60CF">
            <w:pPr>
              <w:pStyle w:val="Standard"/>
              <w:jc w:val="center"/>
              <w:rPr>
                <w:rFonts w:eastAsia="SimSun"/>
              </w:rPr>
            </w:pPr>
            <w:r>
              <w:rPr>
                <w:rFonts w:eastAsia="SimSun"/>
              </w:rPr>
              <w:t>10,92</w:t>
            </w:r>
          </w:p>
        </w:tc>
      </w:tr>
      <w:tr w:rsidR="005C4849" w14:paraId="6BC4989E" w14:textId="77777777" w:rsidTr="000F60CF">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9FF7EB" w14:textId="77777777" w:rsidR="005C4849" w:rsidRDefault="005C4849" w:rsidP="000F60CF">
            <w:pPr>
              <w:pStyle w:val="Standard"/>
              <w:jc w:val="center"/>
              <w:rPr>
                <w:rFonts w:eastAsia="SimSun"/>
              </w:rPr>
            </w:pPr>
            <w:r>
              <w:rPr>
                <w:rFonts w:eastAsia="SimSun"/>
              </w:rPr>
              <w:t>1201-1400</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F6B55B" w14:textId="77777777" w:rsidR="005C4849" w:rsidRDefault="005C4849" w:rsidP="000F60CF">
            <w:pPr>
              <w:pStyle w:val="Standard"/>
              <w:jc w:val="center"/>
              <w:rPr>
                <w:rFonts w:eastAsia="SimSun"/>
              </w:rPr>
            </w:pPr>
            <w:r>
              <w:rPr>
                <w:rFonts w:eastAsia="SimSun"/>
              </w:rPr>
              <w:t>11,24</w:t>
            </w:r>
          </w:p>
        </w:tc>
        <w:tc>
          <w:tcPr>
            <w:tcW w:w="1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984CBC" w14:textId="77777777" w:rsidR="005C4849" w:rsidRDefault="005C4849" w:rsidP="000F60CF">
            <w:pPr>
              <w:pStyle w:val="Standard"/>
              <w:jc w:val="center"/>
              <w:rPr>
                <w:rFonts w:eastAsia="SimSun"/>
              </w:rPr>
            </w:pPr>
            <w:r>
              <w:rPr>
                <w:rFonts w:eastAsia="SimSun"/>
              </w:rPr>
              <w:t>11,58</w:t>
            </w:r>
          </w:p>
        </w:tc>
      </w:tr>
      <w:tr w:rsidR="005C4849" w14:paraId="7B77342B" w14:textId="77777777" w:rsidTr="000F60CF">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1FDACF" w14:textId="77777777" w:rsidR="005C4849" w:rsidRDefault="005C4849" w:rsidP="000F60CF">
            <w:pPr>
              <w:pStyle w:val="Standard"/>
              <w:jc w:val="center"/>
              <w:rPr>
                <w:rFonts w:eastAsia="SimSun"/>
              </w:rPr>
            </w:pPr>
            <w:r>
              <w:rPr>
                <w:rFonts w:eastAsia="SimSun"/>
              </w:rPr>
              <w:t>Sup à 1401</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1A2951" w14:textId="77777777" w:rsidR="005C4849" w:rsidRDefault="005C4849" w:rsidP="000F60CF">
            <w:pPr>
              <w:pStyle w:val="Standard"/>
              <w:jc w:val="center"/>
              <w:rPr>
                <w:rFonts w:eastAsia="SimSun"/>
              </w:rPr>
            </w:pPr>
            <w:r>
              <w:rPr>
                <w:rFonts w:eastAsia="SimSun"/>
              </w:rPr>
              <w:t>11,91</w:t>
            </w:r>
          </w:p>
        </w:tc>
        <w:tc>
          <w:tcPr>
            <w:tcW w:w="1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AFD47B" w14:textId="77777777" w:rsidR="005C4849" w:rsidRDefault="005C4849" w:rsidP="000F60CF">
            <w:pPr>
              <w:pStyle w:val="Standard"/>
              <w:jc w:val="center"/>
              <w:rPr>
                <w:rFonts w:eastAsia="SimSun"/>
              </w:rPr>
            </w:pPr>
            <w:r>
              <w:rPr>
                <w:rFonts w:eastAsia="SimSun"/>
              </w:rPr>
              <w:t>12,26</w:t>
            </w:r>
          </w:p>
        </w:tc>
      </w:tr>
    </w:tbl>
    <w:p w14:paraId="27194C62" w14:textId="77777777" w:rsidR="005C4849" w:rsidRDefault="005C4849" w:rsidP="005C4849">
      <w:pPr>
        <w:pStyle w:val="Standard"/>
        <w:jc w:val="center"/>
        <w:rPr>
          <w:rFonts w:eastAsia="SimSun"/>
          <w:color w:val="FF0000"/>
        </w:rPr>
      </w:pPr>
    </w:p>
    <w:p w14:paraId="109421B3" w14:textId="77777777" w:rsidR="005C4849" w:rsidRDefault="005C4849" w:rsidP="005C4849">
      <w:pPr>
        <w:pStyle w:val="Standard"/>
        <w:jc w:val="center"/>
        <w:rPr>
          <w:rFonts w:eastAsia="SimSun"/>
          <w:color w:val="FF0000"/>
        </w:rPr>
      </w:pPr>
    </w:p>
    <w:p w14:paraId="1DDD7831" w14:textId="77777777" w:rsidR="005C4849" w:rsidRDefault="005C4849" w:rsidP="005C4849">
      <w:pPr>
        <w:pStyle w:val="Standard"/>
        <w:jc w:val="center"/>
        <w:rPr>
          <w:rFonts w:eastAsia="SimSun"/>
          <w:color w:val="FF0000"/>
        </w:rPr>
      </w:pPr>
    </w:p>
    <w:p w14:paraId="5458B110" w14:textId="77777777" w:rsidR="005C4849" w:rsidRDefault="005C4849" w:rsidP="005C4849">
      <w:pPr>
        <w:pStyle w:val="Standard"/>
        <w:jc w:val="center"/>
        <w:rPr>
          <w:rFonts w:eastAsia="SimSun"/>
          <w:color w:val="FF0000"/>
        </w:rPr>
      </w:pPr>
    </w:p>
    <w:p w14:paraId="698D94AB" w14:textId="77777777" w:rsidR="005C4849" w:rsidRDefault="005C4849" w:rsidP="005C4849">
      <w:pPr>
        <w:pStyle w:val="Standard"/>
        <w:jc w:val="center"/>
        <w:rPr>
          <w:rFonts w:eastAsia="SimSun"/>
          <w:color w:val="FF0000"/>
        </w:rPr>
      </w:pPr>
    </w:p>
    <w:p w14:paraId="778D4680" w14:textId="77777777" w:rsidR="005C4849" w:rsidRDefault="005C4849" w:rsidP="005C4849">
      <w:pPr>
        <w:pStyle w:val="Standard"/>
        <w:jc w:val="center"/>
        <w:rPr>
          <w:rFonts w:eastAsia="SimSun"/>
          <w:color w:val="FF0000"/>
        </w:rPr>
      </w:pPr>
    </w:p>
    <w:p w14:paraId="01D6894D" w14:textId="77777777" w:rsidR="005C4849" w:rsidRDefault="005C4849" w:rsidP="005C4849">
      <w:pPr>
        <w:pStyle w:val="Standard"/>
        <w:jc w:val="center"/>
        <w:rPr>
          <w:rFonts w:eastAsia="SimSun"/>
          <w:color w:val="FF0000"/>
        </w:rPr>
      </w:pPr>
    </w:p>
    <w:p w14:paraId="1E5DF88F" w14:textId="77777777" w:rsidR="005C4849" w:rsidRDefault="005C4849" w:rsidP="005C4849">
      <w:pPr>
        <w:pStyle w:val="Standard"/>
        <w:jc w:val="center"/>
        <w:rPr>
          <w:rFonts w:eastAsia="SimSun"/>
          <w:color w:val="FF0000"/>
        </w:rPr>
      </w:pPr>
    </w:p>
    <w:p w14:paraId="16155887" w14:textId="77777777" w:rsidR="005C4849" w:rsidRDefault="005C4849" w:rsidP="005C4849">
      <w:pPr>
        <w:pStyle w:val="Standard"/>
        <w:jc w:val="center"/>
        <w:rPr>
          <w:rFonts w:eastAsia="SimSun"/>
        </w:rPr>
      </w:pPr>
    </w:p>
    <w:p w14:paraId="4BF1DD9A" w14:textId="77777777" w:rsidR="005C4849" w:rsidRDefault="005C4849" w:rsidP="005C4849">
      <w:pPr>
        <w:pStyle w:val="Standard"/>
        <w:jc w:val="center"/>
      </w:pPr>
      <w:r>
        <w:rPr>
          <w:rFonts w:eastAsia="SimSun"/>
          <w:b/>
          <w:bCs/>
        </w:rPr>
        <w:t>ACTIVITES PAYANTES</w:t>
      </w:r>
    </w:p>
    <w:p w14:paraId="18CF3D61" w14:textId="77777777" w:rsidR="005C4849" w:rsidRDefault="005C4849" w:rsidP="005C4849">
      <w:pPr>
        <w:pStyle w:val="Standard"/>
      </w:pPr>
      <w:r>
        <w:rPr>
          <w:rFonts w:eastAsia="SimSun"/>
        </w:rPr>
        <w:t>Il est proposé à compter de l’année scolaire 2022-2023, de pratiquer une tarification « au numéro », à savoir :</w:t>
      </w:r>
    </w:p>
    <w:p w14:paraId="6172834F" w14:textId="77777777" w:rsidR="005C4849" w:rsidRDefault="005C4849" w:rsidP="005C4849">
      <w:pPr>
        <w:pStyle w:val="Standard"/>
      </w:pPr>
      <w:r>
        <w:rPr>
          <w:rFonts w:eastAsia="SimSun"/>
        </w:rPr>
        <w:t>Numéro 1 = trajets en minibus uniquement</w:t>
      </w:r>
    </w:p>
    <w:p w14:paraId="01245C13" w14:textId="77777777" w:rsidR="005C4849" w:rsidRDefault="005C4849" w:rsidP="005C4849">
      <w:pPr>
        <w:pStyle w:val="Standard"/>
      </w:pPr>
      <w:r>
        <w:rPr>
          <w:rFonts w:eastAsia="SimSun"/>
        </w:rPr>
        <w:t>Numéro 2 = ½ journée d’activité (avec prestataire payant)</w:t>
      </w:r>
    </w:p>
    <w:p w14:paraId="6AECE75E" w14:textId="77777777" w:rsidR="005C4849" w:rsidRDefault="005C4849" w:rsidP="005C4849">
      <w:pPr>
        <w:pStyle w:val="Standard"/>
      </w:pPr>
      <w:r>
        <w:rPr>
          <w:rFonts w:eastAsia="SimSun"/>
        </w:rPr>
        <w:lastRenderedPageBreak/>
        <w:t>Numéro 3 = ½ journée d’activité avec trajet (avec prestataire payant)</w:t>
      </w:r>
    </w:p>
    <w:p w14:paraId="1D74F045" w14:textId="77777777" w:rsidR="005C4849" w:rsidRDefault="005C4849" w:rsidP="005C4849">
      <w:pPr>
        <w:pStyle w:val="Standard"/>
      </w:pPr>
      <w:r>
        <w:rPr>
          <w:rFonts w:eastAsia="SimSun"/>
        </w:rPr>
        <w:t>Numéro 4 = journée d’activité (avec prestataire payant)</w:t>
      </w:r>
    </w:p>
    <w:p w14:paraId="2A325478" w14:textId="77777777" w:rsidR="005C4849" w:rsidRDefault="005C4849" w:rsidP="005C4849">
      <w:pPr>
        <w:pStyle w:val="Standard"/>
      </w:pPr>
      <w:r>
        <w:rPr>
          <w:rFonts w:eastAsia="SimSun"/>
        </w:rPr>
        <w:t>Numéro 5 = journée d’activité avec trajet (avec prestataire payant)</w:t>
      </w:r>
    </w:p>
    <w:p w14:paraId="67DF4B6B" w14:textId="77777777" w:rsidR="005C4849" w:rsidRDefault="005C4849" w:rsidP="005C4849">
      <w:pPr>
        <w:pStyle w:val="Standard"/>
        <w:rPr>
          <w:rFonts w:eastAsia="SimSun"/>
        </w:rPr>
      </w:pPr>
    </w:p>
    <w:tbl>
      <w:tblPr>
        <w:tblW w:w="9061" w:type="dxa"/>
        <w:tblInd w:w="-108" w:type="dxa"/>
        <w:tblLayout w:type="fixed"/>
        <w:tblCellMar>
          <w:left w:w="10" w:type="dxa"/>
          <w:right w:w="10" w:type="dxa"/>
        </w:tblCellMar>
        <w:tblLook w:val="0000" w:firstRow="0" w:lastRow="0" w:firstColumn="0" w:lastColumn="0" w:noHBand="0" w:noVBand="0"/>
      </w:tblPr>
      <w:tblGrid>
        <w:gridCol w:w="1812"/>
        <w:gridCol w:w="1813"/>
        <w:gridCol w:w="1810"/>
        <w:gridCol w:w="1813"/>
        <w:gridCol w:w="1813"/>
      </w:tblGrid>
      <w:tr w:rsidR="005C4849" w14:paraId="5D271D00" w14:textId="77777777" w:rsidTr="000F60CF">
        <w:trPr>
          <w:gridAfter w:val="3"/>
          <w:wAfter w:w="4528" w:type="dxa"/>
          <w:trHeight w:val="418"/>
        </w:trPr>
        <w:tc>
          <w:tcPr>
            <w:tcW w:w="1510" w:type="dxa"/>
            <w:vMerge w:val="restart"/>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7C5D412D" w14:textId="77777777" w:rsidR="005C4849" w:rsidRDefault="005C4849" w:rsidP="000F60CF">
            <w:pPr>
              <w:pStyle w:val="Standard"/>
              <w:jc w:val="center"/>
              <w:rPr>
                <w:rFonts w:eastAsia="SimSun"/>
              </w:rPr>
            </w:pPr>
            <w:r>
              <w:rPr>
                <w:rFonts w:eastAsia="SimSun"/>
              </w:rPr>
              <w:t>Quotient familial (€)</w:t>
            </w:r>
          </w:p>
        </w:tc>
        <w:tc>
          <w:tcPr>
            <w:tcW w:w="1510"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209A5E79" w14:textId="77777777" w:rsidR="005C4849" w:rsidRDefault="005C4849" w:rsidP="000F60CF">
            <w:pPr>
              <w:pStyle w:val="Standard"/>
              <w:jc w:val="center"/>
              <w:rPr>
                <w:rFonts w:eastAsia="SimSun"/>
              </w:rPr>
            </w:pPr>
            <w:r>
              <w:rPr>
                <w:rFonts w:eastAsia="SimSun"/>
              </w:rPr>
              <w:t>Tarification (€) à compter de 2022-2023</w:t>
            </w:r>
          </w:p>
        </w:tc>
      </w:tr>
      <w:tr w:rsidR="005C4849" w14:paraId="69E70B48" w14:textId="77777777" w:rsidTr="000F60CF">
        <w:trPr>
          <w:trHeight w:val="410"/>
        </w:trPr>
        <w:tc>
          <w:tcPr>
            <w:tcW w:w="1510" w:type="dxa"/>
            <w:vMerge/>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4090690F" w14:textId="77777777" w:rsidR="005C4849" w:rsidRDefault="005C4849" w:rsidP="000F60CF"/>
        </w:tc>
        <w:tc>
          <w:tcPr>
            <w:tcW w:w="1510"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vAlign w:val="center"/>
          </w:tcPr>
          <w:p w14:paraId="7F1B390A" w14:textId="77777777" w:rsidR="005C4849" w:rsidRDefault="005C4849" w:rsidP="000F60CF">
            <w:pPr>
              <w:pStyle w:val="Standard"/>
              <w:jc w:val="center"/>
              <w:rPr>
                <w:rFonts w:eastAsia="SimSun"/>
              </w:rPr>
            </w:pPr>
            <w:r>
              <w:rPr>
                <w:rFonts w:eastAsia="SimSun"/>
              </w:rPr>
              <w:t>1</w:t>
            </w:r>
          </w:p>
        </w:tc>
        <w:tc>
          <w:tcPr>
            <w:tcW w:w="1508"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vAlign w:val="center"/>
          </w:tcPr>
          <w:p w14:paraId="5268379B" w14:textId="77777777" w:rsidR="005C4849" w:rsidRDefault="005C4849" w:rsidP="000F60CF">
            <w:pPr>
              <w:pStyle w:val="Standard"/>
              <w:jc w:val="center"/>
              <w:rPr>
                <w:rFonts w:eastAsia="SimSun"/>
              </w:rPr>
            </w:pPr>
            <w:r>
              <w:rPr>
                <w:rFonts w:eastAsia="SimSun"/>
              </w:rPr>
              <w:t>2</w:t>
            </w:r>
          </w:p>
        </w:tc>
        <w:tc>
          <w:tcPr>
            <w:tcW w:w="1510"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vAlign w:val="center"/>
          </w:tcPr>
          <w:p w14:paraId="032A22A2" w14:textId="77777777" w:rsidR="005C4849" w:rsidRDefault="005C4849" w:rsidP="000F60CF">
            <w:pPr>
              <w:pStyle w:val="Standard"/>
              <w:jc w:val="center"/>
              <w:rPr>
                <w:rFonts w:eastAsia="SimSun"/>
              </w:rPr>
            </w:pPr>
            <w:r>
              <w:rPr>
                <w:rFonts w:eastAsia="SimSun"/>
              </w:rPr>
              <w:t>3</w:t>
            </w:r>
          </w:p>
        </w:tc>
        <w:tc>
          <w:tcPr>
            <w:tcW w:w="1510" w:type="dxa"/>
            <w:tcBorders>
              <w:top w:val="single" w:sz="4" w:space="0" w:color="00000A"/>
              <w:left w:val="single" w:sz="4" w:space="0" w:color="00000A"/>
              <w:bottom w:val="single" w:sz="4" w:space="0" w:color="00000A"/>
              <w:right w:val="single" w:sz="4" w:space="0" w:color="00000A"/>
            </w:tcBorders>
            <w:shd w:val="clear" w:color="auto" w:fill="D9E2F3"/>
            <w:tcMar>
              <w:top w:w="0" w:type="dxa"/>
              <w:left w:w="108" w:type="dxa"/>
              <w:bottom w:w="0" w:type="dxa"/>
              <w:right w:w="108" w:type="dxa"/>
            </w:tcMar>
            <w:vAlign w:val="center"/>
          </w:tcPr>
          <w:p w14:paraId="027F54DB" w14:textId="77777777" w:rsidR="005C4849" w:rsidRDefault="005C4849" w:rsidP="000F60CF">
            <w:pPr>
              <w:pStyle w:val="Standard"/>
              <w:jc w:val="center"/>
              <w:rPr>
                <w:rFonts w:eastAsia="SimSun"/>
              </w:rPr>
            </w:pPr>
            <w:r>
              <w:rPr>
                <w:rFonts w:eastAsia="SimSun"/>
              </w:rPr>
              <w:t>4</w:t>
            </w:r>
          </w:p>
        </w:tc>
      </w:tr>
      <w:tr w:rsidR="005C4849" w14:paraId="71B36E78" w14:textId="77777777" w:rsidTr="000F60CF">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A8C30F" w14:textId="77777777" w:rsidR="005C4849" w:rsidRDefault="005C4849" w:rsidP="000F60CF">
            <w:pPr>
              <w:pStyle w:val="Standard"/>
              <w:rPr>
                <w:rFonts w:eastAsia="SimSun"/>
              </w:rPr>
            </w:pPr>
            <w:bookmarkStart w:id="1" w:name="_Hlk107997056"/>
            <w:r>
              <w:rPr>
                <w:rFonts w:eastAsia="SimSun"/>
              </w:rPr>
              <w:t>Inf. à 400</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4FFCF3" w14:textId="77777777" w:rsidR="005C4849" w:rsidRDefault="005C4849" w:rsidP="000F60CF">
            <w:pPr>
              <w:pStyle w:val="Standard"/>
              <w:jc w:val="center"/>
              <w:rPr>
                <w:rFonts w:eastAsia="SimSun"/>
              </w:rPr>
            </w:pPr>
            <w:r>
              <w:rPr>
                <w:rFonts w:eastAsia="SimSun"/>
              </w:rPr>
              <w:t>3,65</w:t>
            </w:r>
          </w:p>
        </w:tc>
        <w:tc>
          <w:tcPr>
            <w:tcW w:w="1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A7E2B2" w14:textId="77777777" w:rsidR="005C4849" w:rsidRDefault="005C4849" w:rsidP="000F60CF">
            <w:pPr>
              <w:pStyle w:val="Standard"/>
              <w:jc w:val="center"/>
              <w:rPr>
                <w:rFonts w:eastAsia="SimSun"/>
              </w:rPr>
            </w:pPr>
            <w:r>
              <w:rPr>
                <w:rFonts w:eastAsia="SimSun"/>
              </w:rPr>
              <w:t>5,38</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B0C07F" w14:textId="77777777" w:rsidR="005C4849" w:rsidRDefault="005C4849" w:rsidP="000F60CF">
            <w:pPr>
              <w:pStyle w:val="Standard"/>
              <w:jc w:val="center"/>
              <w:rPr>
                <w:rFonts w:eastAsia="SimSun"/>
              </w:rPr>
            </w:pPr>
            <w:r>
              <w:rPr>
                <w:rFonts w:eastAsia="SimSun"/>
              </w:rPr>
              <w:t>9,03</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D5AF51" w14:textId="77777777" w:rsidR="005C4849" w:rsidRDefault="005C4849" w:rsidP="000F60CF">
            <w:pPr>
              <w:pStyle w:val="Standard"/>
              <w:jc w:val="center"/>
              <w:rPr>
                <w:rFonts w:eastAsia="SimSun"/>
              </w:rPr>
            </w:pPr>
            <w:r>
              <w:rPr>
                <w:rFonts w:eastAsia="SimSun"/>
              </w:rPr>
              <w:t>10.77</w:t>
            </w:r>
          </w:p>
        </w:tc>
      </w:tr>
      <w:tr w:rsidR="005C4849" w14:paraId="7FF9B097" w14:textId="77777777" w:rsidTr="000F60CF">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A1ECB4" w14:textId="77777777" w:rsidR="005C4849" w:rsidRDefault="005C4849" w:rsidP="000F60CF">
            <w:pPr>
              <w:pStyle w:val="Standard"/>
              <w:rPr>
                <w:rFonts w:eastAsia="SimSun"/>
              </w:rPr>
            </w:pPr>
            <w:r>
              <w:rPr>
                <w:rFonts w:eastAsia="SimSun"/>
              </w:rPr>
              <w:t>401-600</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0279A6" w14:textId="77777777" w:rsidR="005C4849" w:rsidRDefault="005C4849" w:rsidP="000F60CF">
            <w:pPr>
              <w:pStyle w:val="Standard"/>
              <w:jc w:val="center"/>
              <w:rPr>
                <w:rFonts w:eastAsia="SimSun"/>
              </w:rPr>
            </w:pPr>
            <w:r>
              <w:rPr>
                <w:rFonts w:eastAsia="SimSun"/>
              </w:rPr>
              <w:t>3,76</w:t>
            </w:r>
          </w:p>
        </w:tc>
        <w:tc>
          <w:tcPr>
            <w:tcW w:w="1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01C15B" w14:textId="77777777" w:rsidR="005C4849" w:rsidRDefault="005C4849" w:rsidP="000F60CF">
            <w:pPr>
              <w:pStyle w:val="Standard"/>
              <w:jc w:val="center"/>
              <w:rPr>
                <w:rFonts w:eastAsia="SimSun"/>
              </w:rPr>
            </w:pPr>
            <w:r>
              <w:rPr>
                <w:rFonts w:eastAsia="SimSun"/>
              </w:rPr>
              <w:t>5,76</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6370AF" w14:textId="77777777" w:rsidR="005C4849" w:rsidRDefault="005C4849" w:rsidP="000F60CF">
            <w:pPr>
              <w:pStyle w:val="Standard"/>
              <w:jc w:val="center"/>
              <w:rPr>
                <w:rFonts w:eastAsia="SimSun"/>
              </w:rPr>
            </w:pPr>
            <w:r>
              <w:rPr>
                <w:rFonts w:eastAsia="SimSun"/>
              </w:rPr>
              <w:t>9,52</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E6E55B" w14:textId="77777777" w:rsidR="005C4849" w:rsidRDefault="005C4849" w:rsidP="000F60CF">
            <w:pPr>
              <w:pStyle w:val="Standard"/>
              <w:jc w:val="center"/>
              <w:rPr>
                <w:rFonts w:eastAsia="SimSun"/>
              </w:rPr>
            </w:pPr>
            <w:r>
              <w:rPr>
                <w:rFonts w:eastAsia="SimSun"/>
              </w:rPr>
              <w:t>11.52</w:t>
            </w:r>
          </w:p>
        </w:tc>
      </w:tr>
      <w:tr w:rsidR="005C4849" w14:paraId="052D77E1" w14:textId="77777777" w:rsidTr="000F60CF">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F89D93" w14:textId="77777777" w:rsidR="005C4849" w:rsidRDefault="005C4849" w:rsidP="000F60CF">
            <w:pPr>
              <w:pStyle w:val="Standard"/>
              <w:rPr>
                <w:rFonts w:eastAsia="SimSun"/>
              </w:rPr>
            </w:pPr>
            <w:r>
              <w:rPr>
                <w:rFonts w:eastAsia="SimSun"/>
              </w:rPr>
              <w:t>601-800</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C1C8AC" w14:textId="77777777" w:rsidR="005C4849" w:rsidRDefault="005C4849" w:rsidP="000F60CF">
            <w:pPr>
              <w:pStyle w:val="Standard"/>
              <w:jc w:val="center"/>
              <w:rPr>
                <w:rFonts w:eastAsia="SimSun"/>
              </w:rPr>
            </w:pPr>
            <w:r>
              <w:rPr>
                <w:rFonts w:eastAsia="SimSun"/>
              </w:rPr>
              <w:t>3,88</w:t>
            </w:r>
          </w:p>
        </w:tc>
        <w:tc>
          <w:tcPr>
            <w:tcW w:w="1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3C5821" w14:textId="77777777" w:rsidR="005C4849" w:rsidRDefault="005C4849" w:rsidP="000F60CF">
            <w:pPr>
              <w:pStyle w:val="Standard"/>
              <w:jc w:val="center"/>
              <w:rPr>
                <w:rFonts w:eastAsia="SimSun"/>
              </w:rPr>
            </w:pPr>
            <w:r>
              <w:rPr>
                <w:rFonts w:eastAsia="SimSun"/>
              </w:rPr>
              <w:t>6,12</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0DEE8A" w14:textId="77777777" w:rsidR="005C4849" w:rsidRDefault="005C4849" w:rsidP="000F60CF">
            <w:pPr>
              <w:pStyle w:val="Standard"/>
              <w:jc w:val="center"/>
              <w:rPr>
                <w:rFonts w:eastAsia="SimSun"/>
              </w:rPr>
            </w:pPr>
            <w:r>
              <w:rPr>
                <w:rFonts w:eastAsia="SimSun"/>
              </w:rPr>
              <w:t>10</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84E40D" w14:textId="77777777" w:rsidR="005C4849" w:rsidRDefault="005C4849" w:rsidP="000F60CF">
            <w:pPr>
              <w:pStyle w:val="Standard"/>
              <w:jc w:val="center"/>
              <w:rPr>
                <w:rFonts w:eastAsia="SimSun"/>
              </w:rPr>
            </w:pPr>
            <w:r>
              <w:rPr>
                <w:rFonts w:eastAsia="SimSun"/>
              </w:rPr>
              <w:t>11.24</w:t>
            </w:r>
          </w:p>
        </w:tc>
      </w:tr>
      <w:tr w:rsidR="005C4849" w14:paraId="2B98112F" w14:textId="77777777" w:rsidTr="000F60CF">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5CAC36" w14:textId="77777777" w:rsidR="005C4849" w:rsidRDefault="005C4849" w:rsidP="000F60CF">
            <w:pPr>
              <w:pStyle w:val="Standard"/>
              <w:rPr>
                <w:rFonts w:eastAsia="SimSun"/>
              </w:rPr>
            </w:pPr>
            <w:r>
              <w:rPr>
                <w:rFonts w:eastAsia="SimSun"/>
              </w:rPr>
              <w:t>801-1000</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475ECE" w14:textId="77777777" w:rsidR="005C4849" w:rsidRDefault="005C4849" w:rsidP="000F60CF">
            <w:pPr>
              <w:pStyle w:val="Standard"/>
              <w:jc w:val="center"/>
              <w:rPr>
                <w:rFonts w:eastAsia="SimSun"/>
              </w:rPr>
            </w:pPr>
            <w:r>
              <w:rPr>
                <w:rFonts w:eastAsia="SimSun"/>
              </w:rPr>
              <w:t>4,00</w:t>
            </w:r>
          </w:p>
        </w:tc>
        <w:tc>
          <w:tcPr>
            <w:tcW w:w="1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0CCE7E" w14:textId="77777777" w:rsidR="005C4849" w:rsidRDefault="005C4849" w:rsidP="000F60CF">
            <w:pPr>
              <w:pStyle w:val="Standard"/>
              <w:jc w:val="center"/>
              <w:rPr>
                <w:rFonts w:eastAsia="SimSun"/>
              </w:rPr>
            </w:pPr>
            <w:r>
              <w:rPr>
                <w:rFonts w:eastAsia="SimSun"/>
              </w:rPr>
              <w:t>6,45</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5A8075" w14:textId="77777777" w:rsidR="005C4849" w:rsidRDefault="005C4849" w:rsidP="000F60CF">
            <w:pPr>
              <w:pStyle w:val="Standard"/>
              <w:jc w:val="center"/>
              <w:rPr>
                <w:rFonts w:eastAsia="SimSun"/>
              </w:rPr>
            </w:pPr>
            <w:r>
              <w:rPr>
                <w:rFonts w:eastAsia="SimSun"/>
              </w:rPr>
              <w:t>10,45</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FEC353" w14:textId="77777777" w:rsidR="005C4849" w:rsidRDefault="005C4849" w:rsidP="000F60CF">
            <w:pPr>
              <w:pStyle w:val="Standard"/>
              <w:jc w:val="center"/>
              <w:rPr>
                <w:rFonts w:eastAsia="SimSun"/>
              </w:rPr>
            </w:pPr>
            <w:r>
              <w:rPr>
                <w:rFonts w:eastAsia="SimSun"/>
              </w:rPr>
              <w:t>12.90</w:t>
            </w:r>
          </w:p>
        </w:tc>
      </w:tr>
      <w:tr w:rsidR="005C4849" w14:paraId="22584076" w14:textId="77777777" w:rsidTr="000F60CF">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7FD3D" w14:textId="77777777" w:rsidR="005C4849" w:rsidRDefault="005C4849" w:rsidP="000F60CF">
            <w:pPr>
              <w:pStyle w:val="Standard"/>
              <w:rPr>
                <w:rFonts w:eastAsia="SimSun"/>
              </w:rPr>
            </w:pPr>
            <w:r>
              <w:rPr>
                <w:rFonts w:eastAsia="SimSun"/>
              </w:rPr>
              <w:t>1001-1200</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1AB360" w14:textId="77777777" w:rsidR="005C4849" w:rsidRDefault="005C4849" w:rsidP="000F60CF">
            <w:pPr>
              <w:pStyle w:val="Standard"/>
              <w:jc w:val="center"/>
              <w:rPr>
                <w:rFonts w:eastAsia="SimSun"/>
              </w:rPr>
            </w:pPr>
            <w:r>
              <w:rPr>
                <w:rFonts w:eastAsia="SimSun"/>
              </w:rPr>
              <w:t>4,12</w:t>
            </w:r>
          </w:p>
        </w:tc>
        <w:tc>
          <w:tcPr>
            <w:tcW w:w="1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6035C6" w14:textId="77777777" w:rsidR="005C4849" w:rsidRDefault="005C4849" w:rsidP="000F60CF">
            <w:pPr>
              <w:pStyle w:val="Standard"/>
              <w:jc w:val="center"/>
              <w:rPr>
                <w:rFonts w:eastAsia="SimSun"/>
              </w:rPr>
            </w:pPr>
            <w:r>
              <w:rPr>
                <w:rFonts w:eastAsia="SimSun"/>
              </w:rPr>
              <w:t>6,77</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FBED34" w14:textId="77777777" w:rsidR="005C4849" w:rsidRDefault="005C4849" w:rsidP="000F60CF">
            <w:pPr>
              <w:pStyle w:val="Standard"/>
              <w:jc w:val="center"/>
              <w:rPr>
                <w:rFonts w:eastAsia="SimSun"/>
              </w:rPr>
            </w:pPr>
            <w:r>
              <w:rPr>
                <w:rFonts w:eastAsia="SimSun"/>
              </w:rPr>
              <w:t>10,89</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C7E2E5" w14:textId="77777777" w:rsidR="005C4849" w:rsidRDefault="005C4849" w:rsidP="000F60CF">
            <w:pPr>
              <w:pStyle w:val="Standard"/>
              <w:jc w:val="center"/>
              <w:rPr>
                <w:rFonts w:eastAsia="SimSun"/>
              </w:rPr>
            </w:pPr>
            <w:r>
              <w:rPr>
                <w:rFonts w:eastAsia="SimSun"/>
              </w:rPr>
              <w:t>13.53</w:t>
            </w:r>
          </w:p>
        </w:tc>
      </w:tr>
      <w:tr w:rsidR="005C4849" w14:paraId="27C43C6C" w14:textId="77777777" w:rsidTr="000F60CF">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ADBD78" w14:textId="77777777" w:rsidR="005C4849" w:rsidRDefault="005C4849" w:rsidP="000F60CF">
            <w:pPr>
              <w:pStyle w:val="Standard"/>
              <w:rPr>
                <w:rFonts w:eastAsia="SimSun"/>
              </w:rPr>
            </w:pPr>
            <w:r>
              <w:rPr>
                <w:rFonts w:eastAsia="SimSun"/>
              </w:rPr>
              <w:t>1201-1400</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A6CD3" w14:textId="77777777" w:rsidR="005C4849" w:rsidRDefault="005C4849" w:rsidP="000F60CF">
            <w:pPr>
              <w:pStyle w:val="Standard"/>
              <w:jc w:val="center"/>
              <w:rPr>
                <w:rFonts w:eastAsia="SimSun"/>
              </w:rPr>
            </w:pPr>
            <w:r>
              <w:rPr>
                <w:rFonts w:eastAsia="SimSun"/>
              </w:rPr>
              <w:t>4,24</w:t>
            </w:r>
          </w:p>
        </w:tc>
        <w:tc>
          <w:tcPr>
            <w:tcW w:w="1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3DB863" w14:textId="77777777" w:rsidR="005C4849" w:rsidRDefault="005C4849" w:rsidP="000F60CF">
            <w:pPr>
              <w:pStyle w:val="Standard"/>
              <w:jc w:val="center"/>
              <w:rPr>
                <w:rFonts w:eastAsia="SimSun"/>
              </w:rPr>
            </w:pPr>
            <w:r>
              <w:rPr>
                <w:rFonts w:eastAsia="SimSun"/>
              </w:rPr>
              <w:t>7,06</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D790B8" w14:textId="77777777" w:rsidR="005C4849" w:rsidRDefault="005C4849" w:rsidP="000F60CF">
            <w:pPr>
              <w:pStyle w:val="Standard"/>
              <w:jc w:val="center"/>
              <w:rPr>
                <w:rFonts w:eastAsia="SimSun"/>
              </w:rPr>
            </w:pPr>
            <w:r>
              <w:rPr>
                <w:rFonts w:eastAsia="SimSun"/>
              </w:rPr>
              <w:t>11,30</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D7CC45" w14:textId="77777777" w:rsidR="005C4849" w:rsidRDefault="005C4849" w:rsidP="000F60CF">
            <w:pPr>
              <w:pStyle w:val="Standard"/>
              <w:jc w:val="center"/>
              <w:rPr>
                <w:rFonts w:eastAsia="SimSun"/>
              </w:rPr>
            </w:pPr>
            <w:r>
              <w:rPr>
                <w:rFonts w:eastAsia="SimSun"/>
              </w:rPr>
              <w:t>14.11</w:t>
            </w:r>
          </w:p>
        </w:tc>
      </w:tr>
      <w:tr w:rsidR="005C4849" w14:paraId="1B2DE8EC" w14:textId="77777777" w:rsidTr="000F60CF">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4ECE68" w14:textId="77777777" w:rsidR="005C4849" w:rsidRDefault="005C4849" w:rsidP="000F60CF">
            <w:pPr>
              <w:pStyle w:val="Standard"/>
              <w:rPr>
                <w:rFonts w:eastAsia="SimSun"/>
              </w:rPr>
            </w:pPr>
            <w:r>
              <w:rPr>
                <w:rFonts w:eastAsia="SimSun"/>
              </w:rPr>
              <w:t>Sup à 1401</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513716" w14:textId="77777777" w:rsidR="005C4849" w:rsidRDefault="005C4849" w:rsidP="000F60CF">
            <w:pPr>
              <w:pStyle w:val="Standard"/>
              <w:jc w:val="center"/>
              <w:rPr>
                <w:rFonts w:eastAsia="SimSun"/>
              </w:rPr>
            </w:pPr>
            <w:r>
              <w:rPr>
                <w:rFonts w:eastAsia="SimSun"/>
              </w:rPr>
              <w:t>4,37</w:t>
            </w:r>
          </w:p>
        </w:tc>
        <w:tc>
          <w:tcPr>
            <w:tcW w:w="1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BB0F85" w14:textId="77777777" w:rsidR="005C4849" w:rsidRDefault="005C4849" w:rsidP="000F60CF">
            <w:pPr>
              <w:pStyle w:val="Standard"/>
              <w:jc w:val="center"/>
              <w:rPr>
                <w:rFonts w:eastAsia="SimSun"/>
              </w:rPr>
            </w:pPr>
            <w:r>
              <w:rPr>
                <w:rFonts w:eastAsia="SimSun"/>
              </w:rPr>
              <w:t>7,29</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4F5AED" w14:textId="77777777" w:rsidR="005C4849" w:rsidRDefault="005C4849" w:rsidP="000F60CF">
            <w:pPr>
              <w:pStyle w:val="Standard"/>
              <w:jc w:val="center"/>
              <w:rPr>
                <w:rFonts w:eastAsia="SimSun"/>
              </w:rPr>
            </w:pPr>
            <w:r>
              <w:rPr>
                <w:rFonts w:eastAsia="SimSun"/>
              </w:rPr>
              <w:t>11,66</w:t>
            </w:r>
          </w:p>
        </w:tc>
        <w:tc>
          <w:tcPr>
            <w:tcW w:w="15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60085E" w14:textId="77777777" w:rsidR="005C4849" w:rsidRDefault="005C4849" w:rsidP="000F60CF">
            <w:pPr>
              <w:pStyle w:val="Standard"/>
              <w:jc w:val="center"/>
              <w:rPr>
                <w:rFonts w:eastAsia="SimSun"/>
              </w:rPr>
            </w:pPr>
            <w:r>
              <w:rPr>
                <w:rFonts w:eastAsia="SimSun"/>
              </w:rPr>
              <w:t>14.58</w:t>
            </w:r>
          </w:p>
        </w:tc>
      </w:tr>
      <w:bookmarkEnd w:id="1"/>
    </w:tbl>
    <w:p w14:paraId="4B4D795B" w14:textId="77777777" w:rsidR="005C4849" w:rsidRDefault="005C4849" w:rsidP="005C4849">
      <w:pPr>
        <w:pStyle w:val="Standard"/>
        <w:rPr>
          <w:rFonts w:eastAsia="SimSun"/>
        </w:rPr>
      </w:pPr>
    </w:p>
    <w:p w14:paraId="763566CE" w14:textId="77777777" w:rsidR="005C4849" w:rsidRDefault="005C4849" w:rsidP="005C4849">
      <w:pPr>
        <w:pStyle w:val="Standard"/>
      </w:pPr>
      <w:r>
        <w:rPr>
          <w:rFonts w:eastAsia="SimSun"/>
        </w:rPr>
        <w:t>Les numéros seront facturés aux familles en fonction des activités.</w:t>
      </w:r>
    </w:p>
    <w:p w14:paraId="79B5E95D" w14:textId="77777777" w:rsidR="005C4849" w:rsidRDefault="005C4849" w:rsidP="005C4849">
      <w:pPr>
        <w:pStyle w:val="Standard"/>
        <w:rPr>
          <w:rFonts w:eastAsia="SimSun"/>
        </w:rPr>
      </w:pPr>
    </w:p>
    <w:p w14:paraId="52C690CA" w14:textId="77777777" w:rsidR="005C4849" w:rsidRDefault="005C4849" w:rsidP="005C4849">
      <w:pPr>
        <w:pStyle w:val="Standard"/>
        <w:jc w:val="center"/>
      </w:pPr>
      <w:r>
        <w:rPr>
          <w:rFonts w:eastAsia="SimSun"/>
          <w:b/>
          <w:bCs/>
        </w:rPr>
        <w:t>SEJOURS JEUNESSE</w:t>
      </w:r>
    </w:p>
    <w:tbl>
      <w:tblPr>
        <w:tblW w:w="9062" w:type="dxa"/>
        <w:tblInd w:w="-113" w:type="dxa"/>
        <w:tblLayout w:type="fixed"/>
        <w:tblCellMar>
          <w:left w:w="10" w:type="dxa"/>
          <w:right w:w="10" w:type="dxa"/>
        </w:tblCellMar>
        <w:tblLook w:val="0000" w:firstRow="0" w:lastRow="0" w:firstColumn="0" w:lastColumn="0" w:noHBand="0" w:noVBand="0"/>
      </w:tblPr>
      <w:tblGrid>
        <w:gridCol w:w="1271"/>
        <w:gridCol w:w="1632"/>
        <w:gridCol w:w="1638"/>
        <w:gridCol w:w="1515"/>
        <w:gridCol w:w="1502"/>
        <w:gridCol w:w="1504"/>
      </w:tblGrid>
      <w:tr w:rsidR="005C4849" w14:paraId="53CA54E4" w14:textId="77777777" w:rsidTr="000F60CF">
        <w:trPr>
          <w:trHeight w:val="375"/>
        </w:trPr>
        <w:tc>
          <w:tcPr>
            <w:tcW w:w="1270" w:type="dxa"/>
            <w:vMerge w:val="restart"/>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26AD86E7" w14:textId="77777777" w:rsidR="005C4849" w:rsidRDefault="005C4849" w:rsidP="000F60CF">
            <w:pPr>
              <w:pStyle w:val="Standard"/>
              <w:jc w:val="center"/>
              <w:rPr>
                <w:rFonts w:eastAsia="SimSun"/>
              </w:rPr>
            </w:pPr>
            <w:r>
              <w:rPr>
                <w:rFonts w:eastAsia="SimSun"/>
              </w:rPr>
              <w:t>Quotient familial (€)</w:t>
            </w:r>
          </w:p>
        </w:tc>
        <w:tc>
          <w:tcPr>
            <w:tcW w:w="1632" w:type="dxa"/>
            <w:vMerge w:val="restart"/>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6A1D0682" w14:textId="77777777" w:rsidR="005C4849" w:rsidRDefault="005C4849" w:rsidP="000F60CF">
            <w:pPr>
              <w:pStyle w:val="Standard"/>
              <w:jc w:val="center"/>
              <w:rPr>
                <w:rFonts w:eastAsia="SimSun"/>
              </w:rPr>
            </w:pPr>
            <w:r>
              <w:rPr>
                <w:rFonts w:eastAsia="SimSun"/>
              </w:rPr>
              <w:t>Tarifs/jours (€)</w:t>
            </w:r>
          </w:p>
          <w:p w14:paraId="768FAB13" w14:textId="77777777" w:rsidR="005C4849" w:rsidRDefault="005C4849" w:rsidP="000F60CF">
            <w:pPr>
              <w:pStyle w:val="Standard"/>
              <w:jc w:val="center"/>
              <w:rPr>
                <w:rFonts w:eastAsia="SimSun"/>
              </w:rPr>
            </w:pPr>
            <w:r>
              <w:rPr>
                <w:rFonts w:eastAsia="SimSun"/>
              </w:rPr>
              <w:t>Pour</w:t>
            </w:r>
          </w:p>
          <w:p w14:paraId="00A2EFCB" w14:textId="77777777" w:rsidR="005C4849" w:rsidRDefault="005C4849" w:rsidP="000F60CF">
            <w:pPr>
              <w:pStyle w:val="Standard"/>
              <w:jc w:val="center"/>
              <w:rPr>
                <w:rFonts w:eastAsia="SimSun"/>
              </w:rPr>
            </w:pPr>
            <w:r>
              <w:rPr>
                <w:rFonts w:eastAsia="SimSun"/>
              </w:rPr>
              <w:t>2021-2022</w:t>
            </w:r>
          </w:p>
        </w:tc>
        <w:tc>
          <w:tcPr>
            <w:tcW w:w="1638"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05D5E3D7" w14:textId="77777777" w:rsidR="005C4849" w:rsidRDefault="005C4849" w:rsidP="000F60CF">
            <w:pPr>
              <w:pStyle w:val="Standard"/>
              <w:jc w:val="center"/>
              <w:rPr>
                <w:rFonts w:eastAsia="SimSun"/>
              </w:rPr>
            </w:pPr>
            <w:r>
              <w:rPr>
                <w:rFonts w:eastAsia="SimSun"/>
              </w:rPr>
              <w:t>Tarifs/jours (€)</w:t>
            </w:r>
          </w:p>
        </w:tc>
        <w:tc>
          <w:tcPr>
            <w:tcW w:w="1515"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79925F35" w14:textId="77777777" w:rsidR="005C4849" w:rsidRDefault="005C4849" w:rsidP="000F60CF">
            <w:pPr>
              <w:pStyle w:val="Standard"/>
              <w:jc w:val="center"/>
              <w:rPr>
                <w:rFonts w:eastAsia="SimSun"/>
              </w:rPr>
            </w:pPr>
            <w:r>
              <w:rPr>
                <w:rFonts w:eastAsia="SimSun"/>
              </w:rPr>
              <w:t>Séjour 5jours</w:t>
            </w:r>
          </w:p>
        </w:tc>
        <w:tc>
          <w:tcPr>
            <w:tcW w:w="1502"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7F5B711D" w14:textId="77777777" w:rsidR="005C4849" w:rsidRDefault="005C4849" w:rsidP="000F60CF">
            <w:pPr>
              <w:pStyle w:val="Standard"/>
              <w:jc w:val="center"/>
              <w:rPr>
                <w:rFonts w:eastAsia="SimSun"/>
              </w:rPr>
            </w:pPr>
            <w:r>
              <w:rPr>
                <w:rFonts w:eastAsia="SimSun"/>
              </w:rPr>
              <w:t>Séjour 4jours</w:t>
            </w:r>
          </w:p>
        </w:tc>
        <w:tc>
          <w:tcPr>
            <w:tcW w:w="1504" w:type="dxa"/>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720F6609" w14:textId="77777777" w:rsidR="005C4849" w:rsidRDefault="005C4849" w:rsidP="000F60CF">
            <w:pPr>
              <w:pStyle w:val="Standard"/>
              <w:jc w:val="center"/>
              <w:rPr>
                <w:rFonts w:eastAsia="SimSun"/>
              </w:rPr>
            </w:pPr>
            <w:r>
              <w:rPr>
                <w:rFonts w:eastAsia="SimSun"/>
              </w:rPr>
              <w:t>Séjour 3jours</w:t>
            </w:r>
          </w:p>
        </w:tc>
      </w:tr>
      <w:tr w:rsidR="005C4849" w14:paraId="0488A29A" w14:textId="77777777" w:rsidTr="000F60CF">
        <w:tc>
          <w:tcPr>
            <w:tcW w:w="1270" w:type="dxa"/>
            <w:vMerge/>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14277EC8" w14:textId="77777777" w:rsidR="005C4849" w:rsidRDefault="005C4849" w:rsidP="000F60CF"/>
        </w:tc>
        <w:tc>
          <w:tcPr>
            <w:tcW w:w="1632" w:type="dxa"/>
            <w:vMerge/>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4A376ADD" w14:textId="77777777" w:rsidR="005C4849" w:rsidRDefault="005C4849" w:rsidP="000F60CF"/>
        </w:tc>
        <w:tc>
          <w:tcPr>
            <w:tcW w:w="6159" w:type="dxa"/>
            <w:gridSpan w:val="4"/>
            <w:tcBorders>
              <w:top w:val="single" w:sz="4" w:space="0" w:color="00000A"/>
              <w:left w:val="single" w:sz="4" w:space="0" w:color="00000A"/>
              <w:bottom w:val="single" w:sz="4" w:space="0" w:color="00000A"/>
              <w:right w:val="single" w:sz="4" w:space="0" w:color="00000A"/>
            </w:tcBorders>
            <w:shd w:val="clear" w:color="auto" w:fill="B4C6E7"/>
            <w:tcMar>
              <w:top w:w="0" w:type="dxa"/>
              <w:left w:w="108" w:type="dxa"/>
              <w:bottom w:w="0" w:type="dxa"/>
              <w:right w:w="108" w:type="dxa"/>
            </w:tcMar>
            <w:vAlign w:val="center"/>
          </w:tcPr>
          <w:p w14:paraId="4B0B8091" w14:textId="77777777" w:rsidR="005C4849" w:rsidRDefault="005C4849" w:rsidP="000F60CF">
            <w:pPr>
              <w:pStyle w:val="Standard"/>
              <w:jc w:val="center"/>
              <w:rPr>
                <w:rFonts w:eastAsia="SimSun"/>
              </w:rPr>
            </w:pPr>
            <w:r>
              <w:rPr>
                <w:rFonts w:eastAsia="SimSun"/>
              </w:rPr>
              <w:t>A compter de</w:t>
            </w:r>
          </w:p>
          <w:p w14:paraId="1350242E" w14:textId="77777777" w:rsidR="005C4849" w:rsidRDefault="005C4849" w:rsidP="000F60CF">
            <w:pPr>
              <w:pStyle w:val="Standard"/>
              <w:jc w:val="center"/>
              <w:rPr>
                <w:rFonts w:eastAsia="SimSun"/>
              </w:rPr>
            </w:pPr>
            <w:r>
              <w:rPr>
                <w:rFonts w:eastAsia="SimSun"/>
              </w:rPr>
              <w:t>2022-2023</w:t>
            </w:r>
          </w:p>
        </w:tc>
      </w:tr>
      <w:tr w:rsidR="005C4849" w14:paraId="2672A743" w14:textId="77777777" w:rsidTr="000F60CF">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D28FAB" w14:textId="77777777" w:rsidR="005C4849" w:rsidRDefault="005C4849" w:rsidP="000F60CF">
            <w:pPr>
              <w:pStyle w:val="Standard"/>
              <w:rPr>
                <w:rFonts w:eastAsia="SimSun"/>
              </w:rPr>
            </w:pPr>
            <w:r>
              <w:rPr>
                <w:rFonts w:eastAsia="SimSun"/>
              </w:rPr>
              <w:t>Inf. à 400</w:t>
            </w:r>
          </w:p>
        </w:tc>
        <w:tc>
          <w:tcPr>
            <w:tcW w:w="1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DE3C8F" w14:textId="77777777" w:rsidR="005C4849" w:rsidRDefault="005C4849" w:rsidP="000F60CF">
            <w:pPr>
              <w:pStyle w:val="Standard"/>
              <w:jc w:val="center"/>
              <w:rPr>
                <w:rFonts w:eastAsia="SimSun"/>
              </w:rPr>
            </w:pPr>
            <w:r>
              <w:rPr>
                <w:rFonts w:eastAsia="SimSun"/>
              </w:rPr>
              <w:t>21</w:t>
            </w:r>
          </w:p>
        </w:tc>
        <w:tc>
          <w:tcPr>
            <w:tcW w:w="1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C5FE96" w14:textId="77777777" w:rsidR="005C4849" w:rsidRDefault="005C4849" w:rsidP="000F60CF">
            <w:pPr>
              <w:pStyle w:val="Standard"/>
              <w:jc w:val="center"/>
              <w:rPr>
                <w:rFonts w:eastAsia="SimSun"/>
              </w:rPr>
            </w:pPr>
            <w:r>
              <w:rPr>
                <w:rFonts w:eastAsia="SimSun"/>
              </w:rPr>
              <w:t>22,05</w:t>
            </w:r>
          </w:p>
        </w:tc>
        <w:tc>
          <w:tcPr>
            <w:tcW w:w="1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C482A8" w14:textId="77777777" w:rsidR="005C4849" w:rsidRDefault="005C4849" w:rsidP="000F60CF">
            <w:pPr>
              <w:pStyle w:val="Standard"/>
              <w:jc w:val="center"/>
              <w:rPr>
                <w:rFonts w:eastAsia="SimSun"/>
              </w:rPr>
            </w:pPr>
            <w:r>
              <w:rPr>
                <w:rFonts w:eastAsia="SimSun"/>
              </w:rPr>
              <w:t>110,25</w:t>
            </w:r>
          </w:p>
        </w:tc>
        <w:tc>
          <w:tcPr>
            <w:tcW w:w="15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D5296A" w14:textId="77777777" w:rsidR="005C4849" w:rsidRDefault="005C4849" w:rsidP="000F60CF">
            <w:pPr>
              <w:pStyle w:val="Standard"/>
              <w:jc w:val="center"/>
              <w:rPr>
                <w:rFonts w:eastAsia="SimSun"/>
              </w:rPr>
            </w:pPr>
            <w:r>
              <w:rPr>
                <w:rFonts w:eastAsia="SimSun"/>
              </w:rPr>
              <w:t>88,2</w:t>
            </w:r>
          </w:p>
        </w:tc>
        <w:tc>
          <w:tcPr>
            <w:tcW w:w="15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A2C529" w14:textId="77777777" w:rsidR="005C4849" w:rsidRDefault="005C4849" w:rsidP="000F60CF">
            <w:pPr>
              <w:pStyle w:val="Standard"/>
              <w:jc w:val="center"/>
              <w:rPr>
                <w:rFonts w:eastAsia="SimSun"/>
              </w:rPr>
            </w:pPr>
            <w:r>
              <w:rPr>
                <w:rFonts w:eastAsia="SimSun"/>
              </w:rPr>
              <w:t>66,15</w:t>
            </w:r>
          </w:p>
        </w:tc>
      </w:tr>
      <w:tr w:rsidR="005C4849" w14:paraId="66EB15AE" w14:textId="77777777" w:rsidTr="000F60CF">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87885D" w14:textId="77777777" w:rsidR="005C4849" w:rsidRDefault="005C4849" w:rsidP="000F60CF">
            <w:pPr>
              <w:pStyle w:val="Standard"/>
              <w:rPr>
                <w:rFonts w:eastAsia="SimSun"/>
              </w:rPr>
            </w:pPr>
            <w:r>
              <w:rPr>
                <w:rFonts w:eastAsia="SimSun"/>
              </w:rPr>
              <w:t>401-600</w:t>
            </w:r>
          </w:p>
        </w:tc>
        <w:tc>
          <w:tcPr>
            <w:tcW w:w="1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71527" w14:textId="77777777" w:rsidR="005C4849" w:rsidRDefault="005C4849" w:rsidP="000F60CF">
            <w:pPr>
              <w:pStyle w:val="Standard"/>
              <w:jc w:val="center"/>
              <w:rPr>
                <w:rFonts w:eastAsia="SimSun"/>
              </w:rPr>
            </w:pPr>
            <w:r>
              <w:rPr>
                <w:rFonts w:eastAsia="SimSun"/>
              </w:rPr>
              <w:t>24</w:t>
            </w:r>
          </w:p>
        </w:tc>
        <w:tc>
          <w:tcPr>
            <w:tcW w:w="1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4349F0" w14:textId="77777777" w:rsidR="005C4849" w:rsidRDefault="005C4849" w:rsidP="000F60CF">
            <w:pPr>
              <w:pStyle w:val="Standard"/>
              <w:jc w:val="center"/>
              <w:rPr>
                <w:rFonts w:eastAsia="SimSun"/>
              </w:rPr>
            </w:pPr>
            <w:r>
              <w:rPr>
                <w:rFonts w:eastAsia="SimSun"/>
              </w:rPr>
              <w:t>25,2</w:t>
            </w:r>
          </w:p>
        </w:tc>
        <w:tc>
          <w:tcPr>
            <w:tcW w:w="1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78750C" w14:textId="77777777" w:rsidR="005C4849" w:rsidRDefault="005C4849" w:rsidP="000F60CF">
            <w:pPr>
              <w:pStyle w:val="Standard"/>
              <w:jc w:val="center"/>
              <w:rPr>
                <w:rFonts w:eastAsia="SimSun"/>
              </w:rPr>
            </w:pPr>
            <w:r>
              <w:rPr>
                <w:rFonts w:eastAsia="SimSun"/>
              </w:rPr>
              <w:t>126</w:t>
            </w:r>
          </w:p>
        </w:tc>
        <w:tc>
          <w:tcPr>
            <w:tcW w:w="15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2F26AC" w14:textId="77777777" w:rsidR="005C4849" w:rsidRDefault="005C4849" w:rsidP="000F60CF">
            <w:pPr>
              <w:pStyle w:val="Standard"/>
              <w:jc w:val="center"/>
              <w:rPr>
                <w:rFonts w:eastAsia="SimSun"/>
              </w:rPr>
            </w:pPr>
            <w:r>
              <w:rPr>
                <w:rFonts w:eastAsia="SimSun"/>
              </w:rPr>
              <w:t>100,8</w:t>
            </w:r>
          </w:p>
        </w:tc>
        <w:tc>
          <w:tcPr>
            <w:tcW w:w="15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EB821A" w14:textId="77777777" w:rsidR="005C4849" w:rsidRDefault="005C4849" w:rsidP="000F60CF">
            <w:pPr>
              <w:pStyle w:val="Standard"/>
              <w:jc w:val="center"/>
              <w:rPr>
                <w:rFonts w:eastAsia="SimSun"/>
              </w:rPr>
            </w:pPr>
            <w:r>
              <w:rPr>
                <w:rFonts w:eastAsia="SimSun"/>
              </w:rPr>
              <w:t>75,6</w:t>
            </w:r>
          </w:p>
        </w:tc>
      </w:tr>
      <w:tr w:rsidR="005C4849" w14:paraId="3A02A98F" w14:textId="77777777" w:rsidTr="000F60CF">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BA653" w14:textId="77777777" w:rsidR="005C4849" w:rsidRDefault="005C4849" w:rsidP="000F60CF">
            <w:pPr>
              <w:pStyle w:val="Standard"/>
              <w:rPr>
                <w:rFonts w:eastAsia="SimSun"/>
              </w:rPr>
            </w:pPr>
            <w:r>
              <w:rPr>
                <w:rFonts w:eastAsia="SimSun"/>
              </w:rPr>
              <w:t>601-800</w:t>
            </w:r>
          </w:p>
        </w:tc>
        <w:tc>
          <w:tcPr>
            <w:tcW w:w="1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8B07E" w14:textId="77777777" w:rsidR="005C4849" w:rsidRDefault="005C4849" w:rsidP="000F60CF">
            <w:pPr>
              <w:pStyle w:val="Standard"/>
              <w:jc w:val="center"/>
              <w:rPr>
                <w:rFonts w:eastAsia="SimSun"/>
              </w:rPr>
            </w:pPr>
            <w:r>
              <w:rPr>
                <w:rFonts w:eastAsia="SimSun"/>
              </w:rPr>
              <w:t>26</w:t>
            </w:r>
          </w:p>
        </w:tc>
        <w:tc>
          <w:tcPr>
            <w:tcW w:w="1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37B2A9" w14:textId="77777777" w:rsidR="005C4849" w:rsidRDefault="005C4849" w:rsidP="000F60CF">
            <w:pPr>
              <w:pStyle w:val="Standard"/>
              <w:jc w:val="center"/>
              <w:rPr>
                <w:rFonts w:eastAsia="SimSun"/>
              </w:rPr>
            </w:pPr>
            <w:r>
              <w:rPr>
                <w:rFonts w:eastAsia="SimSun"/>
              </w:rPr>
              <w:t>27,3</w:t>
            </w:r>
          </w:p>
        </w:tc>
        <w:tc>
          <w:tcPr>
            <w:tcW w:w="1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CDAB8D" w14:textId="77777777" w:rsidR="005C4849" w:rsidRDefault="005C4849" w:rsidP="000F60CF">
            <w:pPr>
              <w:pStyle w:val="Standard"/>
              <w:jc w:val="center"/>
              <w:rPr>
                <w:rFonts w:eastAsia="SimSun"/>
              </w:rPr>
            </w:pPr>
            <w:r>
              <w:rPr>
                <w:rFonts w:eastAsia="SimSun"/>
              </w:rPr>
              <w:t>136,5</w:t>
            </w:r>
          </w:p>
        </w:tc>
        <w:tc>
          <w:tcPr>
            <w:tcW w:w="15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3B15DD" w14:textId="77777777" w:rsidR="005C4849" w:rsidRDefault="005C4849" w:rsidP="000F60CF">
            <w:pPr>
              <w:pStyle w:val="Standard"/>
              <w:jc w:val="center"/>
              <w:rPr>
                <w:rFonts w:eastAsia="SimSun"/>
              </w:rPr>
            </w:pPr>
            <w:r>
              <w:rPr>
                <w:rFonts w:eastAsia="SimSun"/>
              </w:rPr>
              <w:t>109,2</w:t>
            </w:r>
          </w:p>
        </w:tc>
        <w:tc>
          <w:tcPr>
            <w:tcW w:w="15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C2B0BB" w14:textId="77777777" w:rsidR="005C4849" w:rsidRDefault="005C4849" w:rsidP="000F60CF">
            <w:pPr>
              <w:pStyle w:val="Standard"/>
              <w:jc w:val="center"/>
              <w:rPr>
                <w:rFonts w:eastAsia="SimSun"/>
              </w:rPr>
            </w:pPr>
            <w:r>
              <w:rPr>
                <w:rFonts w:eastAsia="SimSun"/>
              </w:rPr>
              <w:t>81,9</w:t>
            </w:r>
          </w:p>
        </w:tc>
      </w:tr>
      <w:tr w:rsidR="005C4849" w14:paraId="0A0ED3DE" w14:textId="77777777" w:rsidTr="000F60CF">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2FB290" w14:textId="77777777" w:rsidR="005C4849" w:rsidRDefault="005C4849" w:rsidP="000F60CF">
            <w:pPr>
              <w:pStyle w:val="Standard"/>
              <w:rPr>
                <w:rFonts w:eastAsia="SimSun"/>
              </w:rPr>
            </w:pPr>
            <w:r>
              <w:rPr>
                <w:rFonts w:eastAsia="SimSun"/>
              </w:rPr>
              <w:t>801-1000</w:t>
            </w:r>
          </w:p>
        </w:tc>
        <w:tc>
          <w:tcPr>
            <w:tcW w:w="1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E1E919" w14:textId="77777777" w:rsidR="005C4849" w:rsidRDefault="005C4849" w:rsidP="000F60CF">
            <w:pPr>
              <w:pStyle w:val="Standard"/>
              <w:jc w:val="center"/>
              <w:rPr>
                <w:rFonts w:eastAsia="SimSun"/>
              </w:rPr>
            </w:pPr>
            <w:r>
              <w:rPr>
                <w:rFonts w:eastAsia="SimSun"/>
              </w:rPr>
              <w:t>27</w:t>
            </w:r>
          </w:p>
        </w:tc>
        <w:tc>
          <w:tcPr>
            <w:tcW w:w="1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B8330F" w14:textId="77777777" w:rsidR="005C4849" w:rsidRDefault="005C4849" w:rsidP="000F60CF">
            <w:pPr>
              <w:pStyle w:val="Standard"/>
              <w:jc w:val="center"/>
              <w:rPr>
                <w:rFonts w:eastAsia="SimSun"/>
              </w:rPr>
            </w:pPr>
            <w:r>
              <w:rPr>
                <w:rFonts w:eastAsia="SimSun"/>
              </w:rPr>
              <w:t>28,35</w:t>
            </w:r>
          </w:p>
        </w:tc>
        <w:tc>
          <w:tcPr>
            <w:tcW w:w="1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8B8B28" w14:textId="77777777" w:rsidR="005C4849" w:rsidRDefault="005C4849" w:rsidP="000F60CF">
            <w:pPr>
              <w:pStyle w:val="Standard"/>
              <w:jc w:val="center"/>
              <w:rPr>
                <w:rFonts w:eastAsia="SimSun"/>
              </w:rPr>
            </w:pPr>
            <w:r>
              <w:rPr>
                <w:rFonts w:eastAsia="SimSun"/>
              </w:rPr>
              <w:t>141,75</w:t>
            </w:r>
          </w:p>
        </w:tc>
        <w:tc>
          <w:tcPr>
            <w:tcW w:w="15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66D06" w14:textId="77777777" w:rsidR="005C4849" w:rsidRDefault="005C4849" w:rsidP="000F60CF">
            <w:pPr>
              <w:pStyle w:val="Standard"/>
              <w:jc w:val="center"/>
              <w:rPr>
                <w:rFonts w:eastAsia="SimSun"/>
              </w:rPr>
            </w:pPr>
            <w:r>
              <w:rPr>
                <w:rFonts w:eastAsia="SimSun"/>
              </w:rPr>
              <w:t>113,4</w:t>
            </w:r>
          </w:p>
        </w:tc>
        <w:tc>
          <w:tcPr>
            <w:tcW w:w="15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7163CF" w14:textId="77777777" w:rsidR="005C4849" w:rsidRDefault="005C4849" w:rsidP="000F60CF">
            <w:pPr>
              <w:pStyle w:val="Standard"/>
              <w:jc w:val="center"/>
              <w:rPr>
                <w:rFonts w:eastAsia="SimSun"/>
              </w:rPr>
            </w:pPr>
            <w:r>
              <w:rPr>
                <w:rFonts w:eastAsia="SimSun"/>
              </w:rPr>
              <w:t>85,05</w:t>
            </w:r>
          </w:p>
        </w:tc>
      </w:tr>
      <w:tr w:rsidR="005C4849" w14:paraId="5F6E3B74" w14:textId="77777777" w:rsidTr="000F60CF">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2B30D" w14:textId="77777777" w:rsidR="005C4849" w:rsidRDefault="005C4849" w:rsidP="000F60CF">
            <w:pPr>
              <w:pStyle w:val="Standard"/>
              <w:rPr>
                <w:rFonts w:eastAsia="SimSun"/>
              </w:rPr>
            </w:pPr>
            <w:r>
              <w:rPr>
                <w:rFonts w:eastAsia="SimSun"/>
              </w:rPr>
              <w:t>1001-1200</w:t>
            </w:r>
          </w:p>
        </w:tc>
        <w:tc>
          <w:tcPr>
            <w:tcW w:w="1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FBFDE6" w14:textId="77777777" w:rsidR="005C4849" w:rsidRDefault="005C4849" w:rsidP="000F60CF">
            <w:pPr>
              <w:pStyle w:val="Standard"/>
              <w:jc w:val="center"/>
              <w:rPr>
                <w:rFonts w:eastAsia="SimSun"/>
              </w:rPr>
            </w:pPr>
            <w:r>
              <w:rPr>
                <w:rFonts w:eastAsia="SimSun"/>
              </w:rPr>
              <w:t>28</w:t>
            </w:r>
          </w:p>
        </w:tc>
        <w:tc>
          <w:tcPr>
            <w:tcW w:w="1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4823EB" w14:textId="77777777" w:rsidR="005C4849" w:rsidRDefault="005C4849" w:rsidP="000F60CF">
            <w:pPr>
              <w:pStyle w:val="Standard"/>
              <w:jc w:val="center"/>
              <w:rPr>
                <w:rFonts w:eastAsia="SimSun"/>
              </w:rPr>
            </w:pPr>
            <w:r>
              <w:rPr>
                <w:rFonts w:eastAsia="SimSun"/>
              </w:rPr>
              <w:t>29,4</w:t>
            </w:r>
          </w:p>
        </w:tc>
        <w:tc>
          <w:tcPr>
            <w:tcW w:w="1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96AD29" w14:textId="77777777" w:rsidR="005C4849" w:rsidRDefault="005C4849" w:rsidP="000F60CF">
            <w:pPr>
              <w:pStyle w:val="Standard"/>
              <w:jc w:val="center"/>
              <w:rPr>
                <w:rFonts w:eastAsia="SimSun"/>
              </w:rPr>
            </w:pPr>
            <w:r>
              <w:rPr>
                <w:rFonts w:eastAsia="SimSun"/>
              </w:rPr>
              <w:t>147</w:t>
            </w:r>
          </w:p>
        </w:tc>
        <w:tc>
          <w:tcPr>
            <w:tcW w:w="15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7DDFF9" w14:textId="77777777" w:rsidR="005C4849" w:rsidRDefault="005C4849" w:rsidP="000F60CF">
            <w:pPr>
              <w:pStyle w:val="Standard"/>
              <w:jc w:val="center"/>
              <w:rPr>
                <w:rFonts w:eastAsia="SimSun"/>
              </w:rPr>
            </w:pPr>
            <w:r>
              <w:rPr>
                <w:rFonts w:eastAsia="SimSun"/>
              </w:rPr>
              <w:t>117,6</w:t>
            </w:r>
          </w:p>
        </w:tc>
        <w:tc>
          <w:tcPr>
            <w:tcW w:w="15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064ABE" w14:textId="77777777" w:rsidR="005C4849" w:rsidRDefault="005C4849" w:rsidP="000F60CF">
            <w:pPr>
              <w:pStyle w:val="Standard"/>
              <w:jc w:val="center"/>
              <w:rPr>
                <w:rFonts w:eastAsia="SimSun"/>
              </w:rPr>
            </w:pPr>
            <w:r>
              <w:rPr>
                <w:rFonts w:eastAsia="SimSun"/>
              </w:rPr>
              <w:t>88,2</w:t>
            </w:r>
          </w:p>
        </w:tc>
      </w:tr>
      <w:tr w:rsidR="005C4849" w14:paraId="4C45C7CB" w14:textId="77777777" w:rsidTr="000F60CF">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EBC8A7" w14:textId="77777777" w:rsidR="005C4849" w:rsidRDefault="005C4849" w:rsidP="000F60CF">
            <w:pPr>
              <w:pStyle w:val="Standard"/>
              <w:rPr>
                <w:rFonts w:eastAsia="SimSun"/>
              </w:rPr>
            </w:pPr>
            <w:r>
              <w:rPr>
                <w:rFonts w:eastAsia="SimSun"/>
              </w:rPr>
              <w:t>1201-1400</w:t>
            </w:r>
          </w:p>
        </w:tc>
        <w:tc>
          <w:tcPr>
            <w:tcW w:w="1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7D7DA4" w14:textId="77777777" w:rsidR="005C4849" w:rsidRDefault="005C4849" w:rsidP="000F60CF">
            <w:pPr>
              <w:pStyle w:val="Standard"/>
              <w:jc w:val="center"/>
              <w:rPr>
                <w:rFonts w:eastAsia="SimSun"/>
              </w:rPr>
            </w:pPr>
            <w:r>
              <w:rPr>
                <w:rFonts w:eastAsia="SimSun"/>
              </w:rPr>
              <w:t>32</w:t>
            </w:r>
          </w:p>
        </w:tc>
        <w:tc>
          <w:tcPr>
            <w:tcW w:w="1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49E7A6" w14:textId="77777777" w:rsidR="005C4849" w:rsidRDefault="005C4849" w:rsidP="000F60CF">
            <w:pPr>
              <w:pStyle w:val="Standard"/>
              <w:jc w:val="center"/>
              <w:rPr>
                <w:rFonts w:eastAsia="SimSun"/>
              </w:rPr>
            </w:pPr>
            <w:r>
              <w:rPr>
                <w:rFonts w:eastAsia="SimSun"/>
              </w:rPr>
              <w:t>33,6</w:t>
            </w:r>
          </w:p>
        </w:tc>
        <w:tc>
          <w:tcPr>
            <w:tcW w:w="1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48BACC" w14:textId="77777777" w:rsidR="005C4849" w:rsidRDefault="005C4849" w:rsidP="000F60CF">
            <w:pPr>
              <w:pStyle w:val="Standard"/>
              <w:jc w:val="center"/>
              <w:rPr>
                <w:rFonts w:eastAsia="SimSun"/>
              </w:rPr>
            </w:pPr>
            <w:r>
              <w:rPr>
                <w:rFonts w:eastAsia="SimSun"/>
              </w:rPr>
              <w:t>168</w:t>
            </w:r>
          </w:p>
        </w:tc>
        <w:tc>
          <w:tcPr>
            <w:tcW w:w="15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3308BE" w14:textId="77777777" w:rsidR="005C4849" w:rsidRDefault="005C4849" w:rsidP="000F60CF">
            <w:pPr>
              <w:pStyle w:val="Standard"/>
              <w:jc w:val="center"/>
              <w:rPr>
                <w:rFonts w:eastAsia="SimSun"/>
              </w:rPr>
            </w:pPr>
            <w:r>
              <w:rPr>
                <w:rFonts w:eastAsia="SimSun"/>
              </w:rPr>
              <w:t>134,4</w:t>
            </w:r>
          </w:p>
        </w:tc>
        <w:tc>
          <w:tcPr>
            <w:tcW w:w="15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E31267" w14:textId="77777777" w:rsidR="005C4849" w:rsidRDefault="005C4849" w:rsidP="000F60CF">
            <w:pPr>
              <w:pStyle w:val="Standard"/>
              <w:jc w:val="center"/>
              <w:rPr>
                <w:rFonts w:eastAsia="SimSun"/>
              </w:rPr>
            </w:pPr>
            <w:r>
              <w:rPr>
                <w:rFonts w:eastAsia="SimSun"/>
              </w:rPr>
              <w:t>100,8</w:t>
            </w:r>
          </w:p>
        </w:tc>
      </w:tr>
      <w:tr w:rsidR="005C4849" w14:paraId="7E7D8695" w14:textId="77777777" w:rsidTr="000F60CF">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0E9070" w14:textId="77777777" w:rsidR="005C4849" w:rsidRDefault="005C4849" w:rsidP="000F60CF">
            <w:pPr>
              <w:pStyle w:val="Standard"/>
              <w:rPr>
                <w:rFonts w:eastAsia="SimSun"/>
              </w:rPr>
            </w:pPr>
            <w:r>
              <w:rPr>
                <w:rFonts w:eastAsia="SimSun"/>
              </w:rPr>
              <w:t>Sup à 1401</w:t>
            </w:r>
          </w:p>
        </w:tc>
        <w:tc>
          <w:tcPr>
            <w:tcW w:w="16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C7DC6C" w14:textId="77777777" w:rsidR="005C4849" w:rsidRDefault="005C4849" w:rsidP="000F60CF">
            <w:pPr>
              <w:pStyle w:val="Standard"/>
              <w:jc w:val="center"/>
              <w:rPr>
                <w:rFonts w:eastAsia="SimSun"/>
              </w:rPr>
            </w:pPr>
            <w:r>
              <w:rPr>
                <w:rFonts w:eastAsia="SimSun"/>
              </w:rPr>
              <w:t>34</w:t>
            </w:r>
          </w:p>
        </w:tc>
        <w:tc>
          <w:tcPr>
            <w:tcW w:w="16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5FFCDE" w14:textId="77777777" w:rsidR="005C4849" w:rsidRDefault="005C4849" w:rsidP="000F60CF">
            <w:pPr>
              <w:pStyle w:val="Standard"/>
              <w:jc w:val="center"/>
              <w:rPr>
                <w:rFonts w:eastAsia="SimSun"/>
              </w:rPr>
            </w:pPr>
            <w:r>
              <w:rPr>
                <w:rFonts w:eastAsia="SimSun"/>
              </w:rPr>
              <w:t>35,7</w:t>
            </w:r>
          </w:p>
        </w:tc>
        <w:tc>
          <w:tcPr>
            <w:tcW w:w="1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749E20" w14:textId="77777777" w:rsidR="005C4849" w:rsidRDefault="005C4849" w:rsidP="000F60CF">
            <w:pPr>
              <w:pStyle w:val="Standard"/>
              <w:jc w:val="center"/>
              <w:rPr>
                <w:rFonts w:eastAsia="SimSun"/>
              </w:rPr>
            </w:pPr>
            <w:r>
              <w:rPr>
                <w:rFonts w:eastAsia="SimSun"/>
              </w:rPr>
              <w:t>178,5</w:t>
            </w:r>
          </w:p>
        </w:tc>
        <w:tc>
          <w:tcPr>
            <w:tcW w:w="15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E3046B" w14:textId="77777777" w:rsidR="005C4849" w:rsidRDefault="005C4849" w:rsidP="000F60CF">
            <w:pPr>
              <w:pStyle w:val="Standard"/>
              <w:jc w:val="center"/>
              <w:rPr>
                <w:rFonts w:eastAsia="SimSun"/>
              </w:rPr>
            </w:pPr>
            <w:r>
              <w:rPr>
                <w:rFonts w:eastAsia="SimSun"/>
              </w:rPr>
              <w:t>142,8</w:t>
            </w:r>
          </w:p>
        </w:tc>
        <w:tc>
          <w:tcPr>
            <w:tcW w:w="15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2D7210" w14:textId="77777777" w:rsidR="005C4849" w:rsidRDefault="005C4849" w:rsidP="000F60CF">
            <w:pPr>
              <w:pStyle w:val="Standard"/>
              <w:jc w:val="center"/>
              <w:rPr>
                <w:rFonts w:eastAsia="SimSun"/>
              </w:rPr>
            </w:pPr>
            <w:r>
              <w:rPr>
                <w:rFonts w:eastAsia="SimSun"/>
              </w:rPr>
              <w:t>107,1</w:t>
            </w:r>
          </w:p>
        </w:tc>
      </w:tr>
    </w:tbl>
    <w:p w14:paraId="30A0F9DE" w14:textId="77777777" w:rsidR="005C4849" w:rsidRDefault="005C4849" w:rsidP="005C4849">
      <w:pPr>
        <w:pStyle w:val="Standard"/>
        <w:rPr>
          <w:rFonts w:eastAsia="SimSun"/>
        </w:rPr>
      </w:pPr>
    </w:p>
    <w:p w14:paraId="2A9E7751" w14:textId="77777777" w:rsidR="005C4849" w:rsidRDefault="005C4849" w:rsidP="005C4849">
      <w:pPr>
        <w:pStyle w:val="Standard"/>
        <w:jc w:val="both"/>
      </w:pPr>
      <w:r>
        <w:rPr>
          <w:rFonts w:eastAsia="SimSun" w:cs="Calibri"/>
        </w:rPr>
        <w:t>Après en avoir délibéré, et avoir précisé que le projet des élus pour la Jeunesse n’est pas composé que de sorties, le Conseil Municipal à l’unanimité décide d’instaurer les tarifs du service « Jeunesse » à compter de l’année scolaire 2022-2023 tels qu’exposés ci-dessus.</w:t>
      </w:r>
    </w:p>
    <w:p w14:paraId="1C5424B6" w14:textId="77777777" w:rsidR="005C4849" w:rsidRDefault="005C4849" w:rsidP="005C4849">
      <w:pPr>
        <w:pStyle w:val="Standard"/>
        <w:spacing w:line="276" w:lineRule="auto"/>
        <w:jc w:val="both"/>
      </w:pPr>
    </w:p>
    <w:p w14:paraId="63111C21" w14:textId="77777777" w:rsidR="005C4849" w:rsidRDefault="005C4849" w:rsidP="005C4849">
      <w:pPr>
        <w:pStyle w:val="Titre2"/>
      </w:pPr>
      <w:r>
        <w:rPr>
          <w:rFonts w:ascii="Calibri" w:hAnsi="Calibri" w:cs="Calibri"/>
          <w:caps/>
          <w:sz w:val="24"/>
          <w:szCs w:val="22"/>
        </w:rPr>
        <w:t>VIE SOCIALE ET DEVELOPPEMENT LOCAL – ESPACE DE VIE SOCIALE – DEMANDE D’AIDE AUPRES DE LA MSA LOIRE ATLANTIQUE VENDÉE - délibération n°2022_06_82</w:t>
      </w:r>
    </w:p>
    <w:p w14:paraId="2270F8CE" w14:textId="77777777" w:rsidR="005C4849" w:rsidRDefault="005C4849" w:rsidP="005C4849">
      <w:pPr>
        <w:pStyle w:val="Standard"/>
        <w:rPr>
          <w:rFonts w:eastAsia="Times New Roman" w:cs="Calibri"/>
          <w:b/>
          <w:bCs/>
          <w:smallCaps/>
          <w:lang w:eastAsia="fr-FR"/>
        </w:rPr>
      </w:pPr>
    </w:p>
    <w:p w14:paraId="6305B001" w14:textId="77777777" w:rsidR="005C4849" w:rsidRDefault="005C4849" w:rsidP="005C4849">
      <w:pPr>
        <w:pStyle w:val="Standard"/>
        <w:spacing w:after="120"/>
        <w:jc w:val="both"/>
      </w:pPr>
      <w:r>
        <w:rPr>
          <w:rFonts w:eastAsia="Times New Roman" w:cs="Calibri"/>
          <w:lang w:eastAsia="fr-FR"/>
        </w:rPr>
        <w:t>Mesdames Nathalie GUIHARD, Nathalie LORIEAU et Marie-Jo OREVE, rapporteuses exposent :</w:t>
      </w:r>
    </w:p>
    <w:p w14:paraId="6C3E06E7" w14:textId="77777777" w:rsidR="005C4849" w:rsidRDefault="005C4849" w:rsidP="005C4849">
      <w:pPr>
        <w:pStyle w:val="Standard"/>
        <w:spacing w:after="120"/>
        <w:jc w:val="both"/>
      </w:pPr>
      <w:r>
        <w:rPr>
          <w:rFonts w:eastAsia="Calibri" w:cs="Calibri"/>
        </w:rPr>
        <w:t>La commune de Corcoué-sur-Logne tend à répondre à l’évolution des besoins de sa population de façon homogène sur le territoire et vers différents publics en développement la vie sociale de son territoire.</w:t>
      </w:r>
    </w:p>
    <w:p w14:paraId="229BC561" w14:textId="77777777" w:rsidR="005C4849" w:rsidRDefault="005C4849" w:rsidP="005C4849">
      <w:pPr>
        <w:pStyle w:val="Standard"/>
        <w:spacing w:after="120"/>
        <w:jc w:val="both"/>
        <w:rPr>
          <w:rFonts w:eastAsia="Calibri" w:cs="Calibri"/>
        </w:rPr>
      </w:pPr>
    </w:p>
    <w:p w14:paraId="4CEFDEA6" w14:textId="77777777" w:rsidR="005C4849" w:rsidRDefault="005C4849" w:rsidP="005C4849">
      <w:pPr>
        <w:pStyle w:val="Standard"/>
        <w:spacing w:after="120"/>
        <w:jc w:val="both"/>
      </w:pPr>
      <w:r>
        <w:rPr>
          <w:rFonts w:eastAsia="Calibri" w:cs="Calibri"/>
        </w:rPr>
        <w:t>Les objectifs étant les suivants :</w:t>
      </w:r>
    </w:p>
    <w:p w14:paraId="293D59ED" w14:textId="77777777" w:rsidR="005C4849" w:rsidRDefault="005C4849" w:rsidP="005C4849">
      <w:pPr>
        <w:pStyle w:val="Standard"/>
        <w:numPr>
          <w:ilvl w:val="0"/>
          <w:numId w:val="17"/>
        </w:numPr>
        <w:jc w:val="both"/>
      </w:pPr>
      <w:r>
        <w:rPr>
          <w:rFonts w:eastAsia="Times New Roman" w:cs="Calibri"/>
          <w:lang w:eastAsia="fr-FR"/>
        </w:rPr>
        <w:t xml:space="preserve">Développer les solidarités de proximité et la cohésion sociale sur le territoire de </w:t>
      </w:r>
      <w:proofErr w:type="spellStart"/>
      <w:r>
        <w:rPr>
          <w:rFonts w:eastAsia="Times New Roman" w:cs="Calibri"/>
          <w:lang w:eastAsia="fr-FR"/>
        </w:rPr>
        <w:lastRenderedPageBreak/>
        <w:t>Corcoué</w:t>
      </w:r>
      <w:proofErr w:type="spellEnd"/>
      <w:r>
        <w:rPr>
          <w:rFonts w:eastAsia="Times New Roman" w:cs="Calibri"/>
          <w:lang w:eastAsia="fr-FR"/>
        </w:rPr>
        <w:t xml:space="preserve"> sur </w:t>
      </w:r>
      <w:proofErr w:type="spellStart"/>
      <w:r>
        <w:rPr>
          <w:rFonts w:eastAsia="Times New Roman" w:cs="Calibri"/>
          <w:lang w:eastAsia="fr-FR"/>
        </w:rPr>
        <w:t>Logne</w:t>
      </w:r>
      <w:proofErr w:type="spellEnd"/>
      <w:r>
        <w:rPr>
          <w:rFonts w:eastAsia="Times New Roman" w:cs="Calibri"/>
          <w:lang w:eastAsia="fr-FR"/>
        </w:rPr>
        <w:t>,</w:t>
      </w:r>
    </w:p>
    <w:p w14:paraId="31AFA7D9" w14:textId="77777777" w:rsidR="005C4849" w:rsidRDefault="005C4849" w:rsidP="005C4849">
      <w:pPr>
        <w:pStyle w:val="Standard"/>
        <w:numPr>
          <w:ilvl w:val="0"/>
          <w:numId w:val="8"/>
        </w:numPr>
        <w:jc w:val="both"/>
      </w:pPr>
      <w:r>
        <w:rPr>
          <w:rFonts w:eastAsia="Times New Roman" w:cs="Calibri"/>
          <w:lang w:eastAsia="fr-FR"/>
        </w:rPr>
        <w:t>Faciliter l’interconnaissance et l’appropriation de l’espace,</w:t>
      </w:r>
    </w:p>
    <w:p w14:paraId="3AC70600" w14:textId="77777777" w:rsidR="005C4849" w:rsidRDefault="005C4849" w:rsidP="005C4849">
      <w:pPr>
        <w:pStyle w:val="Standard"/>
        <w:numPr>
          <w:ilvl w:val="0"/>
          <w:numId w:val="8"/>
        </w:numPr>
        <w:jc w:val="both"/>
      </w:pPr>
      <w:r>
        <w:rPr>
          <w:rFonts w:eastAsia="Times New Roman" w:cs="Calibri"/>
          <w:lang w:eastAsia="fr-FR"/>
        </w:rPr>
        <w:t xml:space="preserve">Soutenir les </w:t>
      </w:r>
      <w:proofErr w:type="spellStart"/>
      <w:proofErr w:type="gramStart"/>
      <w:r>
        <w:rPr>
          <w:rFonts w:eastAsia="Times New Roman" w:cs="Calibri"/>
          <w:lang w:eastAsia="fr-FR"/>
        </w:rPr>
        <w:t>acteurs.trices</w:t>
      </w:r>
      <w:proofErr w:type="spellEnd"/>
      <w:proofErr w:type="gramEnd"/>
      <w:r>
        <w:rPr>
          <w:rFonts w:eastAsia="Times New Roman" w:cs="Calibri"/>
          <w:lang w:eastAsia="fr-FR"/>
        </w:rPr>
        <w:t xml:space="preserve"> de la vie locale et leurs initiatives dans leur quotidien.</w:t>
      </w:r>
    </w:p>
    <w:p w14:paraId="003E037F" w14:textId="77777777" w:rsidR="005C4849" w:rsidRDefault="005C4849" w:rsidP="005C4849">
      <w:pPr>
        <w:pStyle w:val="Standard"/>
        <w:ind w:left="1065"/>
        <w:jc w:val="both"/>
        <w:rPr>
          <w:rFonts w:eastAsia="Times New Roman" w:cs="Calibri"/>
          <w:lang w:eastAsia="fr-FR"/>
        </w:rPr>
      </w:pPr>
    </w:p>
    <w:p w14:paraId="6618DC47" w14:textId="77777777" w:rsidR="005C4849" w:rsidRDefault="005C4849" w:rsidP="005C4849">
      <w:pPr>
        <w:pStyle w:val="Standard"/>
        <w:jc w:val="both"/>
      </w:pPr>
      <w:r>
        <w:rPr>
          <w:rFonts w:eastAsia="Calibri" w:cs="Calibri"/>
        </w:rPr>
        <w:t xml:space="preserve"> Le coût de ce projet est de 52 202 € TTC et peut faire l’objet de demandes de financement auprès de la MSA, dans le cadre de l’appel à projet « Bien Grandir en Milieu Rural ».</w:t>
      </w:r>
    </w:p>
    <w:p w14:paraId="62C77206" w14:textId="77777777" w:rsidR="005C4849" w:rsidRDefault="005C4849" w:rsidP="005C4849">
      <w:pPr>
        <w:pStyle w:val="Standard"/>
        <w:jc w:val="both"/>
        <w:rPr>
          <w:rFonts w:eastAsia="Calibri" w:cs="Calibri"/>
        </w:rPr>
      </w:pPr>
    </w:p>
    <w:p w14:paraId="186E3D6E" w14:textId="77777777" w:rsidR="005C4849" w:rsidRDefault="005C4849" w:rsidP="005C4849">
      <w:pPr>
        <w:pStyle w:val="Standard"/>
        <w:spacing w:after="120" w:line="247" w:lineRule="auto"/>
        <w:jc w:val="both"/>
      </w:pPr>
      <w:r>
        <w:rPr>
          <w:rFonts w:eastAsia="Calibri" w:cs="Calibri"/>
        </w:rPr>
        <w:t>Le plan de financement est proposé comme suit :</w:t>
      </w:r>
    </w:p>
    <w:tbl>
      <w:tblPr>
        <w:tblW w:w="10456" w:type="dxa"/>
        <w:tblInd w:w="-108" w:type="dxa"/>
        <w:tblLayout w:type="fixed"/>
        <w:tblCellMar>
          <w:left w:w="10" w:type="dxa"/>
          <w:right w:w="10" w:type="dxa"/>
        </w:tblCellMar>
        <w:tblLook w:val="0000" w:firstRow="0" w:lastRow="0" w:firstColumn="0" w:lastColumn="0" w:noHBand="0" w:noVBand="0"/>
      </w:tblPr>
      <w:tblGrid>
        <w:gridCol w:w="4568"/>
        <w:gridCol w:w="1876"/>
        <w:gridCol w:w="4012"/>
      </w:tblGrid>
      <w:tr w:rsidR="005C4849" w14:paraId="157C1A38" w14:textId="77777777" w:rsidTr="000F60CF">
        <w:tc>
          <w:tcPr>
            <w:tcW w:w="5589"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583751FE" w14:textId="77777777" w:rsidR="005C4849" w:rsidRDefault="005C4849" w:rsidP="000F60CF">
            <w:pPr>
              <w:pStyle w:val="Standard"/>
              <w:jc w:val="center"/>
            </w:pPr>
            <w:r>
              <w:rPr>
                <w:rFonts w:cs="Calibri"/>
                <w:b/>
              </w:rPr>
              <w:t>CHARGES – DÉPENSES</w:t>
            </w:r>
          </w:p>
        </w:tc>
        <w:tc>
          <w:tcPr>
            <w:tcW w:w="347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5D515D7B" w14:textId="77777777" w:rsidR="005C4849" w:rsidRDefault="005C4849" w:rsidP="000F60CF">
            <w:pPr>
              <w:pStyle w:val="Standard"/>
              <w:jc w:val="center"/>
            </w:pPr>
            <w:r>
              <w:rPr>
                <w:rFonts w:cs="Calibri"/>
                <w:b/>
              </w:rPr>
              <w:t>PRODUITS - RECETTES</w:t>
            </w:r>
          </w:p>
        </w:tc>
      </w:tr>
      <w:tr w:rsidR="005C4849" w14:paraId="1A4D1DE7" w14:textId="77777777" w:rsidTr="000F60CF">
        <w:tc>
          <w:tcPr>
            <w:tcW w:w="39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55068459" w14:textId="77777777" w:rsidR="005C4849" w:rsidRDefault="005C4849" w:rsidP="000F60CF">
            <w:pPr>
              <w:pStyle w:val="Standard"/>
              <w:jc w:val="center"/>
              <w:rPr>
                <w:rFonts w:eastAsia="Times New Roman" w:cs="Calibri"/>
                <w:lang w:eastAsia="fr-FR"/>
              </w:rPr>
            </w:pPr>
          </w:p>
        </w:tc>
        <w:tc>
          <w:tcPr>
            <w:tcW w:w="1627"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76103866" w14:textId="77777777" w:rsidR="005C4849" w:rsidRDefault="005C4849" w:rsidP="000F60CF">
            <w:pPr>
              <w:pStyle w:val="Standard"/>
              <w:jc w:val="center"/>
            </w:pPr>
            <w:r>
              <w:rPr>
                <w:rFonts w:eastAsia="Times New Roman" w:cs="Calibri"/>
                <w:lang w:eastAsia="fr-FR"/>
              </w:rPr>
              <w:t>Montant TTC</w:t>
            </w:r>
          </w:p>
        </w:tc>
        <w:tc>
          <w:tcPr>
            <w:tcW w:w="347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67509ABC" w14:textId="77777777" w:rsidR="005C4849" w:rsidRDefault="005C4849" w:rsidP="000F60CF">
            <w:pPr>
              <w:pStyle w:val="Standard"/>
              <w:jc w:val="center"/>
              <w:rPr>
                <w:rFonts w:eastAsia="Times New Roman" w:cs="Calibri"/>
                <w:lang w:eastAsia="fr-FR"/>
              </w:rPr>
            </w:pPr>
          </w:p>
        </w:tc>
      </w:tr>
      <w:tr w:rsidR="005C4849" w14:paraId="7B88FA3E" w14:textId="77777777" w:rsidTr="000F60CF">
        <w:tc>
          <w:tcPr>
            <w:tcW w:w="39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80E736" w14:textId="77777777" w:rsidR="005C4849" w:rsidRDefault="005C4849" w:rsidP="000F60CF">
            <w:pPr>
              <w:pStyle w:val="Standard"/>
              <w:jc w:val="both"/>
            </w:pPr>
            <w:r>
              <w:rPr>
                <w:rFonts w:eastAsia="Times New Roman" w:cs="Calibri"/>
                <w:bCs/>
                <w:lang w:eastAsia="fr-FR"/>
              </w:rPr>
              <w:t>Achats</w:t>
            </w:r>
          </w:p>
        </w:tc>
        <w:tc>
          <w:tcPr>
            <w:tcW w:w="16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32B040" w14:textId="77777777" w:rsidR="005C4849" w:rsidRDefault="005C4849" w:rsidP="000F60CF">
            <w:pPr>
              <w:pStyle w:val="Standard"/>
              <w:jc w:val="right"/>
            </w:pPr>
            <w:r>
              <w:rPr>
                <w:rFonts w:eastAsia="Times New Roman" w:cs="Calibri"/>
                <w:bCs/>
                <w:lang w:eastAsia="fr-FR"/>
              </w:rPr>
              <w:t>1 600.00 €</w:t>
            </w:r>
          </w:p>
        </w:tc>
        <w:tc>
          <w:tcPr>
            <w:tcW w:w="3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A0527B" w14:textId="77777777" w:rsidR="005C4849" w:rsidRDefault="005C4849" w:rsidP="000F60CF">
            <w:pPr>
              <w:pStyle w:val="Standard"/>
            </w:pPr>
            <w:r>
              <w:rPr>
                <w:rFonts w:eastAsia="Times New Roman" w:cs="Calibri"/>
                <w:bCs/>
                <w:lang w:eastAsia="fr-FR"/>
              </w:rPr>
              <w:t>CAF L.A. Prestation de Service</w:t>
            </w:r>
          </w:p>
        </w:tc>
      </w:tr>
      <w:tr w:rsidR="005C4849" w14:paraId="3E6C9853" w14:textId="77777777" w:rsidTr="000F60CF">
        <w:tc>
          <w:tcPr>
            <w:tcW w:w="39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F51A41" w14:textId="77777777" w:rsidR="005C4849" w:rsidRDefault="005C4849" w:rsidP="000F60CF">
            <w:pPr>
              <w:pStyle w:val="Standard"/>
              <w:jc w:val="both"/>
            </w:pPr>
            <w:r>
              <w:rPr>
                <w:rFonts w:eastAsia="Times New Roman" w:cs="Calibri"/>
                <w:bCs/>
                <w:lang w:eastAsia="fr-FR"/>
              </w:rPr>
              <w:t>Services extérieurs</w:t>
            </w:r>
          </w:p>
        </w:tc>
        <w:tc>
          <w:tcPr>
            <w:tcW w:w="16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FD01A8" w14:textId="77777777" w:rsidR="005C4849" w:rsidRDefault="005C4849" w:rsidP="000F60CF">
            <w:pPr>
              <w:pStyle w:val="Standard"/>
              <w:jc w:val="right"/>
            </w:pPr>
            <w:r>
              <w:rPr>
                <w:rFonts w:eastAsia="Times New Roman" w:cs="Calibri"/>
                <w:bCs/>
                <w:lang w:eastAsia="fr-FR"/>
              </w:rPr>
              <w:t xml:space="preserve"> 1 595.00 €</w:t>
            </w:r>
          </w:p>
        </w:tc>
        <w:tc>
          <w:tcPr>
            <w:tcW w:w="34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58643" w14:textId="77777777" w:rsidR="005C4849" w:rsidRDefault="005C4849" w:rsidP="000F60CF">
            <w:pPr>
              <w:pStyle w:val="Standard"/>
              <w:jc w:val="both"/>
            </w:pPr>
            <w:r>
              <w:rPr>
                <w:rFonts w:eastAsia="Times New Roman" w:cs="Calibri"/>
                <w:lang w:eastAsia="fr-FR"/>
              </w:rPr>
              <w:t>Commune</w:t>
            </w:r>
          </w:p>
        </w:tc>
      </w:tr>
      <w:tr w:rsidR="005C4849" w14:paraId="120D2483" w14:textId="77777777" w:rsidTr="000F60CF">
        <w:tc>
          <w:tcPr>
            <w:tcW w:w="3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1C75C7" w14:textId="77777777" w:rsidR="005C4849" w:rsidRDefault="005C4849" w:rsidP="000F60CF">
            <w:pPr>
              <w:pStyle w:val="Standard"/>
              <w:jc w:val="both"/>
            </w:pPr>
            <w:r>
              <w:rPr>
                <w:rFonts w:eastAsia="Times New Roman" w:cs="Calibri"/>
                <w:lang w:eastAsia="fr-FR"/>
              </w:rPr>
              <w:t>Autres services extérieurs</w:t>
            </w:r>
          </w:p>
        </w:tc>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DF3406" w14:textId="77777777" w:rsidR="005C4849" w:rsidRDefault="005C4849" w:rsidP="000F60CF">
            <w:pPr>
              <w:pStyle w:val="Standard"/>
              <w:jc w:val="right"/>
            </w:pPr>
            <w:r>
              <w:rPr>
                <w:rFonts w:eastAsia="Times New Roman" w:cs="Calibri"/>
                <w:lang w:eastAsia="fr-FR"/>
              </w:rPr>
              <w:t>3 800.00 €</w:t>
            </w:r>
          </w:p>
        </w:tc>
        <w:tc>
          <w:tcPr>
            <w:tcW w:w="34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DBB721" w14:textId="77777777" w:rsidR="005C4849" w:rsidRDefault="005C4849" w:rsidP="000F60CF">
            <w:pPr>
              <w:pStyle w:val="Standard"/>
              <w:jc w:val="both"/>
            </w:pPr>
            <w:r>
              <w:rPr>
                <w:rFonts w:eastAsia="Times New Roman" w:cs="Calibri"/>
                <w:lang w:eastAsia="fr-FR"/>
              </w:rPr>
              <w:t>MSA Loire Atlantique Vendée</w:t>
            </w:r>
          </w:p>
        </w:tc>
      </w:tr>
      <w:tr w:rsidR="005C4849" w14:paraId="7D691EC6" w14:textId="77777777" w:rsidTr="000F60CF">
        <w:tc>
          <w:tcPr>
            <w:tcW w:w="3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3E7FEC" w14:textId="77777777" w:rsidR="005C4849" w:rsidRDefault="005C4849" w:rsidP="000F60CF">
            <w:pPr>
              <w:pStyle w:val="Standard"/>
              <w:jc w:val="both"/>
            </w:pPr>
            <w:r>
              <w:rPr>
                <w:rFonts w:eastAsia="Times New Roman" w:cs="Calibri"/>
                <w:lang w:eastAsia="fr-FR"/>
              </w:rPr>
              <w:t>Charges de personnel</w:t>
            </w:r>
          </w:p>
        </w:tc>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BE3B68" w14:textId="77777777" w:rsidR="005C4849" w:rsidRDefault="005C4849" w:rsidP="000F60CF">
            <w:pPr>
              <w:pStyle w:val="Standard"/>
              <w:jc w:val="right"/>
            </w:pPr>
            <w:r>
              <w:rPr>
                <w:rFonts w:eastAsia="Times New Roman" w:cs="Calibri"/>
                <w:lang w:eastAsia="fr-FR"/>
              </w:rPr>
              <w:t>41 407.00 €</w:t>
            </w:r>
          </w:p>
        </w:tc>
        <w:tc>
          <w:tcPr>
            <w:tcW w:w="34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F9C0DF" w14:textId="77777777" w:rsidR="005C4849" w:rsidRDefault="005C4849" w:rsidP="000F60CF">
            <w:pPr>
              <w:pStyle w:val="Standard"/>
              <w:jc w:val="both"/>
            </w:pPr>
            <w:r>
              <w:rPr>
                <w:rFonts w:eastAsia="Times New Roman" w:cs="Calibri"/>
                <w:lang w:eastAsia="fr-FR"/>
              </w:rPr>
              <w:t>CARSAT (Développement d’initiatives locales pour le bien vieillir)</w:t>
            </w:r>
          </w:p>
        </w:tc>
      </w:tr>
      <w:tr w:rsidR="005C4849" w14:paraId="1472A87D" w14:textId="77777777" w:rsidTr="000F60CF">
        <w:tc>
          <w:tcPr>
            <w:tcW w:w="3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E9B20" w14:textId="77777777" w:rsidR="005C4849" w:rsidRDefault="005C4849" w:rsidP="000F60CF">
            <w:pPr>
              <w:pStyle w:val="Standard"/>
              <w:jc w:val="both"/>
            </w:pPr>
            <w:r>
              <w:rPr>
                <w:rFonts w:eastAsia="Times New Roman" w:cs="Calibri"/>
                <w:lang w:eastAsia="fr-FR"/>
              </w:rPr>
              <w:t>Autres charges de gestion courante</w:t>
            </w:r>
          </w:p>
        </w:tc>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21E494" w14:textId="77777777" w:rsidR="005C4849" w:rsidRDefault="005C4849" w:rsidP="000F60CF">
            <w:pPr>
              <w:pStyle w:val="Standard"/>
              <w:jc w:val="right"/>
            </w:pPr>
            <w:r>
              <w:rPr>
                <w:rFonts w:eastAsia="Times New Roman" w:cs="Calibri"/>
                <w:lang w:eastAsia="fr-FR"/>
              </w:rPr>
              <w:t>500.00 €</w:t>
            </w:r>
          </w:p>
        </w:tc>
        <w:tc>
          <w:tcPr>
            <w:tcW w:w="34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AE652" w14:textId="77777777" w:rsidR="005C4849" w:rsidRDefault="005C4849" w:rsidP="000F60CF">
            <w:pPr>
              <w:pStyle w:val="Standard"/>
              <w:jc w:val="both"/>
            </w:pPr>
            <w:r>
              <w:rPr>
                <w:rFonts w:eastAsia="Times New Roman" w:cs="Calibri"/>
                <w:lang w:eastAsia="fr-FR"/>
              </w:rPr>
              <w:t>Autres financeurs</w:t>
            </w:r>
          </w:p>
        </w:tc>
      </w:tr>
      <w:tr w:rsidR="005C4849" w14:paraId="6B68771F" w14:textId="77777777" w:rsidTr="000F60CF">
        <w:tc>
          <w:tcPr>
            <w:tcW w:w="39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B68EF1" w14:textId="77777777" w:rsidR="005C4849" w:rsidRDefault="005C4849" w:rsidP="000F60CF">
            <w:pPr>
              <w:pStyle w:val="Standard"/>
              <w:jc w:val="both"/>
            </w:pPr>
            <w:r>
              <w:rPr>
                <w:rFonts w:eastAsia="Times New Roman" w:cs="Calibri"/>
                <w:lang w:eastAsia="fr-FR"/>
              </w:rPr>
              <w:t>Dotation aux amortissements</w:t>
            </w:r>
          </w:p>
        </w:tc>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966AA0" w14:textId="77777777" w:rsidR="005C4849" w:rsidRDefault="005C4849" w:rsidP="000F60CF">
            <w:pPr>
              <w:pStyle w:val="Standard"/>
              <w:jc w:val="right"/>
            </w:pPr>
            <w:r>
              <w:rPr>
                <w:rFonts w:eastAsia="Times New Roman" w:cs="Calibri"/>
                <w:lang w:eastAsia="fr-FR"/>
              </w:rPr>
              <w:t>3 300.00 €</w:t>
            </w:r>
          </w:p>
        </w:tc>
        <w:tc>
          <w:tcPr>
            <w:tcW w:w="34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854302" w14:textId="77777777" w:rsidR="005C4849" w:rsidRDefault="005C4849" w:rsidP="000F60CF">
            <w:pPr>
              <w:pStyle w:val="Standard"/>
              <w:jc w:val="both"/>
            </w:pPr>
            <w:r>
              <w:rPr>
                <w:rFonts w:eastAsia="Times New Roman" w:cs="Calibri"/>
                <w:lang w:eastAsia="fr-FR"/>
              </w:rPr>
              <w:t>CAF REEAP</w:t>
            </w:r>
          </w:p>
        </w:tc>
      </w:tr>
      <w:tr w:rsidR="005C4849" w14:paraId="33BFCF58" w14:textId="77777777" w:rsidTr="000F60CF">
        <w:tc>
          <w:tcPr>
            <w:tcW w:w="39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21AEC079" w14:textId="77777777" w:rsidR="005C4849" w:rsidRDefault="005C4849" w:rsidP="000F60CF">
            <w:pPr>
              <w:pStyle w:val="Standard"/>
              <w:jc w:val="both"/>
            </w:pPr>
            <w:r>
              <w:rPr>
                <w:rFonts w:eastAsia="Times New Roman" w:cs="Calibri"/>
                <w:b/>
                <w:lang w:eastAsia="fr-FR"/>
              </w:rPr>
              <w:t>TOTAL DES INVESTISSEMENTS</w:t>
            </w:r>
          </w:p>
        </w:tc>
        <w:tc>
          <w:tcPr>
            <w:tcW w:w="1627"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481A9E20" w14:textId="77777777" w:rsidR="005C4849" w:rsidRDefault="005C4849" w:rsidP="000F60CF">
            <w:pPr>
              <w:pStyle w:val="Standard"/>
              <w:jc w:val="right"/>
            </w:pPr>
            <w:r>
              <w:rPr>
                <w:rFonts w:eastAsia="Times New Roman" w:cs="Calibri"/>
                <w:b/>
                <w:lang w:eastAsia="fr-FR"/>
              </w:rPr>
              <w:t>52 202.00 €</w:t>
            </w:r>
          </w:p>
        </w:tc>
        <w:tc>
          <w:tcPr>
            <w:tcW w:w="347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403105FF" w14:textId="77777777" w:rsidR="005C4849" w:rsidRDefault="005C4849" w:rsidP="000F60CF">
            <w:pPr>
              <w:pStyle w:val="Standard"/>
              <w:jc w:val="both"/>
            </w:pPr>
            <w:r>
              <w:rPr>
                <w:rFonts w:eastAsia="Times New Roman" w:cs="Calibri"/>
                <w:b/>
                <w:lang w:eastAsia="fr-FR"/>
              </w:rPr>
              <w:t>TOTAL DES FINANCEMENTS</w:t>
            </w:r>
          </w:p>
        </w:tc>
      </w:tr>
    </w:tbl>
    <w:p w14:paraId="6082364A" w14:textId="77777777" w:rsidR="005C4849" w:rsidRDefault="005C4849" w:rsidP="005C4849">
      <w:pPr>
        <w:pStyle w:val="Standard"/>
        <w:spacing w:after="120"/>
        <w:jc w:val="both"/>
        <w:rPr>
          <w:rFonts w:eastAsia="Times New Roman" w:cs="Calibri"/>
          <w:lang w:eastAsia="fr-FR"/>
        </w:rPr>
      </w:pPr>
    </w:p>
    <w:p w14:paraId="7E698E1E" w14:textId="77777777" w:rsidR="005C4849" w:rsidRDefault="005C4849" w:rsidP="005C4849">
      <w:pPr>
        <w:pStyle w:val="Standard"/>
        <w:spacing w:after="120"/>
        <w:jc w:val="both"/>
      </w:pPr>
      <w:r>
        <w:rPr>
          <w:rFonts w:eastAsia="Times New Roman" w:cs="Calibri"/>
          <w:lang w:eastAsia="fr-FR"/>
        </w:rPr>
        <w:t>Après en avoir délibéré, le Conseil Municipal à l’unanimité :</w:t>
      </w:r>
    </w:p>
    <w:p w14:paraId="327E21EA" w14:textId="77777777" w:rsidR="005C4849" w:rsidRDefault="005C4849" w:rsidP="005C4849">
      <w:pPr>
        <w:pStyle w:val="Standard"/>
        <w:numPr>
          <w:ilvl w:val="0"/>
          <w:numId w:val="8"/>
        </w:numPr>
        <w:spacing w:after="120"/>
        <w:jc w:val="both"/>
      </w:pPr>
      <w:r>
        <w:rPr>
          <w:rFonts w:eastAsia="Times New Roman" w:cs="Calibri"/>
          <w:b/>
          <w:bCs/>
          <w:lang w:eastAsia="fr-FR"/>
        </w:rPr>
        <w:t>FIXE</w:t>
      </w:r>
      <w:r>
        <w:rPr>
          <w:rFonts w:eastAsia="Times New Roman" w:cs="Calibri"/>
          <w:lang w:eastAsia="fr-FR"/>
        </w:rPr>
        <w:t xml:space="preserve"> à 5900 € le montant de l’aide sollicité auprès de la MSA Loire Atlantique -Vendée</w:t>
      </w:r>
      <w:bookmarkStart w:id="2" w:name="_Hlk108522640"/>
      <w:r>
        <w:rPr>
          <w:rFonts w:eastAsia="Times New Roman" w:cs="Calibri"/>
          <w:lang w:eastAsia="fr-FR"/>
        </w:rPr>
        <w:t>,</w:t>
      </w:r>
    </w:p>
    <w:p w14:paraId="2BE7E227" w14:textId="77777777" w:rsidR="005C4849" w:rsidRDefault="005C4849" w:rsidP="005C4849">
      <w:pPr>
        <w:pStyle w:val="Standard"/>
        <w:numPr>
          <w:ilvl w:val="0"/>
          <w:numId w:val="8"/>
        </w:numPr>
        <w:spacing w:after="120"/>
        <w:jc w:val="both"/>
      </w:pPr>
      <w:r>
        <w:rPr>
          <w:rFonts w:eastAsia="Times New Roman" w:cs="Calibri"/>
          <w:b/>
          <w:bCs/>
          <w:lang w:eastAsia="fr-FR"/>
        </w:rPr>
        <w:t>AUTORISE</w:t>
      </w:r>
      <w:r>
        <w:rPr>
          <w:rFonts w:eastAsia="Times New Roman" w:cs="Calibri"/>
          <w:lang w:eastAsia="fr-FR"/>
        </w:rPr>
        <w:t xml:space="preserve"> Monsieur le Maire à solliciter cette subvention de 5900 € auprès de la MSA,</w:t>
      </w:r>
    </w:p>
    <w:p w14:paraId="79DBCB54" w14:textId="77777777" w:rsidR="005C4849" w:rsidRDefault="005C4849" w:rsidP="005C4849">
      <w:pPr>
        <w:pStyle w:val="Standard"/>
        <w:numPr>
          <w:ilvl w:val="0"/>
          <w:numId w:val="8"/>
        </w:numPr>
        <w:spacing w:after="120"/>
        <w:jc w:val="both"/>
      </w:pPr>
      <w:r>
        <w:rPr>
          <w:rFonts w:eastAsia="Times New Roman" w:cs="Calibri"/>
          <w:b/>
          <w:bCs/>
          <w:lang w:eastAsia="fr-FR"/>
        </w:rPr>
        <w:t>ET</w:t>
      </w:r>
      <w:bookmarkStart w:id="3" w:name="_Hlk108522624"/>
      <w:bookmarkEnd w:id="2"/>
      <w:r>
        <w:rPr>
          <w:rFonts w:eastAsia="Times New Roman" w:cs="Calibri"/>
          <w:b/>
          <w:bCs/>
          <w:lang w:eastAsia="fr-FR"/>
        </w:rPr>
        <w:t xml:space="preserve"> AUTORISE </w:t>
      </w:r>
      <w:r>
        <w:rPr>
          <w:rFonts w:eastAsia="Times New Roman" w:cs="Calibri"/>
          <w:lang w:eastAsia="fr-FR"/>
        </w:rPr>
        <w:t>Monsieur le Maire à signer tous les documents relatifs à cette opération.</w:t>
      </w:r>
    </w:p>
    <w:bookmarkEnd w:id="3"/>
    <w:p w14:paraId="00145B91" w14:textId="77777777" w:rsidR="005C4849" w:rsidRDefault="005C4849" w:rsidP="005C4849">
      <w:pPr>
        <w:pStyle w:val="Standard"/>
        <w:shd w:val="clear" w:color="auto" w:fill="FFFFFF"/>
        <w:tabs>
          <w:tab w:val="left" w:pos="3544"/>
          <w:tab w:val="left" w:pos="5529"/>
        </w:tabs>
        <w:spacing w:after="150"/>
        <w:jc w:val="both"/>
        <w:rPr>
          <w:rFonts w:eastAsia="SimSun" w:cs="Calibri"/>
          <w:color w:val="303030"/>
        </w:rPr>
      </w:pPr>
    </w:p>
    <w:p w14:paraId="28097B81" w14:textId="77777777" w:rsidR="005C4849" w:rsidRDefault="005C4849" w:rsidP="005C4849">
      <w:pPr>
        <w:pStyle w:val="Titre2"/>
      </w:pPr>
      <w:r>
        <w:rPr>
          <w:rFonts w:ascii="Calibri" w:hAnsi="Calibri" w:cs="Calibri"/>
          <w:caps/>
          <w:sz w:val="24"/>
          <w:szCs w:val="22"/>
        </w:rPr>
        <w:t>VIE SOCIALE ET DEVELOPPEMENT LOCAL – PROPOSITION D’ADHÉSION A L’ASSOCIATION « VOISINS SOLIDAIRES » - délibération n°2022_06_83</w:t>
      </w:r>
    </w:p>
    <w:p w14:paraId="0ED3D5B1" w14:textId="77777777" w:rsidR="005C4849" w:rsidRDefault="005C4849" w:rsidP="005C4849">
      <w:pPr>
        <w:pStyle w:val="Standard"/>
        <w:rPr>
          <w:rFonts w:eastAsia="SimSun" w:cs="Calibri"/>
        </w:rPr>
      </w:pPr>
    </w:p>
    <w:p w14:paraId="6FB98F89" w14:textId="77777777" w:rsidR="005C4849" w:rsidRDefault="005C4849" w:rsidP="005C4849">
      <w:pPr>
        <w:pStyle w:val="Standard"/>
      </w:pPr>
      <w:r>
        <w:rPr>
          <w:rFonts w:eastAsia="SimSun" w:cs="Calibri"/>
        </w:rPr>
        <w:t xml:space="preserve">Madame </w:t>
      </w:r>
      <w:proofErr w:type="spellStart"/>
      <w:r>
        <w:rPr>
          <w:rFonts w:eastAsia="SimSun" w:cs="Calibri"/>
        </w:rPr>
        <w:t>Orève</w:t>
      </w:r>
      <w:proofErr w:type="spellEnd"/>
      <w:r>
        <w:rPr>
          <w:rFonts w:eastAsia="SimSun" w:cs="Calibri"/>
        </w:rPr>
        <w:t xml:space="preserve"> Marie-Jo, rapporteuse, expose :</w:t>
      </w:r>
    </w:p>
    <w:p w14:paraId="3CC4695D" w14:textId="77777777" w:rsidR="005C4849" w:rsidRDefault="005C4849" w:rsidP="005C4849">
      <w:pPr>
        <w:pStyle w:val="Standard"/>
        <w:shd w:val="clear" w:color="auto" w:fill="FFFFFF"/>
        <w:jc w:val="both"/>
      </w:pPr>
      <w:r>
        <w:rPr>
          <w:rFonts w:eastAsia="Times New Roman" w:cs="Calibri"/>
          <w:color w:val="393939"/>
          <w:lang w:eastAsia="fr-FR"/>
        </w:rPr>
        <w:t xml:space="preserve">Considérant que la Commune de </w:t>
      </w:r>
      <w:proofErr w:type="spellStart"/>
      <w:r>
        <w:rPr>
          <w:rFonts w:eastAsia="Times New Roman" w:cs="Calibri"/>
          <w:color w:val="393939"/>
          <w:lang w:eastAsia="fr-FR"/>
        </w:rPr>
        <w:t>Corcoué</w:t>
      </w:r>
      <w:proofErr w:type="spellEnd"/>
      <w:r>
        <w:rPr>
          <w:rFonts w:eastAsia="Times New Roman" w:cs="Calibri"/>
          <w:color w:val="393939"/>
          <w:lang w:eastAsia="fr-FR"/>
        </w:rPr>
        <w:t xml:space="preserve"> sur </w:t>
      </w:r>
      <w:proofErr w:type="spellStart"/>
      <w:r>
        <w:rPr>
          <w:rFonts w:eastAsia="Times New Roman" w:cs="Calibri"/>
          <w:color w:val="393939"/>
          <w:lang w:eastAsia="fr-FR"/>
        </w:rPr>
        <w:t>Logne</w:t>
      </w:r>
      <w:proofErr w:type="spellEnd"/>
      <w:r>
        <w:rPr>
          <w:rFonts w:eastAsia="Times New Roman" w:cs="Calibri"/>
          <w:color w:val="393939"/>
          <w:lang w:eastAsia="fr-FR"/>
        </w:rPr>
        <w:t xml:space="preserve"> connaît un développement démographique et urbain,</w:t>
      </w:r>
    </w:p>
    <w:p w14:paraId="560AF285" w14:textId="77777777" w:rsidR="005C4849" w:rsidRDefault="005C4849" w:rsidP="005C4849">
      <w:pPr>
        <w:pStyle w:val="Standard"/>
        <w:shd w:val="clear" w:color="auto" w:fill="FFFFFF"/>
        <w:jc w:val="both"/>
      </w:pPr>
      <w:r>
        <w:rPr>
          <w:rFonts w:eastAsia="Times New Roman" w:cs="Calibri"/>
          <w:color w:val="393939"/>
          <w:lang w:eastAsia="fr-FR"/>
        </w:rPr>
        <w:t>Considérant que le développement des solidarités de proximité devient un sujet primordial et prioritaire,</w:t>
      </w:r>
    </w:p>
    <w:p w14:paraId="7D06BB12" w14:textId="77777777" w:rsidR="005C4849" w:rsidRDefault="005C4849" w:rsidP="005C4849">
      <w:pPr>
        <w:pStyle w:val="Standard"/>
        <w:shd w:val="clear" w:color="auto" w:fill="FFFFFF"/>
        <w:jc w:val="both"/>
        <w:rPr>
          <w:rFonts w:eastAsia="Times New Roman" w:cs="Calibri"/>
          <w:color w:val="393939"/>
          <w:lang w:eastAsia="fr-FR"/>
        </w:rPr>
      </w:pPr>
    </w:p>
    <w:p w14:paraId="06438AD1" w14:textId="77777777" w:rsidR="005C4849" w:rsidRDefault="005C4849" w:rsidP="005C4849">
      <w:pPr>
        <w:pStyle w:val="Standard"/>
        <w:shd w:val="clear" w:color="auto" w:fill="FFFFFF"/>
        <w:jc w:val="both"/>
      </w:pPr>
      <w:r>
        <w:rPr>
          <w:rFonts w:eastAsia="Times New Roman" w:cs="Calibri"/>
          <w:color w:val="393939"/>
          <w:lang w:eastAsia="fr-FR"/>
        </w:rPr>
        <w:t>L’association nationale Voisins solidaires et le dispositif l’Heure solidaire sont des outils visant à faciliter et mettre en œuvre ces solidarités de proximité.</w:t>
      </w:r>
    </w:p>
    <w:p w14:paraId="68312F57" w14:textId="77777777" w:rsidR="005C4849" w:rsidRDefault="005C4849" w:rsidP="005C4849">
      <w:pPr>
        <w:pStyle w:val="Standard"/>
        <w:shd w:val="clear" w:color="auto" w:fill="FFFFFF"/>
        <w:jc w:val="both"/>
        <w:rPr>
          <w:rFonts w:eastAsia="Times New Roman" w:cs="Calibri"/>
          <w:color w:val="393939"/>
          <w:lang w:eastAsia="fr-FR"/>
        </w:rPr>
      </w:pPr>
    </w:p>
    <w:p w14:paraId="41F21E62" w14:textId="77777777" w:rsidR="005C4849" w:rsidRDefault="005C4849" w:rsidP="005C4849">
      <w:pPr>
        <w:pStyle w:val="Standard"/>
        <w:shd w:val="clear" w:color="auto" w:fill="FFFFFF"/>
        <w:jc w:val="both"/>
      </w:pPr>
      <w:r>
        <w:rPr>
          <w:rFonts w:eastAsia="Times New Roman" w:cs="Calibri"/>
          <w:color w:val="393939"/>
          <w:lang w:eastAsia="fr-FR"/>
        </w:rPr>
        <w:t xml:space="preserve">Il est proposé que la commune de </w:t>
      </w:r>
      <w:proofErr w:type="spellStart"/>
      <w:r>
        <w:rPr>
          <w:rFonts w:eastAsia="Times New Roman" w:cs="Calibri"/>
          <w:color w:val="393939"/>
          <w:lang w:eastAsia="fr-FR"/>
        </w:rPr>
        <w:t>Corcoué</w:t>
      </w:r>
      <w:proofErr w:type="spellEnd"/>
      <w:r>
        <w:rPr>
          <w:rFonts w:eastAsia="Times New Roman" w:cs="Calibri"/>
          <w:color w:val="393939"/>
          <w:lang w:eastAsia="fr-FR"/>
        </w:rPr>
        <w:t xml:space="preserve"> sur </w:t>
      </w:r>
      <w:proofErr w:type="spellStart"/>
      <w:r>
        <w:rPr>
          <w:rFonts w:eastAsia="Times New Roman" w:cs="Calibri"/>
          <w:color w:val="393939"/>
          <w:lang w:eastAsia="fr-FR"/>
        </w:rPr>
        <w:t>Logne</w:t>
      </w:r>
      <w:proofErr w:type="spellEnd"/>
      <w:r>
        <w:rPr>
          <w:rFonts w:eastAsia="Times New Roman" w:cs="Calibri"/>
          <w:color w:val="393939"/>
          <w:lang w:eastAsia="fr-FR"/>
        </w:rPr>
        <w:t xml:space="preserve"> adhère à l’association Voisins solidaires lui permettant de bénéficier du Label Voisins Solidaires et de bénéficier du programme d’actions et des outils pédagogiques et de communication.</w:t>
      </w:r>
    </w:p>
    <w:p w14:paraId="00846029" w14:textId="77777777" w:rsidR="005C4849" w:rsidRDefault="005C4849" w:rsidP="005C4849">
      <w:pPr>
        <w:pStyle w:val="Standard"/>
        <w:shd w:val="clear" w:color="auto" w:fill="FFFFFF"/>
        <w:jc w:val="both"/>
      </w:pPr>
      <w:r>
        <w:rPr>
          <w:rFonts w:eastAsia="Times New Roman" w:cs="Calibri"/>
          <w:color w:val="393939"/>
          <w:lang w:eastAsia="fr-FR"/>
        </w:rPr>
        <w:t>Ces actions seront mises en œuvre et accompagnées par l’Espace de Vie Sociale.</w:t>
      </w:r>
    </w:p>
    <w:p w14:paraId="7169AE1A" w14:textId="77777777" w:rsidR="005C4849" w:rsidRDefault="005C4849" w:rsidP="005C4849">
      <w:pPr>
        <w:pStyle w:val="Standard"/>
        <w:shd w:val="clear" w:color="auto" w:fill="FFFFFF"/>
        <w:jc w:val="both"/>
        <w:rPr>
          <w:rFonts w:eastAsia="Times New Roman" w:cs="Calibri"/>
          <w:color w:val="393939"/>
          <w:lang w:eastAsia="fr-FR"/>
        </w:rPr>
      </w:pPr>
    </w:p>
    <w:p w14:paraId="7E4917E6" w14:textId="77777777" w:rsidR="005C4849" w:rsidRDefault="005C4849" w:rsidP="005C4849">
      <w:pPr>
        <w:pStyle w:val="Standard"/>
      </w:pPr>
      <w:r>
        <w:rPr>
          <w:rFonts w:eastAsia="SimSun" w:cs="Calibri"/>
        </w:rPr>
        <w:t>Après en avoir délibéré, le Conseil Municipal à l’unanimité :</w:t>
      </w:r>
    </w:p>
    <w:p w14:paraId="5526D30E" w14:textId="77777777" w:rsidR="005C4849" w:rsidRDefault="005C4849" w:rsidP="005C4849">
      <w:pPr>
        <w:pStyle w:val="Standard"/>
        <w:numPr>
          <w:ilvl w:val="0"/>
          <w:numId w:val="8"/>
        </w:numPr>
      </w:pPr>
      <w:r>
        <w:rPr>
          <w:rFonts w:eastAsia="SimSun" w:cs="Calibri"/>
        </w:rPr>
        <w:t>Décide d’inscrire la collectivité dans la démarche Voisins Solidaires par son adhésion à l’association du même nom,</w:t>
      </w:r>
    </w:p>
    <w:p w14:paraId="4D7BADB5" w14:textId="77777777" w:rsidR="005C4849" w:rsidRDefault="005C4849" w:rsidP="005C4849">
      <w:pPr>
        <w:pStyle w:val="Standard"/>
        <w:numPr>
          <w:ilvl w:val="0"/>
          <w:numId w:val="8"/>
        </w:numPr>
      </w:pPr>
      <w:r>
        <w:rPr>
          <w:rFonts w:eastAsia="SimSun" w:cs="Calibri"/>
        </w:rPr>
        <w:lastRenderedPageBreak/>
        <w:t>Et autorise</w:t>
      </w:r>
      <w:r>
        <w:rPr>
          <w:rFonts w:eastAsia="Times New Roman" w:cs="Calibri"/>
          <w:lang w:eastAsia="fr-FR"/>
        </w:rPr>
        <w:t xml:space="preserve"> Monsieur le Maire à signer tous les documents relatifs à cette opération.</w:t>
      </w:r>
    </w:p>
    <w:p w14:paraId="1CC3C8A1" w14:textId="77777777" w:rsidR="005C4849" w:rsidRDefault="005C4849" w:rsidP="005C4849">
      <w:pPr>
        <w:pStyle w:val="Standard"/>
        <w:spacing w:before="20"/>
        <w:ind w:right="57"/>
        <w:jc w:val="both"/>
        <w:rPr>
          <w:rFonts w:eastAsia="Times New Roman" w:cs="Calibri"/>
          <w:lang w:eastAsia="fr-FR"/>
        </w:rPr>
      </w:pPr>
    </w:p>
    <w:p w14:paraId="1DF49418" w14:textId="77777777" w:rsidR="005C4849" w:rsidRDefault="005C4849" w:rsidP="005C4849">
      <w:pPr>
        <w:pStyle w:val="Standard"/>
        <w:shd w:val="clear" w:color="auto" w:fill="FFFFFF"/>
        <w:tabs>
          <w:tab w:val="left" w:pos="3544"/>
          <w:tab w:val="left" w:pos="5529"/>
        </w:tabs>
        <w:spacing w:after="150"/>
        <w:jc w:val="both"/>
      </w:pPr>
      <w:r>
        <w:rPr>
          <w:rFonts w:eastAsia="SimSun" w:cs="Calibri"/>
          <w:b/>
          <w:bCs/>
          <w:color w:val="2E74B5"/>
        </w:rPr>
        <w:t>INFORMATION : PRÉSENTATION DU BUS D’ACCES AUX DROITS ET AU NUMERIQUE DE L’UDAF DE LOIRE-ATLANTIQUE</w:t>
      </w:r>
    </w:p>
    <w:p w14:paraId="4AE21AC2" w14:textId="77777777" w:rsidR="005C4849" w:rsidRDefault="005C4849" w:rsidP="005C4849">
      <w:pPr>
        <w:pStyle w:val="Standard"/>
        <w:shd w:val="clear" w:color="auto" w:fill="FFFFFF"/>
        <w:tabs>
          <w:tab w:val="left" w:pos="3544"/>
          <w:tab w:val="left" w:pos="5529"/>
        </w:tabs>
        <w:spacing w:after="150"/>
        <w:jc w:val="both"/>
      </w:pPr>
      <w:r>
        <w:rPr>
          <w:rFonts w:eastAsia="SimSun" w:cs="Calibri"/>
        </w:rPr>
        <w:t>Le Bus d’accès aux droits et au numérique de l’UDAF 44 a pour vocation de se déplacer en milieu rural afin d’apporter un soutien de proximité pour :</w:t>
      </w:r>
    </w:p>
    <w:p w14:paraId="5F296D99" w14:textId="77777777" w:rsidR="005C4849" w:rsidRDefault="005C4849" w:rsidP="005C4849">
      <w:pPr>
        <w:pStyle w:val="Standard"/>
        <w:numPr>
          <w:ilvl w:val="0"/>
          <w:numId w:val="8"/>
        </w:numPr>
        <w:shd w:val="clear" w:color="auto" w:fill="FFFFFF"/>
        <w:tabs>
          <w:tab w:val="left" w:pos="3544"/>
          <w:tab w:val="left" w:pos="5529"/>
        </w:tabs>
        <w:spacing w:after="150"/>
        <w:jc w:val="both"/>
      </w:pPr>
      <w:r>
        <w:rPr>
          <w:rFonts w:eastAsia="SimSun" w:cs="Calibri"/>
        </w:rPr>
        <w:t>Faciliter l’accès aux droits et à l’information ;</w:t>
      </w:r>
    </w:p>
    <w:p w14:paraId="535E80B7" w14:textId="77777777" w:rsidR="005C4849" w:rsidRDefault="005C4849" w:rsidP="005C4849">
      <w:pPr>
        <w:pStyle w:val="Standard"/>
        <w:numPr>
          <w:ilvl w:val="0"/>
          <w:numId w:val="8"/>
        </w:numPr>
        <w:shd w:val="clear" w:color="auto" w:fill="FFFFFF"/>
        <w:tabs>
          <w:tab w:val="left" w:pos="3544"/>
          <w:tab w:val="left" w:pos="5529"/>
        </w:tabs>
        <w:spacing w:after="150"/>
        <w:jc w:val="both"/>
      </w:pPr>
      <w:r>
        <w:rPr>
          <w:rFonts w:eastAsia="SimSun" w:cs="Calibri"/>
        </w:rPr>
        <w:t>Accompagner tous les publics dans l’apprentissage du numérique pour les aider à se familiariser à l’utilisation d’outils informatiques devenus indispensables dans leur voie quotidienne et à l’insertion sociale et professionnelle ;</w:t>
      </w:r>
    </w:p>
    <w:p w14:paraId="6B7CC92A" w14:textId="77777777" w:rsidR="005C4849" w:rsidRDefault="005C4849" w:rsidP="005C4849">
      <w:pPr>
        <w:pStyle w:val="Standard"/>
        <w:numPr>
          <w:ilvl w:val="0"/>
          <w:numId w:val="8"/>
        </w:numPr>
        <w:shd w:val="clear" w:color="auto" w:fill="FFFFFF"/>
        <w:tabs>
          <w:tab w:val="left" w:pos="3544"/>
          <w:tab w:val="left" w:pos="5529"/>
        </w:tabs>
        <w:spacing w:after="150"/>
        <w:jc w:val="both"/>
      </w:pPr>
      <w:r>
        <w:rPr>
          <w:rFonts w:eastAsia="SimSun" w:cs="Calibri"/>
        </w:rPr>
        <w:t>Contribuer à lutter contre l’isolement en allant à la rencontre des personnes et en portant à leur connaissance les associations ou dispositifs locaux existants ;</w:t>
      </w:r>
    </w:p>
    <w:p w14:paraId="2D3E448C" w14:textId="77777777" w:rsidR="005C4849" w:rsidRDefault="005C4849" w:rsidP="005C4849">
      <w:pPr>
        <w:pStyle w:val="Standard"/>
        <w:numPr>
          <w:ilvl w:val="0"/>
          <w:numId w:val="8"/>
        </w:numPr>
        <w:shd w:val="clear" w:color="auto" w:fill="FFFFFF"/>
        <w:tabs>
          <w:tab w:val="left" w:pos="3544"/>
          <w:tab w:val="left" w:pos="5529"/>
        </w:tabs>
        <w:spacing w:after="150"/>
        <w:jc w:val="both"/>
      </w:pPr>
      <w:r>
        <w:rPr>
          <w:rFonts w:eastAsia="SimSun" w:cs="Calibri"/>
        </w:rPr>
        <w:t>Favoriser la lutte contre les précarités par la prévention au surendettement et la prévention auprès des aidants notamment en termes de santé.</w:t>
      </w:r>
    </w:p>
    <w:p w14:paraId="48D8851A" w14:textId="77777777" w:rsidR="005C4849" w:rsidRDefault="005C4849" w:rsidP="005C4849">
      <w:pPr>
        <w:pStyle w:val="Standard"/>
        <w:shd w:val="clear" w:color="auto" w:fill="FFFFFF"/>
        <w:tabs>
          <w:tab w:val="left" w:pos="3544"/>
          <w:tab w:val="left" w:pos="5529"/>
        </w:tabs>
        <w:spacing w:after="150"/>
        <w:jc w:val="both"/>
      </w:pPr>
      <w:r>
        <w:rPr>
          <w:rFonts w:eastAsia="SimSun" w:cs="Calibri"/>
        </w:rPr>
        <w:t xml:space="preserve">Une expérimentation pourrait être envisagée avec l’UDAF 44 sur </w:t>
      </w:r>
      <w:proofErr w:type="spellStart"/>
      <w:r>
        <w:rPr>
          <w:rFonts w:eastAsia="SimSun" w:cs="Calibri"/>
        </w:rPr>
        <w:t>Corcoué</w:t>
      </w:r>
      <w:proofErr w:type="spellEnd"/>
      <w:r>
        <w:rPr>
          <w:rFonts w:eastAsia="SimSun" w:cs="Calibri"/>
        </w:rPr>
        <w:t xml:space="preserve"> sur </w:t>
      </w:r>
      <w:proofErr w:type="spellStart"/>
      <w:r>
        <w:rPr>
          <w:rFonts w:eastAsia="SimSun" w:cs="Calibri"/>
        </w:rPr>
        <w:t>Logne</w:t>
      </w:r>
      <w:proofErr w:type="spellEnd"/>
      <w:r>
        <w:rPr>
          <w:rFonts w:eastAsia="SimSun" w:cs="Calibri"/>
        </w:rPr>
        <w:t xml:space="preserve"> pour une période de 6 mois, à raison d’1/2 journée par mois.  </w:t>
      </w:r>
    </w:p>
    <w:p w14:paraId="357712E8" w14:textId="77777777" w:rsidR="005C4849" w:rsidRDefault="005C4849" w:rsidP="005C4849">
      <w:pPr>
        <w:pStyle w:val="Standard"/>
        <w:jc w:val="both"/>
      </w:pPr>
      <w:r>
        <w:rPr>
          <w:rFonts w:eastAsia="Times" w:cs="Calibri"/>
        </w:rPr>
        <w:t>Le Conseil Municipal est favorable à cette expérimentation.</w:t>
      </w:r>
    </w:p>
    <w:p w14:paraId="341D2DAB" w14:textId="77777777" w:rsidR="005C4849" w:rsidRDefault="005C4849" w:rsidP="005C4849">
      <w:pPr>
        <w:pStyle w:val="Standard"/>
        <w:jc w:val="both"/>
        <w:rPr>
          <w:rFonts w:eastAsia="Times" w:cs="Calibri"/>
        </w:rPr>
      </w:pPr>
    </w:p>
    <w:p w14:paraId="5E6DB55D" w14:textId="77777777" w:rsidR="005C4849" w:rsidRDefault="005C4849" w:rsidP="005C4849">
      <w:pPr>
        <w:pStyle w:val="Paragraphedeliste"/>
        <w:numPr>
          <w:ilvl w:val="0"/>
          <w:numId w:val="18"/>
        </w:numPr>
        <w:jc w:val="both"/>
      </w:pPr>
      <w:r>
        <w:rPr>
          <w:rFonts w:eastAsia="Times" w:cs="Calibri"/>
        </w:rPr>
        <w:t>8 octobre 2022 : Repas des ainés (à Touvois).</w:t>
      </w:r>
    </w:p>
    <w:p w14:paraId="31D38C20" w14:textId="77777777" w:rsidR="005C4849" w:rsidRDefault="005C4849" w:rsidP="005C4849">
      <w:pPr>
        <w:pStyle w:val="Standard"/>
        <w:spacing w:line="276" w:lineRule="auto"/>
        <w:jc w:val="both"/>
        <w:rPr>
          <w:rFonts w:ascii="Calibri" w:hAnsi="Calibri"/>
        </w:rPr>
      </w:pPr>
    </w:p>
    <w:p w14:paraId="1BB36B36" w14:textId="77777777" w:rsidR="005C4849" w:rsidRDefault="005C4849" w:rsidP="005C4849">
      <w:pPr>
        <w:pStyle w:val="Standard"/>
        <w:tabs>
          <w:tab w:val="left" w:pos="567"/>
          <w:tab w:val="right" w:pos="8787"/>
        </w:tabs>
        <w:jc w:val="both"/>
        <w:rPr>
          <w:rFonts w:cs="Calibri"/>
        </w:rPr>
      </w:pPr>
    </w:p>
    <w:p w14:paraId="4D24CA50" w14:textId="77777777" w:rsidR="005C4849" w:rsidRDefault="005C4849" w:rsidP="005C4849">
      <w:pPr>
        <w:pStyle w:val="Standard"/>
        <w:tabs>
          <w:tab w:val="left" w:pos="567"/>
          <w:tab w:val="right" w:pos="8787"/>
        </w:tabs>
        <w:jc w:val="both"/>
      </w:pPr>
      <w:r>
        <w:rPr>
          <w:rFonts w:cs="Calibri"/>
          <w:b/>
          <w:bCs/>
        </w:rPr>
        <w:t>Prochaine réunion du Conseil Municipal : le lundi 17 octobre 2022 à la salle Bagatelle.</w:t>
      </w:r>
    </w:p>
    <w:p w14:paraId="177234C9" w14:textId="77777777" w:rsidR="005C4849" w:rsidRDefault="005C4849" w:rsidP="005C4849">
      <w:pPr>
        <w:pStyle w:val="Standard"/>
      </w:pPr>
    </w:p>
    <w:p w14:paraId="135FAEB5" w14:textId="77777777" w:rsidR="005C4849" w:rsidRDefault="005C4849" w:rsidP="005C4849">
      <w:pPr>
        <w:pStyle w:val="Standard"/>
        <w:rPr>
          <w:rFonts w:cs="Calibri"/>
          <w:b/>
        </w:rPr>
      </w:pPr>
    </w:p>
    <w:p w14:paraId="58BE0542" w14:textId="77777777" w:rsidR="005C4849" w:rsidRDefault="005C4849" w:rsidP="005C4849">
      <w:pPr>
        <w:pStyle w:val="Standard"/>
        <w:jc w:val="right"/>
      </w:pPr>
      <w:r>
        <w:rPr>
          <w:rFonts w:cs="Calibri"/>
        </w:rPr>
        <w:t xml:space="preserve">La séance est levée à </w:t>
      </w:r>
      <w:bookmarkStart w:id="4" w:name="_Hlk95726952"/>
      <w:r>
        <w:rPr>
          <w:rFonts w:cs="Calibri"/>
        </w:rPr>
        <w:t>23h20</w:t>
      </w:r>
    </w:p>
    <w:p w14:paraId="0CDC94F7" w14:textId="77777777" w:rsidR="005C4849" w:rsidRDefault="005C4849" w:rsidP="005C4849">
      <w:pPr>
        <w:pStyle w:val="Standard"/>
        <w:jc w:val="right"/>
      </w:pPr>
    </w:p>
    <w:p w14:paraId="054B6EFF" w14:textId="77777777" w:rsidR="005C4849" w:rsidRDefault="005C4849" w:rsidP="005C4849">
      <w:pPr>
        <w:pStyle w:val="Standard"/>
        <w:jc w:val="right"/>
      </w:pPr>
    </w:p>
    <w:p w14:paraId="39EDE702" w14:textId="77777777" w:rsidR="005C4849" w:rsidRDefault="005C4849" w:rsidP="005C4849">
      <w:pPr>
        <w:pStyle w:val="Standard"/>
        <w:jc w:val="right"/>
      </w:pPr>
    </w:p>
    <w:p w14:paraId="76C3FE4E" w14:textId="77777777" w:rsidR="005C4849" w:rsidRDefault="005C4849" w:rsidP="005C4849">
      <w:pPr>
        <w:pStyle w:val="Standard"/>
        <w:jc w:val="right"/>
      </w:pPr>
      <w:r>
        <w:rPr>
          <w:rFonts w:cs="Calibri"/>
        </w:rPr>
        <w:t>.</w:t>
      </w:r>
    </w:p>
    <w:p w14:paraId="57FFFA95" w14:textId="77777777" w:rsidR="005C4849" w:rsidRDefault="005C4849" w:rsidP="005C4849">
      <w:pPr>
        <w:pStyle w:val="Standard"/>
        <w:jc w:val="right"/>
      </w:pPr>
      <w:r>
        <w:rPr>
          <w:rFonts w:cs="Calibri"/>
        </w:rPr>
        <w:t>Claude NAUD, Maire</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Nathalie GUIHARD, secrétaire de séance</w:t>
      </w:r>
    </w:p>
    <w:bookmarkEnd w:id="4"/>
    <w:p w14:paraId="123D16E6" w14:textId="77777777" w:rsidR="005C4849" w:rsidRDefault="005C4849" w:rsidP="005C4849">
      <w:pPr>
        <w:pStyle w:val="Standard"/>
        <w:rPr>
          <w:rFonts w:cs="Calibri"/>
        </w:rPr>
      </w:pPr>
    </w:p>
    <w:p w14:paraId="60E8FAA4" w14:textId="77777777" w:rsidR="00595E5D" w:rsidRDefault="00595E5D"/>
    <w:sectPr w:rsidR="00595E5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BA89" w14:textId="77777777" w:rsidR="00927030" w:rsidRDefault="00927030" w:rsidP="00D343B9">
      <w:r>
        <w:separator/>
      </w:r>
    </w:p>
  </w:endnote>
  <w:endnote w:type="continuationSeparator" w:id="0">
    <w:p w14:paraId="41BFF9DC" w14:textId="77777777" w:rsidR="00927030" w:rsidRDefault="00927030" w:rsidP="00D3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F">
    <w:altName w:val="Calibri"/>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062A" w14:textId="77777777" w:rsidR="00927030" w:rsidRDefault="00927030" w:rsidP="00D343B9">
      <w:r>
        <w:separator/>
      </w:r>
    </w:p>
  </w:footnote>
  <w:footnote w:type="continuationSeparator" w:id="0">
    <w:p w14:paraId="3D88D19F" w14:textId="77777777" w:rsidR="00927030" w:rsidRDefault="00927030" w:rsidP="00D34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691F" w14:textId="2CF18B04" w:rsidR="00D343B9" w:rsidRDefault="00D343B9">
    <w:pPr>
      <w:pStyle w:val="En-tte"/>
    </w:pPr>
    <w:r>
      <w:rPr>
        <w:noProof/>
      </w:rPr>
      <w:drawing>
        <wp:inline distT="0" distB="0" distL="0" distR="0" wp14:anchorId="496ED478" wp14:editId="01563CD5">
          <wp:extent cx="435836" cy="431411"/>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452048" cy="447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1869"/>
    <w:multiLevelType w:val="multilevel"/>
    <w:tmpl w:val="513AB796"/>
    <w:styleLink w:val="WWNum5"/>
    <w:lvl w:ilvl="0">
      <w:numFmt w:val="bullet"/>
      <w:lvlText w:val=""/>
      <w:lvlJc w:val="left"/>
      <w:pPr>
        <w:ind w:left="720" w:hanging="360"/>
      </w:pPr>
      <w:rPr>
        <w:rFonts w:ascii="Symbol" w:eastAsia="SimSun"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8620A6"/>
    <w:multiLevelType w:val="multilevel"/>
    <w:tmpl w:val="68C6EFF8"/>
    <w:styleLink w:val="WWNum8"/>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A6351F1"/>
    <w:multiLevelType w:val="multilevel"/>
    <w:tmpl w:val="B1C67046"/>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EE76C70"/>
    <w:multiLevelType w:val="multilevel"/>
    <w:tmpl w:val="B00ADEE6"/>
    <w:styleLink w:val="WWNum6"/>
    <w:lvl w:ilvl="0">
      <w:numFmt w:val="bullet"/>
      <w:lvlText w:val="-"/>
      <w:lvlJc w:val="left"/>
      <w:pPr>
        <w:ind w:left="1080" w:hanging="360"/>
      </w:pPr>
      <w:rPr>
        <w:rFonts w:ascii="Calibri" w:eastAsia="SimSu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5A246CE1"/>
    <w:multiLevelType w:val="multilevel"/>
    <w:tmpl w:val="70E0B280"/>
    <w:styleLink w:val="WWNum4"/>
    <w:lvl w:ilvl="0">
      <w:numFmt w:val="bullet"/>
      <w:lvlText w:val="-"/>
      <w:lvlJc w:val="left"/>
      <w:pPr>
        <w:ind w:left="720" w:hanging="360"/>
      </w:pPr>
      <w:rPr>
        <w:rFonts w:ascii="Calibri" w:eastAsia="SimSu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ABB03D8"/>
    <w:multiLevelType w:val="multilevel"/>
    <w:tmpl w:val="6ABACDD0"/>
    <w:styleLink w:val="WWNum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28971E8"/>
    <w:multiLevelType w:val="multilevel"/>
    <w:tmpl w:val="368846C2"/>
    <w:styleLink w:val="WWNum10"/>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B2A7F85"/>
    <w:multiLevelType w:val="multilevel"/>
    <w:tmpl w:val="A60ED42C"/>
    <w:styleLink w:val="WWNum3"/>
    <w:lvl w:ilvl="0">
      <w:numFmt w:val="bullet"/>
      <w:lvlText w:val="-"/>
      <w:lvlJc w:val="left"/>
      <w:pPr>
        <w:ind w:left="1065" w:hanging="360"/>
      </w:pPr>
      <w:rPr>
        <w:rFonts w:ascii="Arial" w:hAnsi="Arial" w:cs="Aria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8" w15:restartNumberingAfterBreak="0">
    <w:nsid w:val="790053E5"/>
    <w:multiLevelType w:val="multilevel"/>
    <w:tmpl w:val="9148DD20"/>
    <w:styleLink w:val="WWNum9"/>
    <w:lvl w:ilvl="0">
      <w:numFmt w:val="bullet"/>
      <w:lvlText w:val="-"/>
      <w:lvlJc w:val="left"/>
      <w:pPr>
        <w:ind w:left="720" w:hanging="360"/>
      </w:pPr>
      <w:rPr>
        <w:rFonts w:ascii="Calibri" w:eastAsia="SimSu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4326246">
    <w:abstractNumId w:val="4"/>
  </w:num>
  <w:num w:numId="2" w16cid:durableId="413860515">
    <w:abstractNumId w:val="0"/>
  </w:num>
  <w:num w:numId="3" w16cid:durableId="1547984192">
    <w:abstractNumId w:val="3"/>
  </w:num>
  <w:num w:numId="4" w16cid:durableId="613632582">
    <w:abstractNumId w:val="2"/>
  </w:num>
  <w:num w:numId="5" w16cid:durableId="296490983">
    <w:abstractNumId w:val="1"/>
  </w:num>
  <w:num w:numId="6" w16cid:durableId="629213117">
    <w:abstractNumId w:val="8"/>
  </w:num>
  <w:num w:numId="7" w16cid:durableId="2104376753">
    <w:abstractNumId w:val="6"/>
  </w:num>
  <w:num w:numId="8" w16cid:durableId="1785033416">
    <w:abstractNumId w:val="7"/>
  </w:num>
  <w:num w:numId="9" w16cid:durableId="911937355">
    <w:abstractNumId w:val="5"/>
  </w:num>
  <w:num w:numId="10" w16cid:durableId="1797987363">
    <w:abstractNumId w:val="4"/>
  </w:num>
  <w:num w:numId="11" w16cid:durableId="652291390">
    <w:abstractNumId w:val="0"/>
  </w:num>
  <w:num w:numId="12" w16cid:durableId="1880119471">
    <w:abstractNumId w:val="3"/>
  </w:num>
  <w:num w:numId="13" w16cid:durableId="62603297">
    <w:abstractNumId w:val="2"/>
  </w:num>
  <w:num w:numId="14" w16cid:durableId="1698195456">
    <w:abstractNumId w:val="1"/>
  </w:num>
  <w:num w:numId="15" w16cid:durableId="125707955">
    <w:abstractNumId w:val="8"/>
  </w:num>
  <w:num w:numId="16" w16cid:durableId="1595742438">
    <w:abstractNumId w:val="6"/>
  </w:num>
  <w:num w:numId="17" w16cid:durableId="1809660131">
    <w:abstractNumId w:val="7"/>
  </w:num>
  <w:num w:numId="18" w16cid:durableId="516773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49"/>
    <w:rsid w:val="00595E5D"/>
    <w:rsid w:val="005C4849"/>
    <w:rsid w:val="00927030"/>
    <w:rsid w:val="00D3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4A9312"/>
  <w15:chartTrackingRefBased/>
  <w15:docId w15:val="{4BF99905-D5E5-CC45-8C97-4E4774CC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849"/>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Titre2">
    <w:name w:val="heading 2"/>
    <w:basedOn w:val="Standard"/>
    <w:next w:val="Normal"/>
    <w:link w:val="Titre2Car"/>
    <w:uiPriority w:val="9"/>
    <w:unhideWhenUsed/>
    <w:qFormat/>
    <w:rsid w:val="005C4849"/>
    <w:pPr>
      <w:keepNext/>
      <w:keepLines/>
      <w:spacing w:before="40"/>
      <w:outlineLvl w:val="1"/>
    </w:pPr>
    <w:rPr>
      <w:rFonts w:ascii="Calibri Light" w:hAnsi="Calibri Light" w:cs="F"/>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C4849"/>
    <w:rPr>
      <w:rFonts w:ascii="Calibri Light" w:eastAsia="Arial Unicode MS" w:hAnsi="Calibri Light" w:cs="F"/>
      <w:color w:val="2E74B5"/>
      <w:kern w:val="3"/>
      <w:sz w:val="26"/>
      <w:szCs w:val="26"/>
      <w:lang w:eastAsia="zh-CN" w:bidi="hi-IN"/>
    </w:rPr>
  </w:style>
  <w:style w:type="paragraph" w:customStyle="1" w:styleId="Standard">
    <w:name w:val="Standard"/>
    <w:rsid w:val="005C4849"/>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Paragraphedeliste">
    <w:name w:val="List Paragraph"/>
    <w:basedOn w:val="Standard"/>
    <w:rsid w:val="005C4849"/>
    <w:pPr>
      <w:ind w:left="720"/>
    </w:pPr>
  </w:style>
  <w:style w:type="numbering" w:customStyle="1" w:styleId="WWNum4">
    <w:name w:val="WWNum4"/>
    <w:basedOn w:val="Aucuneliste"/>
    <w:rsid w:val="005C4849"/>
    <w:pPr>
      <w:numPr>
        <w:numId w:val="1"/>
      </w:numPr>
    </w:pPr>
  </w:style>
  <w:style w:type="numbering" w:customStyle="1" w:styleId="WWNum5">
    <w:name w:val="WWNum5"/>
    <w:basedOn w:val="Aucuneliste"/>
    <w:rsid w:val="005C4849"/>
    <w:pPr>
      <w:numPr>
        <w:numId w:val="2"/>
      </w:numPr>
    </w:pPr>
  </w:style>
  <w:style w:type="numbering" w:customStyle="1" w:styleId="WWNum6">
    <w:name w:val="WWNum6"/>
    <w:basedOn w:val="Aucuneliste"/>
    <w:rsid w:val="005C4849"/>
    <w:pPr>
      <w:numPr>
        <w:numId w:val="3"/>
      </w:numPr>
    </w:pPr>
  </w:style>
  <w:style w:type="numbering" w:customStyle="1" w:styleId="WWNum7">
    <w:name w:val="WWNum7"/>
    <w:basedOn w:val="Aucuneliste"/>
    <w:rsid w:val="005C4849"/>
    <w:pPr>
      <w:numPr>
        <w:numId w:val="4"/>
      </w:numPr>
    </w:pPr>
  </w:style>
  <w:style w:type="numbering" w:customStyle="1" w:styleId="WWNum8">
    <w:name w:val="WWNum8"/>
    <w:basedOn w:val="Aucuneliste"/>
    <w:rsid w:val="005C4849"/>
    <w:pPr>
      <w:numPr>
        <w:numId w:val="5"/>
      </w:numPr>
    </w:pPr>
  </w:style>
  <w:style w:type="numbering" w:customStyle="1" w:styleId="WWNum9">
    <w:name w:val="WWNum9"/>
    <w:basedOn w:val="Aucuneliste"/>
    <w:rsid w:val="005C4849"/>
    <w:pPr>
      <w:numPr>
        <w:numId w:val="6"/>
      </w:numPr>
    </w:pPr>
  </w:style>
  <w:style w:type="numbering" w:customStyle="1" w:styleId="WWNum10">
    <w:name w:val="WWNum10"/>
    <w:basedOn w:val="Aucuneliste"/>
    <w:rsid w:val="005C4849"/>
    <w:pPr>
      <w:numPr>
        <w:numId w:val="7"/>
      </w:numPr>
    </w:pPr>
  </w:style>
  <w:style w:type="numbering" w:customStyle="1" w:styleId="WWNum3">
    <w:name w:val="WWNum3"/>
    <w:basedOn w:val="Aucuneliste"/>
    <w:rsid w:val="005C4849"/>
    <w:pPr>
      <w:numPr>
        <w:numId w:val="8"/>
      </w:numPr>
    </w:pPr>
  </w:style>
  <w:style w:type="numbering" w:customStyle="1" w:styleId="WWNum11">
    <w:name w:val="WWNum11"/>
    <w:basedOn w:val="Aucuneliste"/>
    <w:rsid w:val="005C4849"/>
    <w:pPr>
      <w:numPr>
        <w:numId w:val="9"/>
      </w:numPr>
    </w:pPr>
  </w:style>
  <w:style w:type="paragraph" w:styleId="En-tte">
    <w:name w:val="header"/>
    <w:basedOn w:val="Normal"/>
    <w:link w:val="En-tteCar"/>
    <w:uiPriority w:val="99"/>
    <w:unhideWhenUsed/>
    <w:rsid w:val="00D343B9"/>
    <w:pPr>
      <w:tabs>
        <w:tab w:val="center" w:pos="4536"/>
        <w:tab w:val="right" w:pos="9072"/>
      </w:tabs>
    </w:pPr>
    <w:rPr>
      <w:rFonts w:cs="Mangal"/>
      <w:szCs w:val="21"/>
    </w:rPr>
  </w:style>
  <w:style w:type="character" w:customStyle="1" w:styleId="En-tteCar">
    <w:name w:val="En-tête Car"/>
    <w:basedOn w:val="Policepardfaut"/>
    <w:link w:val="En-tte"/>
    <w:uiPriority w:val="99"/>
    <w:rsid w:val="00D343B9"/>
    <w:rPr>
      <w:rFonts w:ascii="Times New Roman" w:eastAsia="Arial Unicode MS" w:hAnsi="Times New Roman" w:cs="Mangal"/>
      <w:kern w:val="3"/>
      <w:szCs w:val="21"/>
      <w:lang w:eastAsia="zh-CN" w:bidi="hi-IN"/>
    </w:rPr>
  </w:style>
  <w:style w:type="paragraph" w:styleId="Pieddepage">
    <w:name w:val="footer"/>
    <w:basedOn w:val="Normal"/>
    <w:link w:val="PieddepageCar"/>
    <w:uiPriority w:val="99"/>
    <w:unhideWhenUsed/>
    <w:rsid w:val="00D343B9"/>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343B9"/>
    <w:rPr>
      <w:rFonts w:ascii="Times New Roman" w:eastAsia="Arial Unicode MS" w:hAnsi="Times New Roman" w:cs="Mangal"/>
      <w:kern w:val="3"/>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3249</Words>
  <Characters>17875</Characters>
  <Application>Microsoft Office Word</Application>
  <DocSecurity>0</DocSecurity>
  <Lines>148</Lines>
  <Paragraphs>42</Paragraphs>
  <ScaleCrop>false</ScaleCrop>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Auzanneau Marc</dc:creator>
  <cp:keywords/>
  <dc:description/>
  <cp:lastModifiedBy>Auzanneau Marc</cp:lastModifiedBy>
  <cp:revision>2</cp:revision>
  <dcterms:created xsi:type="dcterms:W3CDTF">2022-10-17T06:45:00Z</dcterms:created>
  <dcterms:modified xsi:type="dcterms:W3CDTF">2022-10-19T08:15:00Z</dcterms:modified>
</cp:coreProperties>
</file>