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EB2CE" w14:textId="0B3BFF1B" w:rsidR="006846C8" w:rsidRDefault="006846C8" w:rsidP="006846C8">
      <w:pPr>
        <w:pStyle w:val="Titre2"/>
        <w:pBdr>
          <w:top w:val="single" w:sz="4" w:space="0" w:color="auto"/>
          <w:left w:val="single" w:sz="4" w:space="4" w:color="auto"/>
          <w:bottom w:val="single" w:sz="4" w:space="1" w:color="auto"/>
          <w:right w:val="single" w:sz="4" w:space="4" w:color="auto"/>
        </w:pBdr>
        <w:ind w:left="-284"/>
        <w:jc w:val="center"/>
        <w:rPr>
          <w:sz w:val="32"/>
          <w:szCs w:val="32"/>
        </w:rPr>
      </w:pPr>
      <w:r>
        <w:rPr>
          <w:sz w:val="32"/>
          <w:szCs w:val="32"/>
        </w:rPr>
        <w:t>REUNION DU CONSEIL MUNICIPAL DU 27 JUIN 2023</w:t>
      </w:r>
    </w:p>
    <w:p w14:paraId="30CE35B8" w14:textId="10192687" w:rsidR="006846C8" w:rsidRDefault="006846C8" w:rsidP="006846C8">
      <w:pPr>
        <w:jc w:val="center"/>
        <w:rPr>
          <w:b/>
          <w:bCs/>
          <w:sz w:val="22"/>
          <w:szCs w:val="22"/>
        </w:rPr>
      </w:pPr>
      <w:r>
        <w:rPr>
          <w:b/>
          <w:bCs/>
          <w:sz w:val="22"/>
          <w:szCs w:val="22"/>
        </w:rPr>
        <w:t>Convocation du 22 juin 2023</w:t>
      </w:r>
    </w:p>
    <w:p w14:paraId="71EFA61D" w14:textId="77ED2E46" w:rsidR="006846C8" w:rsidRDefault="006846C8" w:rsidP="006846C8">
      <w:pPr>
        <w:jc w:val="both"/>
        <w:rPr>
          <w:sz w:val="22"/>
          <w:szCs w:val="22"/>
        </w:rPr>
      </w:pPr>
      <w:bookmarkStart w:id="0" w:name="_Hlk44605845"/>
      <w:r>
        <w:rPr>
          <w:b/>
          <w:bCs/>
          <w:sz w:val="22"/>
          <w:szCs w:val="22"/>
        </w:rPr>
        <w:t>Présent(e)s</w:t>
      </w:r>
      <w:r>
        <w:rPr>
          <w:sz w:val="22"/>
          <w:szCs w:val="22"/>
        </w:rPr>
        <w:t xml:space="preserve"> </w:t>
      </w:r>
      <w:bookmarkStart w:id="1" w:name="_Hlk68774364"/>
      <w:r>
        <w:rPr>
          <w:sz w:val="22"/>
          <w:szCs w:val="22"/>
        </w:rPr>
        <w:t>: Mmes M. BOULIER Eddie, COSENTINO Nathalie, LEROY Guy, THOREZ Epouse DELASSUS Béatrice, CHARLEY Bernard, DELANSAY Emmanuel</w:t>
      </w:r>
      <w:r w:rsidR="000A5425">
        <w:rPr>
          <w:sz w:val="22"/>
          <w:szCs w:val="22"/>
        </w:rPr>
        <w:t xml:space="preserve"> (arrivé à 18 h 50)</w:t>
      </w:r>
      <w:r>
        <w:rPr>
          <w:sz w:val="22"/>
          <w:szCs w:val="22"/>
        </w:rPr>
        <w:t xml:space="preserve">, BRUNET Julien, </w:t>
      </w:r>
      <w:r w:rsidR="000A5425">
        <w:rPr>
          <w:sz w:val="22"/>
          <w:szCs w:val="22"/>
        </w:rPr>
        <w:t xml:space="preserve">CARDINAEL Marie-Laurence, </w:t>
      </w:r>
      <w:r>
        <w:rPr>
          <w:sz w:val="22"/>
          <w:szCs w:val="22"/>
        </w:rPr>
        <w:t>FUMERY Chantal, LORIETTE Alexandre,</w:t>
      </w:r>
      <w:r w:rsidR="000A5425" w:rsidRPr="000A5425">
        <w:rPr>
          <w:sz w:val="22"/>
          <w:szCs w:val="22"/>
        </w:rPr>
        <w:t xml:space="preserve"> </w:t>
      </w:r>
      <w:r w:rsidR="000A5425">
        <w:rPr>
          <w:sz w:val="22"/>
          <w:szCs w:val="22"/>
        </w:rPr>
        <w:t>ROSSEEUW Mélanie, BOULANGER Edith,</w:t>
      </w:r>
      <w:r>
        <w:rPr>
          <w:sz w:val="22"/>
          <w:szCs w:val="22"/>
        </w:rPr>
        <w:t xml:space="preserve"> WYTS Sylvain</w:t>
      </w:r>
      <w:r w:rsidR="000A5425">
        <w:rPr>
          <w:sz w:val="22"/>
          <w:szCs w:val="22"/>
        </w:rPr>
        <w:t>,</w:t>
      </w:r>
      <w:r w:rsidR="000A5425" w:rsidRPr="000A5425">
        <w:rPr>
          <w:sz w:val="22"/>
          <w:szCs w:val="22"/>
        </w:rPr>
        <w:t xml:space="preserve"> </w:t>
      </w:r>
      <w:r w:rsidR="000A5425">
        <w:rPr>
          <w:sz w:val="22"/>
          <w:szCs w:val="22"/>
        </w:rPr>
        <w:t>DUQUENNE Henri Joseph.</w:t>
      </w:r>
    </w:p>
    <w:p w14:paraId="5DB09368" w14:textId="57B4D399" w:rsidR="006846C8" w:rsidRDefault="006846C8" w:rsidP="006846C8">
      <w:pPr>
        <w:jc w:val="both"/>
        <w:rPr>
          <w:sz w:val="22"/>
          <w:szCs w:val="22"/>
        </w:rPr>
      </w:pPr>
      <w:r>
        <w:rPr>
          <w:b/>
          <w:bCs/>
          <w:sz w:val="22"/>
          <w:szCs w:val="22"/>
        </w:rPr>
        <w:t>Absent</w:t>
      </w:r>
      <w:r w:rsidR="000A5425">
        <w:rPr>
          <w:b/>
          <w:bCs/>
          <w:sz w:val="22"/>
          <w:szCs w:val="22"/>
        </w:rPr>
        <w:t xml:space="preserve">e </w:t>
      </w:r>
      <w:r>
        <w:rPr>
          <w:b/>
          <w:bCs/>
          <w:sz w:val="22"/>
          <w:szCs w:val="22"/>
        </w:rPr>
        <w:t>excusé</w:t>
      </w:r>
      <w:r w:rsidR="000A5425">
        <w:rPr>
          <w:b/>
          <w:bCs/>
          <w:sz w:val="22"/>
          <w:szCs w:val="22"/>
        </w:rPr>
        <w:t>e</w:t>
      </w:r>
      <w:r>
        <w:rPr>
          <w:b/>
          <w:bCs/>
          <w:sz w:val="22"/>
          <w:szCs w:val="22"/>
        </w:rPr>
        <w:t> </w:t>
      </w:r>
      <w:r>
        <w:rPr>
          <w:sz w:val="22"/>
          <w:szCs w:val="22"/>
        </w:rPr>
        <w:t>:  Mme LEROY Nelly</w:t>
      </w:r>
      <w:r w:rsidR="000A5425">
        <w:rPr>
          <w:sz w:val="22"/>
          <w:szCs w:val="22"/>
        </w:rPr>
        <w:t>.</w:t>
      </w:r>
    </w:p>
    <w:p w14:paraId="5A13F531" w14:textId="746E6AE1" w:rsidR="006846C8" w:rsidRDefault="006846C8" w:rsidP="006846C8">
      <w:pPr>
        <w:jc w:val="both"/>
        <w:rPr>
          <w:sz w:val="22"/>
          <w:szCs w:val="22"/>
        </w:rPr>
      </w:pPr>
      <w:r>
        <w:rPr>
          <w:sz w:val="22"/>
          <w:szCs w:val="22"/>
        </w:rPr>
        <w:t xml:space="preserve"> </w:t>
      </w:r>
      <w:bookmarkEnd w:id="0"/>
      <w:bookmarkEnd w:id="1"/>
      <w:r>
        <w:rPr>
          <w:b/>
          <w:bCs/>
          <w:sz w:val="22"/>
          <w:szCs w:val="22"/>
        </w:rPr>
        <w:t>Objet</w:t>
      </w:r>
      <w:r>
        <w:rPr>
          <w:sz w:val="22"/>
          <w:szCs w:val="22"/>
        </w:rPr>
        <w:t> : Projet de transformation de la CCFI en Communauté d’agglomération : avis de la Commun sur l’extension-modification des compétences – Désignation du Coordonnateur communal pour le Recensement des habitants de la Commune en 2024 - Divers.</w:t>
      </w:r>
    </w:p>
    <w:p w14:paraId="4AB22EAB" w14:textId="77777777" w:rsidR="006846C8" w:rsidRDefault="006846C8" w:rsidP="006846C8">
      <w:pPr>
        <w:jc w:val="both"/>
        <w:rPr>
          <w:sz w:val="22"/>
          <w:szCs w:val="22"/>
        </w:rPr>
      </w:pPr>
    </w:p>
    <w:p w14:paraId="30B5361B" w14:textId="10E39A38" w:rsidR="006846C8" w:rsidRDefault="006846C8" w:rsidP="006846C8">
      <w:pPr>
        <w:jc w:val="both"/>
        <w:rPr>
          <w:sz w:val="22"/>
          <w:szCs w:val="22"/>
        </w:rPr>
      </w:pPr>
      <w:r>
        <w:rPr>
          <w:sz w:val="22"/>
          <w:szCs w:val="22"/>
        </w:rPr>
        <w:t xml:space="preserve">Monsieur le Maire remercie les Conseillers présents à cette réunion et précise qu’aucune remarque n’a été adressée sur le compte-rendu de la dernière réunion de Conseil Municipal. Il invite les conseillers à en formuler s’ils le souhaitent et en l’absence de remarque propose au Conseil d’adopter le compte-rendu de la réunion du 09 juin 2023. Le compte-rendu est adopté à l’unanimité des membres présents. Il invite ceux-ci à apposer leur signature au bas du registre, cet acte valant adoption pour l’intégralité de son contenu. Signatures faites au registre. </w:t>
      </w:r>
      <w:r w:rsidR="000A5425">
        <w:rPr>
          <w:sz w:val="22"/>
          <w:szCs w:val="22"/>
        </w:rPr>
        <w:t>Début de la séance à 18 h 45.</w:t>
      </w:r>
    </w:p>
    <w:p w14:paraId="32E9776F" w14:textId="77777777" w:rsidR="006846C8" w:rsidRDefault="006846C8" w:rsidP="006846C8">
      <w:pPr>
        <w:jc w:val="both"/>
        <w:rPr>
          <w:b/>
          <w:bCs/>
          <w:sz w:val="22"/>
          <w:szCs w:val="22"/>
        </w:rPr>
      </w:pPr>
    </w:p>
    <w:p w14:paraId="0CD84C01" w14:textId="724DB2B8" w:rsidR="006846C8" w:rsidRDefault="006846C8" w:rsidP="006846C8">
      <w:pPr>
        <w:jc w:val="both"/>
        <w:rPr>
          <w:b/>
          <w:bCs/>
          <w:sz w:val="22"/>
          <w:szCs w:val="22"/>
          <w:u w:val="single"/>
        </w:rPr>
      </w:pPr>
      <w:r w:rsidRPr="006846C8">
        <w:rPr>
          <w:b/>
          <w:bCs/>
          <w:sz w:val="22"/>
          <w:szCs w:val="22"/>
          <w:u w:val="single"/>
        </w:rPr>
        <w:t>PROJET DE TRANSFORMATION DE LA CCFI EN COMMUNAUTE D’AGGLOMERATION : AVIS DE LA COMMUN</w:t>
      </w:r>
      <w:r w:rsidR="000A5425">
        <w:rPr>
          <w:b/>
          <w:bCs/>
          <w:sz w:val="22"/>
          <w:szCs w:val="22"/>
          <w:u w:val="single"/>
        </w:rPr>
        <w:t>E</w:t>
      </w:r>
      <w:r w:rsidRPr="006846C8">
        <w:rPr>
          <w:b/>
          <w:bCs/>
          <w:sz w:val="22"/>
          <w:szCs w:val="22"/>
          <w:u w:val="single"/>
        </w:rPr>
        <w:t xml:space="preserve"> SUR L’EXTENSION-MODIFICATION DES COMPETENCES</w:t>
      </w:r>
      <w:r>
        <w:rPr>
          <w:b/>
          <w:bCs/>
          <w:sz w:val="22"/>
          <w:szCs w:val="22"/>
          <w:u w:val="single"/>
        </w:rPr>
        <w:t> :</w:t>
      </w:r>
    </w:p>
    <w:p w14:paraId="42A0E72E" w14:textId="77777777" w:rsidR="0050076E" w:rsidRDefault="0050076E" w:rsidP="006846C8">
      <w:pPr>
        <w:jc w:val="both"/>
        <w:rPr>
          <w:b/>
          <w:bCs/>
          <w:sz w:val="22"/>
          <w:szCs w:val="22"/>
          <w:u w:val="single"/>
        </w:rPr>
      </w:pPr>
    </w:p>
    <w:p w14:paraId="54D24757" w14:textId="2E077924" w:rsidR="0050076E" w:rsidRDefault="0050076E" w:rsidP="006846C8">
      <w:pPr>
        <w:jc w:val="both"/>
        <w:rPr>
          <w:sz w:val="22"/>
          <w:szCs w:val="22"/>
        </w:rPr>
      </w:pPr>
      <w:r>
        <w:rPr>
          <w:sz w:val="22"/>
          <w:szCs w:val="22"/>
        </w:rPr>
        <w:t>La CCFI peut, selon la procédure prévue par le Code général des collectivités territoriales se transformer en Communauté d’agglomération ; une transformation bénéfique en matière financière par l’augmentation de la DGF (simulation 2021 STRATORIAL actualisée 2023 + 400 000 €).</w:t>
      </w:r>
    </w:p>
    <w:p w14:paraId="13B9413F" w14:textId="77777777" w:rsidR="0050076E" w:rsidRDefault="0050076E" w:rsidP="006846C8">
      <w:pPr>
        <w:jc w:val="both"/>
        <w:rPr>
          <w:sz w:val="22"/>
          <w:szCs w:val="22"/>
        </w:rPr>
      </w:pPr>
    </w:p>
    <w:p w14:paraId="1665274A" w14:textId="60E96076" w:rsidR="0050076E" w:rsidRDefault="0050076E" w:rsidP="006846C8">
      <w:pPr>
        <w:jc w:val="both"/>
        <w:rPr>
          <w:sz w:val="22"/>
          <w:szCs w:val="22"/>
        </w:rPr>
      </w:pPr>
      <w:r>
        <w:rPr>
          <w:sz w:val="22"/>
          <w:szCs w:val="22"/>
        </w:rPr>
        <w:t>M. BOULIER explique à l’assemblée ce que sont les compétences obligatoires d’une communauté d’agglomération ; tout d’abord, les compétences déjà exercées par la CCFI de manière identique (Développement économique, collecte et traitement des déchets ménagers et assimilés, gestion des milieux aquatiques et prévention des inondations (GEMAPI) et aires d’accueil des gens du voyage) ; ensuite les compétences qui sont déjà quasiment exercées par la CCFI (aménagement de l’espace et équilibre social de l’habitat). Deux autres compétences seront obligatoires en 2026 (eau et assainissement des eaux usés) et deux autres nouvelles compétences (gestion des eaux pluviales et urbaines et Politique de la ville).</w:t>
      </w:r>
    </w:p>
    <w:p w14:paraId="03F5921D" w14:textId="77777777" w:rsidR="0050076E" w:rsidRPr="0050076E" w:rsidRDefault="0050076E" w:rsidP="006846C8">
      <w:pPr>
        <w:jc w:val="both"/>
        <w:rPr>
          <w:sz w:val="22"/>
          <w:szCs w:val="22"/>
        </w:rPr>
      </w:pPr>
    </w:p>
    <w:p w14:paraId="4FB8B964" w14:textId="4EF3E3B7" w:rsidR="006846C8" w:rsidRDefault="006846C8" w:rsidP="006846C8">
      <w:pPr>
        <w:jc w:val="both"/>
        <w:rPr>
          <w:sz w:val="22"/>
          <w:szCs w:val="22"/>
        </w:rPr>
      </w:pPr>
      <w:r>
        <w:rPr>
          <w:sz w:val="22"/>
          <w:szCs w:val="22"/>
        </w:rPr>
        <w:t xml:space="preserve">Dans le cadre du projet de transformation de la CCFI en Communauté d’agglomération, la CCFI entend élargir ses compétences en matière d’eau, d’assainissement des eaux usées, de gestion des eaux pluviales urbaines, de politique de la ville, d’équilibre social de l’habitat, d’aménagement de l’espace et d’accueil des gens du </w:t>
      </w:r>
      <w:r w:rsidR="00AB23CB">
        <w:rPr>
          <w:sz w:val="22"/>
          <w:szCs w:val="22"/>
        </w:rPr>
        <w:t>voyage</w:t>
      </w:r>
      <w:r>
        <w:rPr>
          <w:sz w:val="22"/>
          <w:szCs w:val="22"/>
        </w:rPr>
        <w:t>.</w:t>
      </w:r>
    </w:p>
    <w:p w14:paraId="5C8EC052" w14:textId="77777777" w:rsidR="00AB23CB" w:rsidRDefault="00AB23CB" w:rsidP="006846C8">
      <w:pPr>
        <w:jc w:val="both"/>
        <w:rPr>
          <w:sz w:val="22"/>
          <w:szCs w:val="22"/>
        </w:rPr>
      </w:pPr>
    </w:p>
    <w:p w14:paraId="017DC470" w14:textId="28D30647" w:rsidR="00AB23CB" w:rsidRDefault="00AB23CB" w:rsidP="006846C8">
      <w:pPr>
        <w:jc w:val="both"/>
        <w:rPr>
          <w:sz w:val="22"/>
          <w:szCs w:val="22"/>
        </w:rPr>
      </w:pPr>
      <w:r>
        <w:rPr>
          <w:sz w:val="22"/>
          <w:szCs w:val="22"/>
        </w:rPr>
        <w:t>Ainsi par délibérations n°2023/056 et 2023/057 en date du 16 mai 2023, le conseil communautaire de la CCFI a approuvé le principe d’un transfert de compétences eau et assainissement à la CCFI et le principe d’une réécriture et d’une extension/modification du champ de compétence afin de doter la CCFI de l’ensemble des compétences en matière de gestion des eaux pluviales urbaines</w:t>
      </w:r>
      <w:r w:rsidR="00B33425">
        <w:rPr>
          <w:sz w:val="22"/>
          <w:szCs w:val="22"/>
        </w:rPr>
        <w:t>, de politique de la ville, d’équilibre social de l’habitat, d’aménagement de l’espace et d’accueil des gens du voyage au sens de l’article L. 5216-5 du CGCT avec effet au 31 décembre 2023.</w:t>
      </w:r>
    </w:p>
    <w:p w14:paraId="106347C6" w14:textId="77777777" w:rsidR="00B33425" w:rsidRDefault="00B33425" w:rsidP="006846C8">
      <w:pPr>
        <w:jc w:val="both"/>
        <w:rPr>
          <w:sz w:val="22"/>
          <w:szCs w:val="22"/>
        </w:rPr>
      </w:pPr>
    </w:p>
    <w:p w14:paraId="49E2CF4D" w14:textId="371EFC48" w:rsidR="00802381" w:rsidRDefault="0050076E" w:rsidP="00802381">
      <w:pPr>
        <w:jc w:val="both"/>
        <w:rPr>
          <w:sz w:val="20"/>
          <w:szCs w:val="20"/>
        </w:rPr>
      </w:pPr>
      <w:r w:rsidRPr="00802381">
        <w:t>Après en avoir délibéré par 12 voix pour,</w:t>
      </w:r>
      <w:r w:rsidR="00802381">
        <w:t xml:space="preserve"> </w:t>
      </w:r>
      <w:r w:rsidRPr="00802381">
        <w:t>2 contre, l</w:t>
      </w:r>
      <w:r w:rsidRPr="00802381">
        <w:rPr>
          <w:rFonts w:eastAsiaTheme="minorHAnsi"/>
          <w:lang w:eastAsia="en-US"/>
        </w:rPr>
        <w:t>e Conseil Municipal émet un avis favorable</w:t>
      </w:r>
      <w:r w:rsidR="00802381">
        <w:rPr>
          <w:rFonts w:eastAsiaTheme="minorHAnsi"/>
          <w:lang w:eastAsia="en-US"/>
        </w:rPr>
        <w:t xml:space="preserve"> </w:t>
      </w:r>
      <w:r w:rsidR="00802381" w:rsidRPr="00802381">
        <w:t xml:space="preserve">au transfert des compétences eau et assainissement, actuellement dévolues à la commune, à la Communauté de Communes de Flandre Intérieure à compter du 31 décembre 2023, conformément aux statuts annexés à </w:t>
      </w:r>
      <w:r w:rsidR="00802381">
        <w:t>cette</w:t>
      </w:r>
      <w:r w:rsidR="00802381" w:rsidRPr="00802381">
        <w:t xml:space="preserve"> délibération</w:t>
      </w:r>
      <w:r w:rsidR="00802381" w:rsidRPr="00802381">
        <w:rPr>
          <w:sz w:val="20"/>
          <w:szCs w:val="20"/>
        </w:rPr>
        <w:t xml:space="preserve">. </w:t>
      </w:r>
    </w:p>
    <w:p w14:paraId="14F0BABD" w14:textId="77777777" w:rsidR="00802381" w:rsidRDefault="00802381" w:rsidP="00802381">
      <w:pPr>
        <w:jc w:val="both"/>
        <w:rPr>
          <w:sz w:val="20"/>
          <w:szCs w:val="20"/>
        </w:rPr>
      </w:pPr>
    </w:p>
    <w:p w14:paraId="0081C4C5" w14:textId="3AC12701" w:rsidR="00802381" w:rsidRPr="00802381" w:rsidRDefault="00802381" w:rsidP="00802381">
      <w:pPr>
        <w:jc w:val="both"/>
        <w:rPr>
          <w:rFonts w:asciiTheme="majorHAnsi" w:hAnsiTheme="majorHAnsi" w:cstheme="majorHAnsi"/>
        </w:rPr>
      </w:pPr>
      <w:r w:rsidRPr="00802381">
        <w:t>Après en avoir délibéré par 12 voix pour,</w:t>
      </w:r>
      <w:r>
        <w:t xml:space="preserve"> </w:t>
      </w:r>
      <w:r w:rsidRPr="00802381">
        <w:t>2 contre, l</w:t>
      </w:r>
      <w:r w:rsidRPr="00802381">
        <w:rPr>
          <w:rFonts w:eastAsiaTheme="minorHAnsi"/>
          <w:lang w:eastAsia="en-US"/>
        </w:rPr>
        <w:t>e Conseil Municipa</w:t>
      </w:r>
      <w:r>
        <w:rPr>
          <w:rFonts w:eastAsiaTheme="minorHAnsi"/>
          <w:lang w:eastAsia="en-US"/>
        </w:rPr>
        <w:t xml:space="preserve">l </w:t>
      </w:r>
      <w:r w:rsidRPr="00802381">
        <w:rPr>
          <w:rFonts w:asciiTheme="majorHAnsi" w:hAnsiTheme="majorHAnsi" w:cstheme="majorHAnsi"/>
          <w:w w:val="85"/>
        </w:rPr>
        <w:t xml:space="preserve">émet </w:t>
      </w:r>
      <w:r w:rsidRPr="00802381">
        <w:rPr>
          <w:rFonts w:asciiTheme="majorHAnsi" w:hAnsiTheme="majorHAnsi" w:cstheme="majorHAnsi"/>
        </w:rPr>
        <w:t>un avis favorable à la modification des compétences, conformément aux statuts annexés à la présente délibération, entrainant une réécriture et une extension/modification du champ de compétence de la Communauté de Communes de Flandre Intérieure afin de la doter de l’ensemble des compétences en matière de gestion des eaux pluviales urbaines, de politique de la ville, d’équilibre social de l’habitat, d’aménagement de l’espace et d’accueil des gens du voyage au sens de l’article L. 5216-5 du CGCT, à compter du 31 décembre 2023</w:t>
      </w:r>
      <w:r>
        <w:rPr>
          <w:rFonts w:asciiTheme="majorHAnsi" w:hAnsiTheme="majorHAnsi" w:cstheme="majorHAnsi"/>
        </w:rPr>
        <w:t>.</w:t>
      </w:r>
    </w:p>
    <w:p w14:paraId="664EE592" w14:textId="190EDF53" w:rsidR="00B33425" w:rsidRPr="006846C8" w:rsidRDefault="0050076E" w:rsidP="006846C8">
      <w:pPr>
        <w:jc w:val="both"/>
        <w:rPr>
          <w:sz w:val="22"/>
          <w:szCs w:val="22"/>
        </w:rPr>
      </w:pPr>
      <w:r w:rsidRPr="00802381">
        <w:rPr>
          <w:rFonts w:asciiTheme="majorHAnsi" w:eastAsiaTheme="minorHAnsi" w:hAnsiTheme="majorHAnsi" w:cstheme="majorHAnsi"/>
          <w:lang w:eastAsia="en-US"/>
        </w:rPr>
        <w:t xml:space="preserve"> </w:t>
      </w:r>
    </w:p>
    <w:p w14:paraId="2135E880" w14:textId="77777777" w:rsidR="006846C8" w:rsidRDefault="006846C8" w:rsidP="006846C8">
      <w:pPr>
        <w:jc w:val="both"/>
        <w:rPr>
          <w:b/>
          <w:bCs/>
          <w:sz w:val="22"/>
          <w:szCs w:val="22"/>
          <w:u w:val="single"/>
        </w:rPr>
      </w:pPr>
      <w:r w:rsidRPr="006846C8">
        <w:rPr>
          <w:b/>
          <w:bCs/>
          <w:sz w:val="22"/>
          <w:szCs w:val="22"/>
          <w:u w:val="single"/>
        </w:rPr>
        <w:t>DESIGNATION DU COORDONNATEUR COMMUNAL POUR LE RECENSEMENT DES HABITANTS DE LA COMMUNE EN 2024</w:t>
      </w:r>
      <w:r>
        <w:rPr>
          <w:b/>
          <w:bCs/>
          <w:sz w:val="22"/>
          <w:szCs w:val="22"/>
          <w:u w:val="single"/>
        </w:rPr>
        <w:t> :</w:t>
      </w:r>
    </w:p>
    <w:p w14:paraId="173D01F2" w14:textId="42DEBDB8" w:rsidR="006E7B1C" w:rsidRDefault="006E7B1C" w:rsidP="006E7B1C">
      <w:pPr>
        <w:autoSpaceDE w:val="0"/>
        <w:autoSpaceDN w:val="0"/>
        <w:adjustRightInd w:val="0"/>
        <w:jc w:val="both"/>
        <w:rPr>
          <w:rFonts w:eastAsiaTheme="minorHAnsi"/>
          <w:b/>
          <w:bCs/>
          <w:lang w:eastAsia="en-US"/>
        </w:rPr>
      </w:pPr>
      <w:r>
        <w:rPr>
          <w:rFonts w:eastAsiaTheme="minorHAnsi"/>
          <w:lang w:eastAsia="en-US"/>
        </w:rPr>
        <w:t>En début d’année prochaine aura lieu sur Thiennes, un recensement de la population. Celui-ci</w:t>
      </w:r>
      <w:r w:rsidRPr="00205071">
        <w:rPr>
          <w:rFonts w:eastAsiaTheme="minorHAnsi"/>
          <w:lang w:eastAsia="en-US"/>
        </w:rPr>
        <w:t xml:space="preserve"> se déroulera du </w:t>
      </w:r>
      <w:r>
        <w:rPr>
          <w:rFonts w:eastAsiaTheme="minorHAnsi"/>
          <w:b/>
          <w:bCs/>
          <w:lang w:eastAsia="en-US"/>
        </w:rPr>
        <w:t>18 janvier au 17 février 2024</w:t>
      </w:r>
      <w:r>
        <w:rPr>
          <w:rFonts w:eastAsiaTheme="minorHAnsi"/>
          <w:lang w:eastAsia="en-US"/>
        </w:rPr>
        <w:t>. Un Coordonnateur Communal sera nommé. Celui-ci sera chargé de la préparation et de la réalisation de</w:t>
      </w:r>
      <w:r w:rsidR="0021046D">
        <w:rPr>
          <w:rFonts w:eastAsiaTheme="minorHAnsi"/>
          <w:lang w:eastAsia="en-US"/>
        </w:rPr>
        <w:t xml:space="preserve"> la collecte</w:t>
      </w:r>
      <w:r>
        <w:rPr>
          <w:rFonts w:eastAsiaTheme="minorHAnsi"/>
          <w:lang w:eastAsia="en-US"/>
        </w:rPr>
        <w:t xml:space="preserve"> d</w:t>
      </w:r>
      <w:r w:rsidR="0021046D">
        <w:rPr>
          <w:rFonts w:eastAsiaTheme="minorHAnsi"/>
          <w:lang w:eastAsia="en-US"/>
        </w:rPr>
        <w:t>u</w:t>
      </w:r>
      <w:r>
        <w:rPr>
          <w:rFonts w:eastAsiaTheme="minorHAnsi"/>
          <w:lang w:eastAsia="en-US"/>
        </w:rPr>
        <w:t xml:space="preserve"> recensement</w:t>
      </w:r>
      <w:r w:rsidR="0021046D">
        <w:rPr>
          <w:rFonts w:eastAsiaTheme="minorHAnsi"/>
          <w:lang w:eastAsia="en-US"/>
        </w:rPr>
        <w:t xml:space="preserve"> de la population</w:t>
      </w:r>
      <w:r>
        <w:rPr>
          <w:rFonts w:eastAsiaTheme="minorHAnsi"/>
          <w:lang w:eastAsia="en-US"/>
        </w:rPr>
        <w:t>.</w:t>
      </w:r>
    </w:p>
    <w:p w14:paraId="22370834" w14:textId="77777777" w:rsidR="006E7B1C" w:rsidRDefault="006E7B1C" w:rsidP="006E7B1C">
      <w:pPr>
        <w:autoSpaceDE w:val="0"/>
        <w:autoSpaceDN w:val="0"/>
        <w:adjustRightInd w:val="0"/>
        <w:jc w:val="both"/>
        <w:rPr>
          <w:rFonts w:eastAsiaTheme="minorHAnsi"/>
          <w:b/>
          <w:bCs/>
          <w:lang w:eastAsia="en-US"/>
        </w:rPr>
      </w:pPr>
    </w:p>
    <w:p w14:paraId="3F1860FB" w14:textId="70EE72C0" w:rsidR="006E7B1C" w:rsidRDefault="006E7B1C" w:rsidP="006E7B1C">
      <w:pPr>
        <w:autoSpaceDE w:val="0"/>
        <w:autoSpaceDN w:val="0"/>
        <w:adjustRightInd w:val="0"/>
        <w:jc w:val="both"/>
        <w:rPr>
          <w:rFonts w:eastAsiaTheme="minorHAnsi"/>
          <w:lang w:eastAsia="en-US"/>
        </w:rPr>
      </w:pPr>
      <w:r w:rsidRPr="00205071">
        <w:rPr>
          <w:rFonts w:eastAsiaTheme="minorHAnsi"/>
          <w:lang w:eastAsia="en-US"/>
        </w:rPr>
        <w:t>Le recensement de la population permet de connaître la population résidant en France.</w:t>
      </w:r>
      <w:r>
        <w:rPr>
          <w:rFonts w:eastAsiaTheme="minorHAnsi"/>
          <w:lang w:eastAsia="en-US"/>
        </w:rPr>
        <w:t xml:space="preserve"> </w:t>
      </w:r>
      <w:r w:rsidRPr="00205071">
        <w:rPr>
          <w:rFonts w:eastAsiaTheme="minorHAnsi"/>
          <w:lang w:eastAsia="en-US"/>
        </w:rPr>
        <w:t>Il</w:t>
      </w:r>
      <w:r>
        <w:rPr>
          <w:rFonts w:eastAsiaTheme="minorHAnsi"/>
          <w:lang w:eastAsia="en-US"/>
        </w:rPr>
        <w:t xml:space="preserve"> </w:t>
      </w:r>
      <w:r w:rsidRPr="00205071">
        <w:rPr>
          <w:rFonts w:eastAsiaTheme="minorHAnsi"/>
          <w:lang w:eastAsia="en-US"/>
        </w:rPr>
        <w:t>fournit des</w:t>
      </w:r>
      <w:r>
        <w:rPr>
          <w:rFonts w:eastAsiaTheme="minorHAnsi"/>
          <w:lang w:eastAsia="en-US"/>
        </w:rPr>
        <w:t xml:space="preserve"> </w:t>
      </w:r>
      <w:r w:rsidRPr="00205071">
        <w:rPr>
          <w:rFonts w:eastAsiaTheme="minorHAnsi"/>
          <w:lang w:eastAsia="en-US"/>
        </w:rPr>
        <w:t>statistiques sur le</w:t>
      </w:r>
      <w:r>
        <w:rPr>
          <w:rFonts w:eastAsiaTheme="minorHAnsi"/>
          <w:lang w:eastAsia="en-US"/>
        </w:rPr>
        <w:t xml:space="preserve"> </w:t>
      </w:r>
      <w:r w:rsidRPr="00205071">
        <w:rPr>
          <w:rFonts w:eastAsiaTheme="minorHAnsi"/>
          <w:lang w:eastAsia="en-US"/>
        </w:rPr>
        <w:t>nombre d’habitants et sur leurs caractéristiques : âge,</w:t>
      </w:r>
      <w:r>
        <w:rPr>
          <w:rFonts w:eastAsiaTheme="minorHAnsi"/>
          <w:lang w:eastAsia="en-US"/>
        </w:rPr>
        <w:t xml:space="preserve"> </w:t>
      </w:r>
      <w:r w:rsidRPr="00205071">
        <w:rPr>
          <w:rFonts w:eastAsiaTheme="minorHAnsi"/>
          <w:lang w:eastAsia="en-US"/>
        </w:rPr>
        <w:t>profession exercée,</w:t>
      </w:r>
      <w:r>
        <w:rPr>
          <w:rFonts w:eastAsiaTheme="minorHAnsi"/>
          <w:lang w:eastAsia="en-US"/>
        </w:rPr>
        <w:t xml:space="preserve"> </w:t>
      </w:r>
      <w:r w:rsidRPr="00205071">
        <w:rPr>
          <w:rFonts w:eastAsiaTheme="minorHAnsi"/>
          <w:lang w:eastAsia="en-US"/>
        </w:rPr>
        <w:t xml:space="preserve">transports utilisés, </w:t>
      </w:r>
      <w:r>
        <w:rPr>
          <w:rFonts w:eastAsiaTheme="minorHAnsi"/>
          <w:lang w:eastAsia="en-US"/>
        </w:rPr>
        <w:t>déplacements</w:t>
      </w:r>
      <w:r w:rsidRPr="00205071">
        <w:rPr>
          <w:rFonts w:eastAsiaTheme="minorHAnsi"/>
          <w:lang w:eastAsia="en-US"/>
        </w:rPr>
        <w:t xml:space="preserve"> quotidiens, conditions de</w:t>
      </w:r>
      <w:r>
        <w:rPr>
          <w:rFonts w:eastAsiaTheme="minorHAnsi"/>
          <w:lang w:eastAsia="en-US"/>
        </w:rPr>
        <w:t xml:space="preserve"> </w:t>
      </w:r>
      <w:r w:rsidRPr="00205071">
        <w:rPr>
          <w:rFonts w:eastAsiaTheme="minorHAnsi"/>
          <w:lang w:eastAsia="en-US"/>
        </w:rPr>
        <w:t>logement, etc. Il apporte aussi des informations sur les logements.</w:t>
      </w:r>
      <w:r w:rsidR="00687A43">
        <w:rPr>
          <w:rFonts w:eastAsiaTheme="minorHAnsi"/>
          <w:lang w:eastAsia="en-US"/>
        </w:rPr>
        <w:t xml:space="preserve"> </w:t>
      </w:r>
      <w:r>
        <w:rPr>
          <w:rFonts w:eastAsiaTheme="minorHAnsi"/>
          <w:lang w:eastAsia="en-US"/>
        </w:rPr>
        <w:t>Le</w:t>
      </w:r>
      <w:r w:rsidRPr="00205071">
        <w:rPr>
          <w:rFonts w:eastAsiaTheme="minorHAnsi"/>
          <w:lang w:eastAsia="en-US"/>
        </w:rPr>
        <w:t>s</w:t>
      </w:r>
      <w:r w:rsidR="00687A43">
        <w:rPr>
          <w:rFonts w:eastAsiaTheme="minorHAnsi"/>
          <w:lang w:eastAsia="en-US"/>
        </w:rPr>
        <w:t xml:space="preserve"> r</w:t>
      </w:r>
      <w:r w:rsidRPr="00205071">
        <w:rPr>
          <w:rFonts w:eastAsiaTheme="minorHAnsi"/>
          <w:lang w:eastAsia="en-US"/>
        </w:rPr>
        <w:t xml:space="preserve">éponses resteront </w:t>
      </w:r>
      <w:r w:rsidRPr="00205071">
        <w:rPr>
          <w:rFonts w:eastAsiaTheme="minorHAnsi"/>
          <w:b/>
          <w:bCs/>
          <w:lang w:eastAsia="en-US"/>
        </w:rPr>
        <w:t>confidentielles</w:t>
      </w:r>
      <w:r w:rsidRPr="00205071">
        <w:rPr>
          <w:rFonts w:eastAsiaTheme="minorHAnsi"/>
          <w:lang w:eastAsia="en-US"/>
        </w:rPr>
        <w:t xml:space="preserve">. Elles sont </w:t>
      </w:r>
      <w:r w:rsidRPr="00205071">
        <w:rPr>
          <w:rFonts w:eastAsiaTheme="minorHAnsi"/>
          <w:b/>
          <w:bCs/>
          <w:lang w:eastAsia="en-US"/>
        </w:rPr>
        <w:t>protégées par la loi</w:t>
      </w:r>
      <w:r w:rsidRPr="00205071">
        <w:rPr>
          <w:rFonts w:eastAsiaTheme="minorHAnsi"/>
          <w:lang w:eastAsia="en-US"/>
        </w:rPr>
        <w:t>.</w:t>
      </w:r>
      <w:r>
        <w:rPr>
          <w:rFonts w:eastAsiaTheme="minorHAnsi"/>
          <w:lang w:eastAsia="en-US"/>
        </w:rPr>
        <w:t xml:space="preserve"> </w:t>
      </w:r>
      <w:r w:rsidRPr="00205071">
        <w:rPr>
          <w:rFonts w:eastAsiaTheme="minorHAnsi"/>
          <w:lang w:eastAsia="en-US"/>
        </w:rPr>
        <w:t xml:space="preserve"> Elles seront</w:t>
      </w:r>
      <w:r>
        <w:rPr>
          <w:rFonts w:eastAsiaTheme="minorHAnsi"/>
          <w:lang w:eastAsia="en-US"/>
        </w:rPr>
        <w:t xml:space="preserve"> </w:t>
      </w:r>
      <w:r w:rsidRPr="00205071">
        <w:rPr>
          <w:rFonts w:eastAsiaTheme="minorHAnsi"/>
          <w:lang w:eastAsia="en-US"/>
        </w:rPr>
        <w:t>remises</w:t>
      </w:r>
      <w:r>
        <w:rPr>
          <w:rFonts w:eastAsiaTheme="minorHAnsi"/>
          <w:lang w:eastAsia="en-US"/>
        </w:rPr>
        <w:t xml:space="preserve"> </w:t>
      </w:r>
      <w:r w:rsidRPr="00205071">
        <w:rPr>
          <w:rFonts w:eastAsiaTheme="minorHAnsi"/>
          <w:lang w:eastAsia="en-US"/>
        </w:rPr>
        <w:t>à l'Insee pour établir des statistiques rigoureusement anonymes.</w:t>
      </w:r>
    </w:p>
    <w:p w14:paraId="254D5514" w14:textId="77777777" w:rsidR="006E7B1C" w:rsidRDefault="006E7B1C" w:rsidP="006E7B1C">
      <w:pPr>
        <w:autoSpaceDE w:val="0"/>
        <w:autoSpaceDN w:val="0"/>
        <w:adjustRightInd w:val="0"/>
        <w:jc w:val="both"/>
        <w:rPr>
          <w:rFonts w:eastAsiaTheme="minorHAnsi"/>
          <w:lang w:eastAsia="en-US"/>
        </w:rPr>
      </w:pPr>
    </w:p>
    <w:p w14:paraId="79CF3186" w14:textId="2BB1DEA4" w:rsidR="00687A43" w:rsidRDefault="006E7B1C" w:rsidP="006E7B1C">
      <w:pPr>
        <w:autoSpaceDE w:val="0"/>
        <w:autoSpaceDN w:val="0"/>
        <w:adjustRightInd w:val="0"/>
        <w:jc w:val="both"/>
        <w:rPr>
          <w:rFonts w:eastAsiaTheme="minorHAnsi"/>
          <w:lang w:eastAsia="en-US"/>
        </w:rPr>
      </w:pPr>
      <w:r>
        <w:rPr>
          <w:rFonts w:eastAsiaTheme="minorHAnsi"/>
          <w:lang w:eastAsia="en-US"/>
        </w:rPr>
        <w:t>Monsieur BOULIER propose à l’assemblée que soit nommé</w:t>
      </w:r>
      <w:r w:rsidR="00C417E2">
        <w:rPr>
          <w:rFonts w:eastAsiaTheme="minorHAnsi"/>
          <w:lang w:eastAsia="en-US"/>
        </w:rPr>
        <w:t>e</w:t>
      </w:r>
      <w:r>
        <w:rPr>
          <w:rFonts w:eastAsiaTheme="minorHAnsi"/>
          <w:lang w:eastAsia="en-US"/>
        </w:rPr>
        <w:t xml:space="preserve"> au poste de Coordonnateur Communal la Secrétaire de Mairie car celle-ci a déjà effectué ce travail en 2013</w:t>
      </w:r>
      <w:r w:rsidR="00687A43">
        <w:rPr>
          <w:rFonts w:eastAsiaTheme="minorHAnsi"/>
          <w:lang w:eastAsia="en-US"/>
        </w:rPr>
        <w:t xml:space="preserve"> puis en 2018. Celle-ci s</w:t>
      </w:r>
      <w:r w:rsidR="00C417E2">
        <w:rPr>
          <w:rFonts w:eastAsiaTheme="minorHAnsi"/>
          <w:lang w:eastAsia="en-US"/>
        </w:rPr>
        <w:t>au</w:t>
      </w:r>
      <w:r w:rsidR="00687A43">
        <w:rPr>
          <w:rFonts w:eastAsiaTheme="minorHAnsi"/>
          <w:lang w:eastAsia="en-US"/>
        </w:rPr>
        <w:t>ra donc aider les agents recenseurs.</w:t>
      </w:r>
    </w:p>
    <w:p w14:paraId="038F21FF" w14:textId="1A2E35B5" w:rsidR="006E7B1C" w:rsidRDefault="006E7B1C" w:rsidP="006E7B1C">
      <w:pPr>
        <w:autoSpaceDE w:val="0"/>
        <w:autoSpaceDN w:val="0"/>
        <w:adjustRightInd w:val="0"/>
        <w:jc w:val="both"/>
        <w:rPr>
          <w:rFonts w:eastAsiaTheme="minorHAnsi"/>
          <w:lang w:eastAsia="en-US"/>
        </w:rPr>
      </w:pPr>
      <w:r>
        <w:rPr>
          <w:rFonts w:eastAsiaTheme="minorHAnsi"/>
          <w:lang w:eastAsia="en-US"/>
        </w:rPr>
        <w:t>Il est demandé au Conseil Municipal son avis sur c</w:t>
      </w:r>
      <w:r w:rsidR="00687A43">
        <w:rPr>
          <w:rFonts w:eastAsiaTheme="minorHAnsi"/>
          <w:lang w:eastAsia="en-US"/>
        </w:rPr>
        <w:t>ette</w:t>
      </w:r>
      <w:r>
        <w:rPr>
          <w:rFonts w:eastAsiaTheme="minorHAnsi"/>
          <w:lang w:eastAsia="en-US"/>
        </w:rPr>
        <w:t xml:space="preserve"> nomination. </w:t>
      </w:r>
    </w:p>
    <w:p w14:paraId="087E5B73" w14:textId="77777777" w:rsidR="006E7B1C" w:rsidRDefault="006E7B1C" w:rsidP="006E7B1C">
      <w:pPr>
        <w:rPr>
          <w:rFonts w:eastAsiaTheme="minorHAnsi"/>
          <w:lang w:eastAsia="en-US"/>
        </w:rPr>
      </w:pPr>
    </w:p>
    <w:p w14:paraId="03FC9E40" w14:textId="1B87126A" w:rsidR="006E7B1C" w:rsidRDefault="006E7B1C" w:rsidP="006E7B1C">
      <w:pPr>
        <w:jc w:val="both"/>
        <w:rPr>
          <w:rFonts w:eastAsiaTheme="minorHAnsi"/>
          <w:lang w:eastAsia="en-US"/>
        </w:rPr>
      </w:pPr>
      <w:r>
        <w:t>Après en avoir délibéré</w:t>
      </w:r>
      <w:r w:rsidR="000A5425">
        <w:t xml:space="preserve"> par 14 voix pour</w:t>
      </w:r>
      <w:r>
        <w:t>, l</w:t>
      </w:r>
      <w:r>
        <w:rPr>
          <w:rFonts w:eastAsiaTheme="minorHAnsi"/>
          <w:lang w:eastAsia="en-US"/>
        </w:rPr>
        <w:t xml:space="preserve">e Conseil Municipal émet un avis favorable et demande que soit     nommé au poste de Coordonnateur Communal la Secrétaire de Mairie. </w:t>
      </w:r>
    </w:p>
    <w:p w14:paraId="0D4FA424" w14:textId="77777777" w:rsidR="006E7B1C" w:rsidRPr="006E21F3" w:rsidRDefault="006E7B1C" w:rsidP="006E7B1C">
      <w:pPr>
        <w:jc w:val="both"/>
        <w:rPr>
          <w:bCs/>
        </w:rPr>
      </w:pPr>
    </w:p>
    <w:p w14:paraId="3D702348" w14:textId="29E8530C" w:rsidR="006E7B1C" w:rsidRDefault="006E7B1C" w:rsidP="006E7B1C">
      <w:pPr>
        <w:jc w:val="both"/>
        <w:rPr>
          <w:bCs/>
        </w:rPr>
      </w:pPr>
      <w:r w:rsidRPr="00F67543">
        <w:rPr>
          <w:bCs/>
        </w:rPr>
        <w:t>Un Arrêté portant nomination du coordonnateur communal du recensement de la population chargé</w:t>
      </w:r>
      <w:r>
        <w:rPr>
          <w:bCs/>
        </w:rPr>
        <w:t xml:space="preserve"> </w:t>
      </w:r>
      <w:r w:rsidRPr="00F67543">
        <w:rPr>
          <w:bCs/>
        </w:rPr>
        <w:t xml:space="preserve">de la préparation et de la réalisation des enquêtes de recensement </w:t>
      </w:r>
      <w:r>
        <w:rPr>
          <w:bCs/>
        </w:rPr>
        <w:t>sera établi en ce sens.</w:t>
      </w:r>
    </w:p>
    <w:p w14:paraId="29A2A3AA" w14:textId="77777777" w:rsidR="006846C8" w:rsidRPr="006E7B1C" w:rsidRDefault="006846C8" w:rsidP="006846C8">
      <w:pPr>
        <w:jc w:val="both"/>
        <w:rPr>
          <w:sz w:val="22"/>
          <w:szCs w:val="22"/>
        </w:rPr>
      </w:pPr>
    </w:p>
    <w:p w14:paraId="5F7224C6" w14:textId="5F6D83DA" w:rsidR="006846C8" w:rsidRPr="006846C8" w:rsidRDefault="006846C8" w:rsidP="006846C8">
      <w:pPr>
        <w:jc w:val="both"/>
        <w:rPr>
          <w:b/>
          <w:bCs/>
          <w:sz w:val="22"/>
          <w:szCs w:val="22"/>
          <w:u w:val="single"/>
        </w:rPr>
      </w:pPr>
      <w:r w:rsidRPr="006846C8">
        <w:rPr>
          <w:b/>
          <w:bCs/>
          <w:sz w:val="22"/>
          <w:szCs w:val="22"/>
          <w:u w:val="single"/>
        </w:rPr>
        <w:t>DIVERS.</w:t>
      </w:r>
    </w:p>
    <w:p w14:paraId="38F9B472" w14:textId="77777777" w:rsidR="006846C8" w:rsidRPr="006846C8" w:rsidRDefault="006846C8" w:rsidP="006846C8">
      <w:pPr>
        <w:jc w:val="both"/>
        <w:rPr>
          <w:b/>
          <w:bCs/>
          <w:sz w:val="22"/>
          <w:szCs w:val="22"/>
          <w:u w:val="single"/>
        </w:rPr>
      </w:pPr>
    </w:p>
    <w:p w14:paraId="31943F96" w14:textId="25673D0E" w:rsidR="0021046D" w:rsidRDefault="0021046D" w:rsidP="0021046D">
      <w:pPr>
        <w:jc w:val="both"/>
        <w:rPr>
          <w:sz w:val="22"/>
          <w:szCs w:val="22"/>
        </w:rPr>
      </w:pPr>
      <w:r>
        <w:rPr>
          <w:sz w:val="22"/>
          <w:szCs w:val="22"/>
        </w:rPr>
        <w:t xml:space="preserve">Nous avons depuis quelques années, signé une convention avec 30 millions d’amis pour lutter contre les chats errants sur la Commune. C’est l’Association le petit chat 62 qui s’occupe de notre commune. Celle-ci s’investit régulièrement sur Thiennes ; aussi, il serait judicieux de prévoir de renouveler notre participation. La dernière en date a été votée en juillet 2022 pour la stérilisation et l’identification de 10 chats errants. Le Maire explique à l’assemblée qu’il nous faut prévoir pour </w:t>
      </w:r>
      <w:r w:rsidR="000B146D">
        <w:rPr>
          <w:sz w:val="22"/>
          <w:szCs w:val="22"/>
        </w:rPr>
        <w:t xml:space="preserve">cette </w:t>
      </w:r>
      <w:r>
        <w:rPr>
          <w:sz w:val="22"/>
          <w:szCs w:val="22"/>
        </w:rPr>
        <w:t>année de renouveler notre participation pour 10 chats. Il nous faudra remplir un questionnaire avec 30 millions d’amis.</w:t>
      </w:r>
    </w:p>
    <w:p w14:paraId="1F5820A1" w14:textId="77777777" w:rsidR="0021046D" w:rsidRDefault="0021046D" w:rsidP="0021046D">
      <w:pPr>
        <w:jc w:val="both"/>
        <w:rPr>
          <w:sz w:val="22"/>
          <w:szCs w:val="22"/>
        </w:rPr>
      </w:pPr>
    </w:p>
    <w:p w14:paraId="12E890BD" w14:textId="76816F92" w:rsidR="0021046D" w:rsidRPr="00644E61" w:rsidRDefault="0021046D" w:rsidP="0021046D">
      <w:pPr>
        <w:jc w:val="both"/>
        <w:rPr>
          <w:sz w:val="22"/>
          <w:szCs w:val="22"/>
        </w:rPr>
      </w:pPr>
      <w:r>
        <w:rPr>
          <w:color w:val="414856"/>
        </w:rPr>
        <w:t xml:space="preserve">Après en avoir délibéré par </w:t>
      </w:r>
      <w:r w:rsidR="000A5425">
        <w:rPr>
          <w:color w:val="414856"/>
        </w:rPr>
        <w:t>14 voix pour,</w:t>
      </w:r>
      <w:r>
        <w:rPr>
          <w:color w:val="414856"/>
        </w:rPr>
        <w:t xml:space="preserve"> le conseil municipal AUTORISE le renouvellement de notre participation pour la gestion des chats errants pour la stérilisation et l’identification de dix chats supplémentaires pour 202</w:t>
      </w:r>
      <w:r w:rsidR="000B146D">
        <w:rPr>
          <w:color w:val="414856"/>
        </w:rPr>
        <w:t>3</w:t>
      </w:r>
      <w:r>
        <w:rPr>
          <w:color w:val="414856"/>
        </w:rPr>
        <w:t xml:space="preserve"> soit 350 €.</w:t>
      </w:r>
    </w:p>
    <w:p w14:paraId="7F056ABD" w14:textId="77777777" w:rsidR="0021046D" w:rsidRDefault="0021046D" w:rsidP="0021046D">
      <w:pPr>
        <w:jc w:val="both"/>
        <w:rPr>
          <w:sz w:val="22"/>
          <w:szCs w:val="22"/>
        </w:rPr>
      </w:pPr>
    </w:p>
    <w:p w14:paraId="649E3ED8" w14:textId="4A3BC6FD" w:rsidR="006846C8" w:rsidRDefault="006846C8" w:rsidP="006846C8">
      <w:pPr>
        <w:rPr>
          <w:sz w:val="22"/>
          <w:szCs w:val="22"/>
        </w:rPr>
      </w:pPr>
      <w:r>
        <w:rPr>
          <w:sz w:val="22"/>
          <w:szCs w:val="22"/>
        </w:rPr>
        <w:t xml:space="preserve">La séance est levée à </w:t>
      </w:r>
      <w:r w:rsidR="000A5425">
        <w:rPr>
          <w:sz w:val="22"/>
          <w:szCs w:val="22"/>
        </w:rPr>
        <w:t>19</w:t>
      </w:r>
      <w:r>
        <w:rPr>
          <w:sz w:val="22"/>
          <w:szCs w:val="22"/>
        </w:rPr>
        <w:t xml:space="preserve"> h</w:t>
      </w:r>
      <w:r w:rsidR="000A5425">
        <w:rPr>
          <w:sz w:val="22"/>
          <w:szCs w:val="22"/>
        </w:rPr>
        <w:t xml:space="preserve"> 30.</w:t>
      </w:r>
    </w:p>
    <w:p w14:paraId="1FFA63DC" w14:textId="77777777" w:rsidR="000A7915" w:rsidRDefault="000A7915"/>
    <w:sectPr w:rsidR="000A7915" w:rsidSect="0080238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utiger-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645A6F"/>
    <w:multiLevelType w:val="hybridMultilevel"/>
    <w:tmpl w:val="757E0390"/>
    <w:lvl w:ilvl="0" w:tplc="7266253C">
      <w:start w:val="1"/>
      <w:numFmt w:val="bullet"/>
      <w:lvlText w:val="-"/>
      <w:lvlJc w:val="left"/>
      <w:pPr>
        <w:ind w:left="720" w:hanging="360"/>
      </w:pPr>
      <w:rPr>
        <w:rFonts w:ascii="Frutiger-Light" w:eastAsia="Calibri" w:hAnsi="Frutiger-Light"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90173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6C8"/>
    <w:rsid w:val="000A5425"/>
    <w:rsid w:val="000A7915"/>
    <w:rsid w:val="000B146D"/>
    <w:rsid w:val="00140F20"/>
    <w:rsid w:val="0021046D"/>
    <w:rsid w:val="002B0C1C"/>
    <w:rsid w:val="002F6B56"/>
    <w:rsid w:val="0050076E"/>
    <w:rsid w:val="006846C8"/>
    <w:rsid w:val="00687A43"/>
    <w:rsid w:val="006E7B1C"/>
    <w:rsid w:val="00802381"/>
    <w:rsid w:val="008361E7"/>
    <w:rsid w:val="00AB23CB"/>
    <w:rsid w:val="00B33425"/>
    <w:rsid w:val="00C417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4CB22"/>
  <w15:chartTrackingRefBased/>
  <w15:docId w15:val="{E6F5E9E0-2EB3-47EB-B0E6-025AE5F9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76E"/>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140F20"/>
    <w:pPr>
      <w:keepNext/>
      <w:keepLines/>
      <w:spacing w:before="400" w:after="40"/>
      <w:outlineLvl w:val="0"/>
    </w:pPr>
    <w:rPr>
      <w:rFonts w:asciiTheme="majorHAnsi" w:eastAsiaTheme="majorEastAsia" w:hAnsiTheme="majorHAnsi" w:cstheme="majorBidi"/>
      <w:caps/>
      <w:kern w:val="2"/>
      <w:sz w:val="36"/>
      <w:szCs w:val="36"/>
      <w:lang w:eastAsia="en-US"/>
      <w14:ligatures w14:val="standardContextual"/>
    </w:rPr>
  </w:style>
  <w:style w:type="paragraph" w:styleId="Titre2">
    <w:name w:val="heading 2"/>
    <w:basedOn w:val="Normal"/>
    <w:next w:val="Normal"/>
    <w:link w:val="Titre2Car"/>
    <w:semiHidden/>
    <w:unhideWhenUsed/>
    <w:qFormat/>
    <w:rsid w:val="00140F20"/>
    <w:pPr>
      <w:keepNext/>
      <w:keepLines/>
      <w:spacing w:before="120"/>
      <w:outlineLvl w:val="1"/>
    </w:pPr>
    <w:rPr>
      <w:rFonts w:asciiTheme="majorHAnsi" w:eastAsiaTheme="majorEastAsia" w:hAnsiTheme="majorHAnsi" w:cstheme="majorBidi"/>
      <w:caps/>
      <w:kern w:val="2"/>
      <w:sz w:val="28"/>
      <w:szCs w:val="28"/>
      <w:lang w:eastAsia="en-US"/>
      <w14:ligatures w14:val="standardContextual"/>
    </w:rPr>
  </w:style>
  <w:style w:type="paragraph" w:styleId="Titre3">
    <w:name w:val="heading 3"/>
    <w:basedOn w:val="Normal"/>
    <w:next w:val="Normal"/>
    <w:link w:val="Titre3Car"/>
    <w:uiPriority w:val="9"/>
    <w:semiHidden/>
    <w:unhideWhenUsed/>
    <w:qFormat/>
    <w:rsid w:val="00140F20"/>
    <w:pPr>
      <w:keepNext/>
      <w:keepLines/>
      <w:spacing w:before="120"/>
      <w:outlineLvl w:val="2"/>
    </w:pPr>
    <w:rPr>
      <w:rFonts w:asciiTheme="majorHAnsi" w:eastAsiaTheme="majorEastAsia" w:hAnsiTheme="majorHAnsi" w:cstheme="majorBidi"/>
      <w:smallCaps/>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140F20"/>
    <w:pPr>
      <w:keepNext/>
      <w:keepLines/>
      <w:spacing w:before="120"/>
      <w:outlineLvl w:val="3"/>
    </w:pPr>
    <w:rPr>
      <w:rFonts w:asciiTheme="majorHAnsi" w:eastAsiaTheme="majorEastAsia" w:hAnsiTheme="majorHAnsi" w:cstheme="majorBidi"/>
      <w:caps/>
      <w:kern w:val="2"/>
      <w:sz w:val="22"/>
      <w:szCs w:val="22"/>
      <w:lang w:eastAsia="en-US"/>
      <w14:ligatures w14:val="standardContextual"/>
    </w:rPr>
  </w:style>
  <w:style w:type="paragraph" w:styleId="Titre5">
    <w:name w:val="heading 5"/>
    <w:basedOn w:val="Normal"/>
    <w:next w:val="Normal"/>
    <w:link w:val="Titre5Car"/>
    <w:uiPriority w:val="9"/>
    <w:semiHidden/>
    <w:unhideWhenUsed/>
    <w:qFormat/>
    <w:rsid w:val="00140F20"/>
    <w:pPr>
      <w:keepNext/>
      <w:keepLines/>
      <w:spacing w:before="120"/>
      <w:outlineLvl w:val="4"/>
    </w:pPr>
    <w:rPr>
      <w:rFonts w:asciiTheme="majorHAnsi" w:eastAsiaTheme="majorEastAsia" w:hAnsiTheme="majorHAnsi" w:cstheme="majorBidi"/>
      <w:i/>
      <w:iCs/>
      <w:caps/>
      <w:kern w:val="2"/>
      <w:sz w:val="22"/>
      <w:szCs w:val="22"/>
      <w:lang w:eastAsia="en-US"/>
      <w14:ligatures w14:val="standardContextual"/>
    </w:rPr>
  </w:style>
  <w:style w:type="paragraph" w:styleId="Titre6">
    <w:name w:val="heading 6"/>
    <w:basedOn w:val="Normal"/>
    <w:next w:val="Normal"/>
    <w:link w:val="Titre6Car"/>
    <w:uiPriority w:val="9"/>
    <w:semiHidden/>
    <w:unhideWhenUsed/>
    <w:qFormat/>
    <w:rsid w:val="00140F20"/>
    <w:pPr>
      <w:keepNext/>
      <w:keepLines/>
      <w:spacing w:before="120"/>
      <w:outlineLvl w:val="5"/>
    </w:pPr>
    <w:rPr>
      <w:rFonts w:asciiTheme="majorHAnsi" w:eastAsiaTheme="majorEastAsia" w:hAnsiTheme="majorHAnsi" w:cstheme="majorBidi"/>
      <w:b/>
      <w:bCs/>
      <w:caps/>
      <w:color w:val="262626" w:themeColor="text1" w:themeTint="D9"/>
      <w:kern w:val="2"/>
      <w:sz w:val="20"/>
      <w:szCs w:val="20"/>
      <w:lang w:eastAsia="en-US"/>
      <w14:ligatures w14:val="standardContextual"/>
    </w:rPr>
  </w:style>
  <w:style w:type="paragraph" w:styleId="Titre7">
    <w:name w:val="heading 7"/>
    <w:basedOn w:val="Normal"/>
    <w:next w:val="Normal"/>
    <w:link w:val="Titre7Car"/>
    <w:uiPriority w:val="9"/>
    <w:semiHidden/>
    <w:unhideWhenUsed/>
    <w:qFormat/>
    <w:rsid w:val="00140F20"/>
    <w:pPr>
      <w:keepNext/>
      <w:keepLines/>
      <w:spacing w:before="120"/>
      <w:outlineLvl w:val="6"/>
    </w:pPr>
    <w:rPr>
      <w:rFonts w:asciiTheme="majorHAnsi" w:eastAsiaTheme="majorEastAsia" w:hAnsiTheme="majorHAnsi" w:cstheme="majorBidi"/>
      <w:b/>
      <w:bCs/>
      <w:i/>
      <w:iCs/>
      <w:caps/>
      <w:color w:val="262626" w:themeColor="text1" w:themeTint="D9"/>
      <w:kern w:val="2"/>
      <w:sz w:val="20"/>
      <w:szCs w:val="20"/>
      <w:lang w:eastAsia="en-US"/>
      <w14:ligatures w14:val="standardContextual"/>
    </w:rPr>
  </w:style>
  <w:style w:type="paragraph" w:styleId="Titre8">
    <w:name w:val="heading 8"/>
    <w:basedOn w:val="Normal"/>
    <w:next w:val="Normal"/>
    <w:link w:val="Titre8Car"/>
    <w:uiPriority w:val="9"/>
    <w:semiHidden/>
    <w:unhideWhenUsed/>
    <w:qFormat/>
    <w:rsid w:val="00140F20"/>
    <w:pPr>
      <w:keepNext/>
      <w:keepLines/>
      <w:spacing w:before="120"/>
      <w:outlineLvl w:val="7"/>
    </w:pPr>
    <w:rPr>
      <w:rFonts w:asciiTheme="majorHAnsi" w:eastAsiaTheme="majorEastAsia" w:hAnsiTheme="majorHAnsi" w:cstheme="majorBidi"/>
      <w:b/>
      <w:bCs/>
      <w:caps/>
      <w:color w:val="7F7F7F" w:themeColor="text1" w:themeTint="80"/>
      <w:kern w:val="2"/>
      <w:sz w:val="20"/>
      <w:szCs w:val="20"/>
      <w:lang w:eastAsia="en-US"/>
      <w14:ligatures w14:val="standardContextual"/>
    </w:rPr>
  </w:style>
  <w:style w:type="paragraph" w:styleId="Titre9">
    <w:name w:val="heading 9"/>
    <w:basedOn w:val="Normal"/>
    <w:next w:val="Normal"/>
    <w:link w:val="Titre9Car"/>
    <w:uiPriority w:val="9"/>
    <w:semiHidden/>
    <w:unhideWhenUsed/>
    <w:qFormat/>
    <w:rsid w:val="00140F20"/>
    <w:pPr>
      <w:keepNext/>
      <w:keepLines/>
      <w:spacing w:before="120"/>
      <w:outlineLvl w:val="8"/>
    </w:pPr>
    <w:rPr>
      <w:rFonts w:asciiTheme="majorHAnsi" w:eastAsiaTheme="majorEastAsia" w:hAnsiTheme="majorHAnsi" w:cstheme="majorBidi"/>
      <w:b/>
      <w:bCs/>
      <w:i/>
      <w:iCs/>
      <w:caps/>
      <w:color w:val="7F7F7F" w:themeColor="text1" w:themeTint="80"/>
      <w:kern w:val="2"/>
      <w:sz w:val="20"/>
      <w:szCs w:val="20"/>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40F20"/>
    <w:rPr>
      <w:rFonts w:asciiTheme="majorHAnsi" w:eastAsiaTheme="majorEastAsia" w:hAnsiTheme="majorHAnsi" w:cstheme="majorBidi"/>
      <w:caps/>
      <w:sz w:val="36"/>
      <w:szCs w:val="36"/>
    </w:rPr>
  </w:style>
  <w:style w:type="character" w:customStyle="1" w:styleId="Titre2Car">
    <w:name w:val="Titre 2 Car"/>
    <w:basedOn w:val="Policepardfaut"/>
    <w:link w:val="Titre2"/>
    <w:semiHidden/>
    <w:rsid w:val="00140F20"/>
    <w:rPr>
      <w:rFonts w:asciiTheme="majorHAnsi" w:eastAsiaTheme="majorEastAsia" w:hAnsiTheme="majorHAnsi" w:cstheme="majorBidi"/>
      <w:caps/>
      <w:sz w:val="28"/>
      <w:szCs w:val="28"/>
    </w:rPr>
  </w:style>
  <w:style w:type="character" w:customStyle="1" w:styleId="Titre3Car">
    <w:name w:val="Titre 3 Car"/>
    <w:basedOn w:val="Policepardfaut"/>
    <w:link w:val="Titre3"/>
    <w:uiPriority w:val="9"/>
    <w:semiHidden/>
    <w:rsid w:val="00140F20"/>
    <w:rPr>
      <w:rFonts w:asciiTheme="majorHAnsi" w:eastAsiaTheme="majorEastAsia" w:hAnsiTheme="majorHAnsi" w:cstheme="majorBidi"/>
      <w:smallCaps/>
      <w:sz w:val="28"/>
      <w:szCs w:val="28"/>
    </w:rPr>
  </w:style>
  <w:style w:type="character" w:customStyle="1" w:styleId="Titre4Car">
    <w:name w:val="Titre 4 Car"/>
    <w:basedOn w:val="Policepardfaut"/>
    <w:link w:val="Titre4"/>
    <w:uiPriority w:val="9"/>
    <w:semiHidden/>
    <w:rsid w:val="00140F20"/>
    <w:rPr>
      <w:rFonts w:asciiTheme="majorHAnsi" w:eastAsiaTheme="majorEastAsia" w:hAnsiTheme="majorHAnsi" w:cstheme="majorBidi"/>
      <w:caps/>
    </w:rPr>
  </w:style>
  <w:style w:type="character" w:customStyle="1" w:styleId="Titre5Car">
    <w:name w:val="Titre 5 Car"/>
    <w:basedOn w:val="Policepardfaut"/>
    <w:link w:val="Titre5"/>
    <w:uiPriority w:val="9"/>
    <w:semiHidden/>
    <w:rsid w:val="00140F20"/>
    <w:rPr>
      <w:rFonts w:asciiTheme="majorHAnsi" w:eastAsiaTheme="majorEastAsia" w:hAnsiTheme="majorHAnsi" w:cstheme="majorBidi"/>
      <w:i/>
      <w:iCs/>
      <w:caps/>
    </w:rPr>
  </w:style>
  <w:style w:type="character" w:customStyle="1" w:styleId="Titre6Car">
    <w:name w:val="Titre 6 Car"/>
    <w:basedOn w:val="Policepardfaut"/>
    <w:link w:val="Titre6"/>
    <w:uiPriority w:val="9"/>
    <w:semiHidden/>
    <w:rsid w:val="00140F20"/>
    <w:rPr>
      <w:rFonts w:asciiTheme="majorHAnsi" w:eastAsiaTheme="majorEastAsia" w:hAnsiTheme="majorHAnsi" w:cstheme="majorBidi"/>
      <w:b/>
      <w:bCs/>
      <w:caps/>
      <w:color w:val="262626" w:themeColor="text1" w:themeTint="D9"/>
      <w:sz w:val="20"/>
      <w:szCs w:val="20"/>
    </w:rPr>
  </w:style>
  <w:style w:type="character" w:customStyle="1" w:styleId="Titre7Car">
    <w:name w:val="Titre 7 Car"/>
    <w:basedOn w:val="Policepardfaut"/>
    <w:link w:val="Titre7"/>
    <w:uiPriority w:val="9"/>
    <w:semiHidden/>
    <w:rsid w:val="00140F20"/>
    <w:rPr>
      <w:rFonts w:asciiTheme="majorHAnsi" w:eastAsiaTheme="majorEastAsia" w:hAnsiTheme="majorHAnsi" w:cstheme="majorBidi"/>
      <w:b/>
      <w:bCs/>
      <w:i/>
      <w:iCs/>
      <w:caps/>
      <w:color w:val="262626" w:themeColor="text1" w:themeTint="D9"/>
      <w:sz w:val="20"/>
      <w:szCs w:val="20"/>
    </w:rPr>
  </w:style>
  <w:style w:type="character" w:customStyle="1" w:styleId="Titre8Car">
    <w:name w:val="Titre 8 Car"/>
    <w:basedOn w:val="Policepardfaut"/>
    <w:link w:val="Titre8"/>
    <w:uiPriority w:val="9"/>
    <w:semiHidden/>
    <w:rsid w:val="00140F20"/>
    <w:rPr>
      <w:rFonts w:asciiTheme="majorHAnsi" w:eastAsiaTheme="majorEastAsia" w:hAnsiTheme="majorHAnsi" w:cstheme="majorBidi"/>
      <w:b/>
      <w:bCs/>
      <w:caps/>
      <w:color w:val="7F7F7F" w:themeColor="text1" w:themeTint="80"/>
      <w:sz w:val="20"/>
      <w:szCs w:val="20"/>
    </w:rPr>
  </w:style>
  <w:style w:type="character" w:customStyle="1" w:styleId="Titre9Car">
    <w:name w:val="Titre 9 Car"/>
    <w:basedOn w:val="Policepardfaut"/>
    <w:link w:val="Titre9"/>
    <w:uiPriority w:val="9"/>
    <w:semiHidden/>
    <w:rsid w:val="00140F20"/>
    <w:rPr>
      <w:rFonts w:asciiTheme="majorHAnsi" w:eastAsiaTheme="majorEastAsia" w:hAnsiTheme="majorHAnsi" w:cstheme="majorBidi"/>
      <w:b/>
      <w:bCs/>
      <w:i/>
      <w:iCs/>
      <w:caps/>
      <w:color w:val="7F7F7F" w:themeColor="text1" w:themeTint="80"/>
      <w:sz w:val="20"/>
      <w:szCs w:val="20"/>
    </w:rPr>
  </w:style>
  <w:style w:type="paragraph" w:styleId="Lgende">
    <w:name w:val="caption"/>
    <w:basedOn w:val="Normal"/>
    <w:next w:val="Normal"/>
    <w:uiPriority w:val="35"/>
    <w:semiHidden/>
    <w:unhideWhenUsed/>
    <w:qFormat/>
    <w:rsid w:val="00140F20"/>
    <w:rPr>
      <w:rFonts w:asciiTheme="minorHAnsi" w:eastAsiaTheme="minorHAnsi" w:hAnsiTheme="minorHAnsi" w:cstheme="minorBidi"/>
      <w:b/>
      <w:bCs/>
      <w:smallCaps/>
      <w:color w:val="595959" w:themeColor="text1" w:themeTint="A6"/>
      <w:kern w:val="2"/>
      <w:sz w:val="22"/>
      <w:szCs w:val="22"/>
      <w:lang w:eastAsia="en-US"/>
      <w14:ligatures w14:val="standardContextual"/>
    </w:rPr>
  </w:style>
  <w:style w:type="paragraph" w:styleId="Titre">
    <w:name w:val="Title"/>
    <w:basedOn w:val="Normal"/>
    <w:next w:val="Normal"/>
    <w:link w:val="TitreCar"/>
    <w:uiPriority w:val="10"/>
    <w:qFormat/>
    <w:rsid w:val="00140F20"/>
    <w:pPr>
      <w:contextualSpacing/>
    </w:pPr>
    <w:rPr>
      <w:rFonts w:asciiTheme="majorHAnsi" w:eastAsiaTheme="majorEastAsia" w:hAnsiTheme="majorHAnsi" w:cstheme="majorBidi"/>
      <w:caps/>
      <w:color w:val="404040" w:themeColor="text1" w:themeTint="BF"/>
      <w:spacing w:val="-10"/>
      <w:kern w:val="2"/>
      <w:sz w:val="72"/>
      <w:szCs w:val="72"/>
      <w:lang w:eastAsia="en-US"/>
      <w14:ligatures w14:val="standardContextual"/>
    </w:rPr>
  </w:style>
  <w:style w:type="character" w:customStyle="1" w:styleId="TitreCar">
    <w:name w:val="Titre Car"/>
    <w:basedOn w:val="Policepardfaut"/>
    <w:link w:val="Titre"/>
    <w:uiPriority w:val="10"/>
    <w:rsid w:val="00140F20"/>
    <w:rPr>
      <w:rFonts w:asciiTheme="majorHAnsi" w:eastAsiaTheme="majorEastAsia" w:hAnsiTheme="majorHAnsi" w:cstheme="majorBidi"/>
      <w:caps/>
      <w:color w:val="404040" w:themeColor="text1" w:themeTint="BF"/>
      <w:spacing w:val="-10"/>
      <w:sz w:val="72"/>
      <w:szCs w:val="72"/>
    </w:rPr>
  </w:style>
  <w:style w:type="paragraph" w:styleId="Sous-titre">
    <w:name w:val="Subtitle"/>
    <w:basedOn w:val="Normal"/>
    <w:next w:val="Normal"/>
    <w:link w:val="Sous-titreCar"/>
    <w:uiPriority w:val="11"/>
    <w:qFormat/>
    <w:rsid w:val="00140F20"/>
    <w:pPr>
      <w:numPr>
        <w:ilvl w:val="1"/>
      </w:numPr>
    </w:pPr>
    <w:rPr>
      <w:rFonts w:asciiTheme="majorHAnsi" w:eastAsiaTheme="majorEastAsia" w:hAnsiTheme="majorHAnsi" w:cstheme="majorBidi"/>
      <w:smallCaps/>
      <w:color w:val="595959" w:themeColor="text1" w:themeTint="A6"/>
      <w:kern w:val="2"/>
      <w:sz w:val="28"/>
      <w:szCs w:val="28"/>
      <w:lang w:eastAsia="en-US"/>
      <w14:ligatures w14:val="standardContextual"/>
    </w:rPr>
  </w:style>
  <w:style w:type="character" w:customStyle="1" w:styleId="Sous-titreCar">
    <w:name w:val="Sous-titre Car"/>
    <w:basedOn w:val="Policepardfaut"/>
    <w:link w:val="Sous-titre"/>
    <w:uiPriority w:val="11"/>
    <w:rsid w:val="00140F20"/>
    <w:rPr>
      <w:rFonts w:asciiTheme="majorHAnsi" w:eastAsiaTheme="majorEastAsia" w:hAnsiTheme="majorHAnsi" w:cstheme="majorBidi"/>
      <w:smallCaps/>
      <w:color w:val="595959" w:themeColor="text1" w:themeTint="A6"/>
      <w:sz w:val="28"/>
      <w:szCs w:val="28"/>
    </w:rPr>
  </w:style>
  <w:style w:type="character" w:styleId="lev">
    <w:name w:val="Strong"/>
    <w:basedOn w:val="Policepardfaut"/>
    <w:uiPriority w:val="22"/>
    <w:qFormat/>
    <w:rsid w:val="00140F20"/>
    <w:rPr>
      <w:b/>
      <w:bCs/>
    </w:rPr>
  </w:style>
  <w:style w:type="character" w:styleId="Accentuation">
    <w:name w:val="Emphasis"/>
    <w:basedOn w:val="Policepardfaut"/>
    <w:uiPriority w:val="20"/>
    <w:qFormat/>
    <w:rsid w:val="00140F20"/>
    <w:rPr>
      <w:i/>
      <w:iCs/>
    </w:rPr>
  </w:style>
  <w:style w:type="paragraph" w:styleId="Sansinterligne">
    <w:name w:val="No Spacing"/>
    <w:uiPriority w:val="1"/>
    <w:qFormat/>
    <w:rsid w:val="00140F20"/>
  </w:style>
  <w:style w:type="paragraph" w:styleId="Citation">
    <w:name w:val="Quote"/>
    <w:basedOn w:val="Normal"/>
    <w:next w:val="Normal"/>
    <w:link w:val="CitationCar"/>
    <w:uiPriority w:val="29"/>
    <w:qFormat/>
    <w:rsid w:val="00140F20"/>
    <w:pPr>
      <w:spacing w:before="160"/>
      <w:ind w:left="720" w:right="720"/>
    </w:pPr>
    <w:rPr>
      <w:rFonts w:asciiTheme="majorHAnsi" w:eastAsiaTheme="majorEastAsia" w:hAnsiTheme="majorHAnsi" w:cstheme="majorBidi"/>
      <w:kern w:val="2"/>
      <w:sz w:val="25"/>
      <w:szCs w:val="25"/>
      <w:lang w:eastAsia="en-US"/>
      <w14:ligatures w14:val="standardContextual"/>
    </w:rPr>
  </w:style>
  <w:style w:type="character" w:customStyle="1" w:styleId="CitationCar">
    <w:name w:val="Citation Car"/>
    <w:basedOn w:val="Policepardfaut"/>
    <w:link w:val="Citation"/>
    <w:uiPriority w:val="29"/>
    <w:rsid w:val="00140F20"/>
    <w:rPr>
      <w:rFonts w:asciiTheme="majorHAnsi" w:eastAsiaTheme="majorEastAsia" w:hAnsiTheme="majorHAnsi" w:cstheme="majorBidi"/>
      <w:sz w:val="25"/>
      <w:szCs w:val="25"/>
    </w:rPr>
  </w:style>
  <w:style w:type="paragraph" w:styleId="Citationintense">
    <w:name w:val="Intense Quote"/>
    <w:basedOn w:val="Normal"/>
    <w:next w:val="Normal"/>
    <w:link w:val="CitationintenseCar"/>
    <w:uiPriority w:val="30"/>
    <w:qFormat/>
    <w:rsid w:val="00140F20"/>
    <w:pPr>
      <w:spacing w:before="280" w:after="280"/>
      <w:ind w:left="1080" w:right="1080"/>
      <w:jc w:val="center"/>
    </w:pPr>
    <w:rPr>
      <w:rFonts w:asciiTheme="minorHAnsi" w:eastAsiaTheme="minorHAnsi" w:hAnsiTheme="minorHAnsi" w:cstheme="minorBidi"/>
      <w:color w:val="404040" w:themeColor="text1" w:themeTint="BF"/>
      <w:kern w:val="2"/>
      <w:sz w:val="32"/>
      <w:szCs w:val="32"/>
      <w:lang w:eastAsia="en-US"/>
      <w14:ligatures w14:val="standardContextual"/>
    </w:rPr>
  </w:style>
  <w:style w:type="character" w:customStyle="1" w:styleId="CitationintenseCar">
    <w:name w:val="Citation intense Car"/>
    <w:basedOn w:val="Policepardfaut"/>
    <w:link w:val="Citationintense"/>
    <w:uiPriority w:val="30"/>
    <w:rsid w:val="00140F20"/>
    <w:rPr>
      <w:color w:val="404040" w:themeColor="text1" w:themeTint="BF"/>
      <w:sz w:val="32"/>
      <w:szCs w:val="32"/>
    </w:rPr>
  </w:style>
  <w:style w:type="character" w:styleId="Accentuationlgre">
    <w:name w:val="Subtle Emphasis"/>
    <w:basedOn w:val="Policepardfaut"/>
    <w:uiPriority w:val="19"/>
    <w:qFormat/>
    <w:rsid w:val="00140F20"/>
    <w:rPr>
      <w:i/>
      <w:iCs/>
      <w:color w:val="595959" w:themeColor="text1" w:themeTint="A6"/>
    </w:rPr>
  </w:style>
  <w:style w:type="character" w:styleId="Accentuationintense">
    <w:name w:val="Intense Emphasis"/>
    <w:basedOn w:val="Policepardfaut"/>
    <w:uiPriority w:val="21"/>
    <w:qFormat/>
    <w:rsid w:val="00140F20"/>
    <w:rPr>
      <w:b/>
      <w:bCs/>
      <w:i/>
      <w:iCs/>
    </w:rPr>
  </w:style>
  <w:style w:type="character" w:styleId="Rfrencelgre">
    <w:name w:val="Subtle Reference"/>
    <w:basedOn w:val="Policepardfaut"/>
    <w:uiPriority w:val="31"/>
    <w:qFormat/>
    <w:rsid w:val="00140F20"/>
    <w:rPr>
      <w:smallCaps/>
      <w:color w:val="404040" w:themeColor="text1" w:themeTint="BF"/>
      <w:u w:val="single" w:color="7F7F7F" w:themeColor="text1" w:themeTint="80"/>
    </w:rPr>
  </w:style>
  <w:style w:type="character" w:styleId="Rfrenceintense">
    <w:name w:val="Intense Reference"/>
    <w:basedOn w:val="Policepardfaut"/>
    <w:uiPriority w:val="32"/>
    <w:qFormat/>
    <w:rsid w:val="00140F20"/>
    <w:rPr>
      <w:b/>
      <w:bCs/>
      <w:caps w:val="0"/>
      <w:smallCaps/>
      <w:color w:val="auto"/>
      <w:spacing w:val="3"/>
      <w:u w:val="single"/>
    </w:rPr>
  </w:style>
  <w:style w:type="character" w:styleId="Titredulivre">
    <w:name w:val="Book Title"/>
    <w:basedOn w:val="Policepardfaut"/>
    <w:uiPriority w:val="33"/>
    <w:qFormat/>
    <w:rsid w:val="00140F20"/>
    <w:rPr>
      <w:b/>
      <w:bCs/>
      <w:smallCaps/>
      <w:spacing w:val="7"/>
    </w:rPr>
  </w:style>
  <w:style w:type="paragraph" w:styleId="En-ttedetabledesmatires">
    <w:name w:val="TOC Heading"/>
    <w:basedOn w:val="Titre1"/>
    <w:next w:val="Normal"/>
    <w:uiPriority w:val="39"/>
    <w:semiHidden/>
    <w:unhideWhenUsed/>
    <w:qFormat/>
    <w:rsid w:val="00140F20"/>
    <w:pPr>
      <w:outlineLvl w:val="9"/>
    </w:pPr>
  </w:style>
  <w:style w:type="paragraph" w:styleId="Paragraphedeliste">
    <w:name w:val="List Paragraph"/>
    <w:aliases w:val="Legende,titre 5,corp de texte,ADEME Paragraphe de liste"/>
    <w:basedOn w:val="Normal"/>
    <w:link w:val="ParagraphedelisteCar"/>
    <w:uiPriority w:val="34"/>
    <w:qFormat/>
    <w:rsid w:val="00802381"/>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ParagraphedelisteCar">
    <w:name w:val="Paragraphe de liste Car"/>
    <w:aliases w:val="Legende Car,titre 5 Car,corp de texte Car,ADEME Paragraphe de liste Car"/>
    <w:basedOn w:val="Policepardfaut"/>
    <w:link w:val="Paragraphedeliste"/>
    <w:uiPriority w:val="34"/>
    <w:locked/>
    <w:rsid w:val="0080238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52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1021</Words>
  <Characters>5619</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Christelle Wimmer</dc:creator>
  <cp:keywords/>
  <dc:description/>
  <cp:lastModifiedBy>Christelle Wimmer</cp:lastModifiedBy>
  <cp:revision>2</cp:revision>
  <cp:lastPrinted>2023-06-28T09:06:00Z</cp:lastPrinted>
  <dcterms:created xsi:type="dcterms:W3CDTF">2023-06-29T13:07:00Z</dcterms:created>
  <dcterms:modified xsi:type="dcterms:W3CDTF">2023-06-29T13:07:00Z</dcterms:modified>
</cp:coreProperties>
</file>