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8789" w:type="dxa"/>
        <w:tblInd w:w="137" w:type="dxa"/>
        <w:tblLook w:val="04A0" w:firstRow="1" w:lastRow="0" w:firstColumn="1" w:lastColumn="0" w:noHBand="0" w:noVBand="1"/>
      </w:tblPr>
      <w:tblGrid>
        <w:gridCol w:w="4820"/>
        <w:gridCol w:w="3969"/>
      </w:tblGrid>
      <w:tr w:rsidR="002D4C3E" w14:paraId="09153CE7" w14:textId="77777777" w:rsidTr="006A4E8E">
        <w:trPr>
          <w:trHeight w:val="1837"/>
        </w:trPr>
        <w:tc>
          <w:tcPr>
            <w:tcW w:w="4820" w:type="dxa"/>
          </w:tcPr>
          <w:p w14:paraId="38574B19" w14:textId="1E647DAC" w:rsidR="002D4C3E" w:rsidRDefault="002D4C3E" w:rsidP="002D4C3E">
            <w:pPr>
              <w:autoSpaceDE w:val="0"/>
              <w:autoSpaceDN w:val="0"/>
              <w:adjustRightInd w:val="0"/>
              <w:rPr>
                <w:rFonts w:ascii="Times New Roman" w:hAnsi="Times New Roman" w:cs="Times New Roman"/>
                <w:b/>
                <w:bCs/>
                <w:color w:val="000000"/>
                <w:kern w:val="0"/>
                <w:sz w:val="24"/>
                <w:szCs w:val="24"/>
                <w:lang w:val="fr"/>
              </w:rPr>
            </w:pPr>
            <w:r>
              <w:rPr>
                <w:noProof/>
              </w:rPr>
              <w:drawing>
                <wp:inline distT="0" distB="0" distL="0" distR="0" wp14:anchorId="3B33C6F7" wp14:editId="6E6A00D4">
                  <wp:extent cx="1095375" cy="1133475"/>
                  <wp:effectExtent l="0" t="0" r="9525" b="9525"/>
                  <wp:docPr id="319580897" name="Image 319580897" descr="Une image contenant croquis, dessin, art, Dessin au trai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 descr="Une image contenant croquis, dessin, art, Dessin au trait&#10;&#10;Description générée automatiquemen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133475"/>
                          </a:xfrm>
                          <a:prstGeom prst="rect">
                            <a:avLst/>
                          </a:prstGeom>
                          <a:noFill/>
                          <a:ln>
                            <a:noFill/>
                          </a:ln>
                        </pic:spPr>
                      </pic:pic>
                    </a:graphicData>
                  </a:graphic>
                </wp:inline>
              </w:drawing>
            </w:r>
          </w:p>
        </w:tc>
        <w:tc>
          <w:tcPr>
            <w:tcW w:w="3969" w:type="dxa"/>
          </w:tcPr>
          <w:p w14:paraId="73CDF4DB" w14:textId="77777777" w:rsidR="006A4E8E" w:rsidRDefault="006A4E8E" w:rsidP="002D4C3E">
            <w:pPr>
              <w:autoSpaceDE w:val="0"/>
              <w:autoSpaceDN w:val="0"/>
              <w:adjustRightInd w:val="0"/>
              <w:rPr>
                <w:rFonts w:ascii="Times New Roman" w:hAnsi="Times New Roman" w:cs="Times New Roman"/>
                <w:b/>
                <w:bCs/>
                <w:color w:val="000000"/>
                <w:kern w:val="0"/>
                <w:sz w:val="20"/>
                <w:szCs w:val="20"/>
                <w:lang w:val="fr"/>
              </w:rPr>
            </w:pPr>
          </w:p>
          <w:p w14:paraId="4CD8D528" w14:textId="77777777" w:rsidR="006A4E8E" w:rsidRDefault="006A4E8E" w:rsidP="002D4C3E">
            <w:pPr>
              <w:autoSpaceDE w:val="0"/>
              <w:autoSpaceDN w:val="0"/>
              <w:adjustRightInd w:val="0"/>
              <w:rPr>
                <w:rFonts w:ascii="Times New Roman" w:hAnsi="Times New Roman" w:cs="Times New Roman"/>
                <w:b/>
                <w:bCs/>
                <w:color w:val="000000"/>
                <w:kern w:val="0"/>
                <w:sz w:val="20"/>
                <w:szCs w:val="20"/>
                <w:lang w:val="fr"/>
              </w:rPr>
            </w:pPr>
          </w:p>
          <w:p w14:paraId="70545D02" w14:textId="3F377037" w:rsidR="002D4C3E" w:rsidRPr="00F007D4" w:rsidRDefault="002D4C3E" w:rsidP="002D4C3E">
            <w:pPr>
              <w:autoSpaceDE w:val="0"/>
              <w:autoSpaceDN w:val="0"/>
              <w:adjustRightInd w:val="0"/>
              <w:rPr>
                <w:rFonts w:ascii="Times New Roman" w:hAnsi="Times New Roman" w:cs="Times New Roman"/>
                <w:b/>
                <w:bCs/>
                <w:color w:val="000000"/>
                <w:kern w:val="0"/>
                <w:sz w:val="20"/>
                <w:szCs w:val="20"/>
                <w:lang w:val="fr"/>
              </w:rPr>
            </w:pPr>
            <w:r w:rsidRPr="00F007D4">
              <w:rPr>
                <w:rFonts w:ascii="Times New Roman" w:hAnsi="Times New Roman" w:cs="Times New Roman"/>
                <w:b/>
                <w:bCs/>
                <w:color w:val="000000"/>
                <w:kern w:val="0"/>
                <w:sz w:val="20"/>
                <w:szCs w:val="20"/>
                <w:lang w:val="fr"/>
              </w:rPr>
              <w:t>Mairie de Nanteau-Sur-Essonne</w:t>
            </w:r>
          </w:p>
          <w:p w14:paraId="15917069" w14:textId="77777777" w:rsidR="00323E5B" w:rsidRPr="00323E5B" w:rsidRDefault="00323E5B" w:rsidP="002D4C3E">
            <w:pPr>
              <w:autoSpaceDE w:val="0"/>
              <w:autoSpaceDN w:val="0"/>
              <w:adjustRightInd w:val="0"/>
              <w:rPr>
                <w:rFonts w:ascii="Times New Roman" w:hAnsi="Times New Roman" w:cs="Times New Roman"/>
                <w:b/>
                <w:bCs/>
                <w:color w:val="000000"/>
                <w:kern w:val="0"/>
                <w:sz w:val="24"/>
                <w:szCs w:val="24"/>
                <w:lang w:val="fr"/>
              </w:rPr>
            </w:pPr>
          </w:p>
          <w:p w14:paraId="140C9BD1" w14:textId="366E8B19" w:rsidR="002D4C3E" w:rsidRPr="00F007D4" w:rsidRDefault="002D4C3E" w:rsidP="002D4C3E">
            <w:pPr>
              <w:autoSpaceDE w:val="0"/>
              <w:autoSpaceDN w:val="0"/>
              <w:adjustRightInd w:val="0"/>
              <w:rPr>
                <w:rFonts w:ascii="Times New Roman" w:hAnsi="Times New Roman" w:cs="Times New Roman"/>
                <w:color w:val="000000"/>
                <w:kern w:val="0"/>
                <w:sz w:val="16"/>
                <w:szCs w:val="16"/>
                <w:lang w:val="fr"/>
              </w:rPr>
            </w:pPr>
            <w:r w:rsidRPr="00F007D4">
              <w:rPr>
                <w:rFonts w:ascii="Times New Roman" w:hAnsi="Times New Roman" w:cs="Times New Roman"/>
                <w:color w:val="000000"/>
                <w:kern w:val="0"/>
                <w:sz w:val="16"/>
                <w:szCs w:val="16"/>
                <w:lang w:val="fr"/>
              </w:rPr>
              <w:t xml:space="preserve">2 rue de la Grange aux Dîmes </w:t>
            </w:r>
          </w:p>
          <w:p w14:paraId="6F80F841" w14:textId="62DB59B0" w:rsidR="002D4C3E" w:rsidRPr="00F007D4" w:rsidRDefault="002D4C3E" w:rsidP="002D4C3E">
            <w:pPr>
              <w:autoSpaceDE w:val="0"/>
              <w:autoSpaceDN w:val="0"/>
              <w:adjustRightInd w:val="0"/>
              <w:rPr>
                <w:rFonts w:ascii="Times New Roman" w:hAnsi="Times New Roman" w:cs="Times New Roman"/>
                <w:color w:val="000000"/>
                <w:kern w:val="0"/>
                <w:sz w:val="16"/>
                <w:szCs w:val="16"/>
                <w:lang w:val="fr"/>
              </w:rPr>
            </w:pPr>
            <w:r w:rsidRPr="00F007D4">
              <w:rPr>
                <w:rFonts w:ascii="Times New Roman" w:hAnsi="Times New Roman" w:cs="Times New Roman"/>
                <w:color w:val="000000"/>
                <w:kern w:val="0"/>
                <w:sz w:val="16"/>
                <w:szCs w:val="16"/>
                <w:lang w:val="fr"/>
              </w:rPr>
              <w:t>77760 NANTEAU-SUR-ESSONNE</w:t>
            </w:r>
          </w:p>
          <w:p w14:paraId="41C0D06C" w14:textId="6D99C0F4" w:rsidR="002D4C3E" w:rsidRPr="00F007D4" w:rsidRDefault="002D4C3E" w:rsidP="002D4C3E">
            <w:pPr>
              <w:autoSpaceDE w:val="0"/>
              <w:autoSpaceDN w:val="0"/>
              <w:adjustRightInd w:val="0"/>
              <w:rPr>
                <w:rFonts w:ascii="Times New Roman" w:hAnsi="Times New Roman" w:cs="Times New Roman"/>
                <w:color w:val="000000"/>
                <w:kern w:val="0"/>
                <w:sz w:val="16"/>
                <w:szCs w:val="16"/>
                <w:lang w:val="fr"/>
              </w:rPr>
            </w:pPr>
            <w:r w:rsidRPr="00F007D4">
              <w:rPr>
                <w:rFonts w:ascii="Times New Roman" w:hAnsi="Times New Roman" w:cs="Times New Roman"/>
                <w:color w:val="000000"/>
                <w:kern w:val="0"/>
                <w:sz w:val="16"/>
                <w:szCs w:val="16"/>
                <w:lang w:val="fr"/>
              </w:rPr>
              <w:t>Tel : 01 86 29 02 20</w:t>
            </w:r>
          </w:p>
          <w:p w14:paraId="07E8CD36" w14:textId="3CE864B0" w:rsidR="002D4C3E" w:rsidRPr="00F007D4" w:rsidRDefault="00913617" w:rsidP="002D4C3E">
            <w:pPr>
              <w:autoSpaceDE w:val="0"/>
              <w:autoSpaceDN w:val="0"/>
              <w:adjustRightInd w:val="0"/>
              <w:rPr>
                <w:rFonts w:ascii="Times New Roman" w:hAnsi="Times New Roman" w:cs="Times New Roman"/>
                <w:color w:val="000000"/>
                <w:kern w:val="0"/>
                <w:sz w:val="16"/>
                <w:szCs w:val="16"/>
                <w:lang w:val="fr"/>
              </w:rPr>
            </w:pPr>
            <w:hyperlink r:id="rId6" w:history="1">
              <w:r w:rsidR="002D4C3E" w:rsidRPr="00F007D4">
                <w:rPr>
                  <w:rStyle w:val="Lienhypertexte"/>
                  <w:rFonts w:ascii="Times New Roman" w:hAnsi="Times New Roman" w:cs="Times New Roman"/>
                  <w:kern w:val="0"/>
                  <w:sz w:val="16"/>
                  <w:szCs w:val="16"/>
                  <w:lang w:val="fr"/>
                </w:rPr>
                <w:t>mairie@nanteau-sur-essonne.fr</w:t>
              </w:r>
            </w:hyperlink>
          </w:p>
        </w:tc>
      </w:tr>
    </w:tbl>
    <w:p w14:paraId="3DDAFA8A" w14:textId="77777777" w:rsidR="002D4C3E" w:rsidRPr="00323E5B" w:rsidRDefault="002D4C3E" w:rsidP="002D4C3E">
      <w:pPr>
        <w:autoSpaceDE w:val="0"/>
        <w:autoSpaceDN w:val="0"/>
        <w:adjustRightInd w:val="0"/>
        <w:spacing w:after="0" w:line="240" w:lineRule="auto"/>
        <w:rPr>
          <w:rFonts w:ascii="Times New Roman" w:hAnsi="Times New Roman" w:cs="Times New Roman"/>
          <w:b/>
          <w:bCs/>
          <w:color w:val="000000"/>
          <w:kern w:val="0"/>
          <w:sz w:val="16"/>
          <w:szCs w:val="16"/>
          <w:lang w:val="fr"/>
        </w:rPr>
      </w:pPr>
    </w:p>
    <w:p w14:paraId="6B4A632E" w14:textId="14312E7A" w:rsidR="002D4C3E" w:rsidRPr="00BA70E4" w:rsidRDefault="002D4C3E" w:rsidP="002D4C3E">
      <w:pPr>
        <w:autoSpaceDE w:val="0"/>
        <w:autoSpaceDN w:val="0"/>
        <w:adjustRightInd w:val="0"/>
        <w:spacing w:after="0" w:line="240" w:lineRule="auto"/>
        <w:jc w:val="center"/>
        <w:rPr>
          <w:rFonts w:ascii="Times New Roman" w:hAnsi="Times New Roman" w:cs="Times New Roman"/>
          <w:b/>
          <w:bCs/>
          <w:color w:val="000000"/>
          <w:kern w:val="0"/>
          <w:sz w:val="32"/>
          <w:szCs w:val="32"/>
          <w:lang w:val="fr"/>
        </w:rPr>
      </w:pPr>
      <w:r w:rsidRPr="00BA70E4">
        <w:rPr>
          <w:rFonts w:ascii="Times New Roman" w:hAnsi="Times New Roman" w:cs="Times New Roman"/>
          <w:b/>
          <w:bCs/>
          <w:color w:val="000000"/>
          <w:kern w:val="0"/>
          <w:sz w:val="32"/>
          <w:szCs w:val="32"/>
          <w:lang w:val="fr"/>
        </w:rPr>
        <w:t>ENERGIE RENOUVELABLES</w:t>
      </w:r>
    </w:p>
    <w:p w14:paraId="1FCBD745" w14:textId="77777777" w:rsidR="002D4C3E" w:rsidRPr="00BA70E4" w:rsidRDefault="002D4C3E" w:rsidP="002D4C3E">
      <w:pPr>
        <w:autoSpaceDE w:val="0"/>
        <w:autoSpaceDN w:val="0"/>
        <w:adjustRightInd w:val="0"/>
        <w:spacing w:after="0" w:line="240" w:lineRule="auto"/>
        <w:jc w:val="center"/>
        <w:rPr>
          <w:rFonts w:ascii="Calibri" w:hAnsi="Calibri" w:cs="Calibri"/>
          <w:kern w:val="0"/>
          <w:sz w:val="16"/>
          <w:szCs w:val="16"/>
          <w:lang w:val="fr"/>
        </w:rPr>
      </w:pPr>
    </w:p>
    <w:p w14:paraId="6A0E39C5" w14:textId="77777777" w:rsidR="002D4C3E" w:rsidRDefault="002D4C3E" w:rsidP="002D4C3E">
      <w:pPr>
        <w:autoSpaceDE w:val="0"/>
        <w:autoSpaceDN w:val="0"/>
        <w:adjustRightInd w:val="0"/>
        <w:spacing w:after="0" w:line="240" w:lineRule="auto"/>
        <w:jc w:val="center"/>
        <w:rPr>
          <w:rFonts w:ascii="Times New Roman" w:hAnsi="Times New Roman" w:cs="Times New Roman"/>
          <w:b/>
          <w:bCs/>
          <w:color w:val="000000"/>
          <w:kern w:val="0"/>
          <w:sz w:val="28"/>
          <w:szCs w:val="28"/>
          <w:lang w:val="fr"/>
        </w:rPr>
      </w:pPr>
      <w:r w:rsidRPr="00BA70E4">
        <w:rPr>
          <w:rFonts w:ascii="Times New Roman" w:hAnsi="Times New Roman" w:cs="Times New Roman"/>
          <w:b/>
          <w:bCs/>
          <w:color w:val="000000"/>
          <w:kern w:val="0"/>
          <w:sz w:val="28"/>
          <w:szCs w:val="28"/>
          <w:lang w:val="fr"/>
        </w:rPr>
        <w:t>Consultation des habitants de Nanteau sur Essonne</w:t>
      </w:r>
    </w:p>
    <w:p w14:paraId="27BA508C" w14:textId="77777777" w:rsidR="00BA70E4" w:rsidRPr="00BA70E4" w:rsidRDefault="00BA70E4" w:rsidP="002D4C3E">
      <w:pPr>
        <w:autoSpaceDE w:val="0"/>
        <w:autoSpaceDN w:val="0"/>
        <w:adjustRightInd w:val="0"/>
        <w:spacing w:after="0" w:line="240" w:lineRule="auto"/>
        <w:jc w:val="center"/>
        <w:rPr>
          <w:rFonts w:ascii="Times New Roman" w:hAnsi="Times New Roman" w:cs="Times New Roman"/>
          <w:b/>
          <w:bCs/>
          <w:color w:val="000000"/>
          <w:kern w:val="0"/>
          <w:sz w:val="16"/>
          <w:szCs w:val="16"/>
          <w:lang w:val="fr"/>
        </w:rPr>
      </w:pPr>
    </w:p>
    <w:p w14:paraId="3ECB3440" w14:textId="77777777" w:rsidR="002D4C3E" w:rsidRPr="001412C5" w:rsidRDefault="002D4C3E" w:rsidP="00323E5B">
      <w:pPr>
        <w:autoSpaceDE w:val="0"/>
        <w:autoSpaceDN w:val="0"/>
        <w:adjustRightInd w:val="0"/>
        <w:spacing w:after="0" w:line="240" w:lineRule="auto"/>
        <w:ind w:left="-284" w:firstLine="284"/>
        <w:rPr>
          <w:rFonts w:ascii="Calibri" w:hAnsi="Calibri" w:cs="Calibri"/>
          <w:kern w:val="0"/>
          <w:sz w:val="10"/>
          <w:szCs w:val="10"/>
          <w:lang w:val="fr"/>
        </w:rPr>
      </w:pPr>
    </w:p>
    <w:p w14:paraId="14A0547E" w14:textId="77777777" w:rsidR="002D4C3E" w:rsidRPr="006A4E8E" w:rsidRDefault="002D4C3E" w:rsidP="006A4E8E">
      <w:p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La loi n 2023-175 du 10 mars 2023 relative à l'</w:t>
      </w:r>
      <w:r w:rsidRPr="006A4E8E">
        <w:rPr>
          <w:rFonts w:ascii="Times New Roman" w:hAnsi="Times New Roman" w:cs="Times New Roman"/>
          <w:b/>
          <w:bCs/>
          <w:color w:val="000000"/>
          <w:kern w:val="0"/>
          <w:lang w:val="fr"/>
        </w:rPr>
        <w:t>accélération de la production d'énergies renouvelables</w:t>
      </w:r>
      <w:r w:rsidRPr="006A4E8E">
        <w:rPr>
          <w:rFonts w:ascii="Times New Roman" w:hAnsi="Times New Roman" w:cs="Times New Roman"/>
          <w:color w:val="000000"/>
          <w:kern w:val="0"/>
          <w:lang w:val="fr"/>
        </w:rPr>
        <w:t xml:space="preserve">, surnommée </w:t>
      </w:r>
      <w:r w:rsidRPr="006A4E8E">
        <w:rPr>
          <w:rFonts w:ascii="Times New Roman" w:hAnsi="Times New Roman" w:cs="Times New Roman"/>
          <w:b/>
          <w:bCs/>
          <w:color w:val="000000"/>
          <w:kern w:val="0"/>
          <w:lang w:val="fr"/>
        </w:rPr>
        <w:t>loi APER</w:t>
      </w:r>
      <w:r w:rsidRPr="006A4E8E">
        <w:rPr>
          <w:rFonts w:ascii="Times New Roman" w:hAnsi="Times New Roman" w:cs="Times New Roman"/>
          <w:color w:val="000000"/>
          <w:kern w:val="0"/>
          <w:lang w:val="fr"/>
        </w:rPr>
        <w:t>, est une loi française promulguée le 10 mars 2023.</w:t>
      </w:r>
    </w:p>
    <w:p w14:paraId="65D6260F" w14:textId="77777777" w:rsidR="002D4C3E" w:rsidRPr="006A4E8E" w:rsidRDefault="002D4C3E" w:rsidP="006A4E8E">
      <w:p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Cette loi a été mise en place dans le contexte où la France est en retard sur ses objectifs d’énergie renouvelable, elle est le seul pays de l'Union Européenne a être dans cette situation.</w:t>
      </w:r>
      <w:r w:rsidRPr="006A4E8E">
        <w:rPr>
          <w:rFonts w:ascii="Times New Roman" w:hAnsi="Times New Roman" w:cs="Times New Roman"/>
          <w:kern w:val="0"/>
          <w:lang w:val="fr"/>
        </w:rPr>
        <w:br/>
      </w:r>
      <w:r w:rsidRPr="006A4E8E">
        <w:rPr>
          <w:rFonts w:ascii="Times New Roman" w:hAnsi="Times New Roman" w:cs="Times New Roman"/>
          <w:color w:val="000000"/>
          <w:kern w:val="0"/>
          <w:lang w:val="fr"/>
        </w:rPr>
        <w:t>Cette loi a pour objectif de faciliter l'accélération de la production d'énergies renouvelables (ENR) sur le territoire français. Pour cela, elle met notamment les collectivités territoriales au centre de la planification territoriale des énergies renouvelables en leur donnant des nouveaux leviers d'action.</w:t>
      </w:r>
    </w:p>
    <w:p w14:paraId="637F07CE" w14:textId="77777777"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1B5B5B6E" w14:textId="77777777" w:rsidR="002D4C3E" w:rsidRPr="006A4E8E" w:rsidRDefault="002D4C3E" w:rsidP="006A4E8E">
      <w:p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La loi s'articule autour de quatre axes :</w:t>
      </w:r>
    </w:p>
    <w:p w14:paraId="35B60E97" w14:textId="77777777" w:rsidR="00BA70E4" w:rsidRPr="007D510F" w:rsidRDefault="00BA70E4" w:rsidP="006A4E8E">
      <w:pPr>
        <w:autoSpaceDE w:val="0"/>
        <w:autoSpaceDN w:val="0"/>
        <w:adjustRightInd w:val="0"/>
        <w:spacing w:after="0" w:line="240" w:lineRule="auto"/>
        <w:ind w:left="142"/>
        <w:jc w:val="both"/>
        <w:rPr>
          <w:rFonts w:ascii="Times New Roman" w:hAnsi="Times New Roman" w:cs="Times New Roman"/>
          <w:color w:val="000000"/>
          <w:kern w:val="0"/>
          <w:sz w:val="16"/>
          <w:szCs w:val="16"/>
          <w:lang w:val="fr"/>
        </w:rPr>
      </w:pPr>
    </w:p>
    <w:p w14:paraId="1ACF4C87"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b/>
          <w:bCs/>
          <w:color w:val="000000"/>
          <w:kern w:val="0"/>
          <w:lang w:val="fr"/>
        </w:rPr>
        <w:t>Planifier</w:t>
      </w:r>
      <w:r w:rsidRPr="006A4E8E">
        <w:rPr>
          <w:rFonts w:ascii="Times New Roman" w:hAnsi="Times New Roman" w:cs="Times New Roman"/>
          <w:color w:val="000000"/>
          <w:kern w:val="0"/>
          <w:lang w:val="fr"/>
        </w:rPr>
        <w:t xml:space="preserve"> avec les élus locaux le déploiement des énergies renouvelables dans les territoires</w:t>
      </w:r>
    </w:p>
    <w:p w14:paraId="1DB7880C"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b/>
          <w:bCs/>
          <w:color w:val="000000"/>
          <w:kern w:val="0"/>
          <w:lang w:val="fr"/>
        </w:rPr>
        <w:t>Simplifier</w:t>
      </w:r>
      <w:r w:rsidRPr="006A4E8E">
        <w:rPr>
          <w:rFonts w:ascii="Times New Roman" w:hAnsi="Times New Roman" w:cs="Times New Roman"/>
          <w:color w:val="000000"/>
          <w:kern w:val="0"/>
          <w:lang w:val="fr"/>
        </w:rPr>
        <w:t xml:space="preserve"> les procédures d’autorisation des projets d’énergies renouvelables</w:t>
      </w:r>
    </w:p>
    <w:p w14:paraId="24EB0642"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b/>
          <w:bCs/>
          <w:color w:val="000000"/>
          <w:kern w:val="0"/>
          <w:lang w:val="fr"/>
        </w:rPr>
        <w:t>Mobiliser</w:t>
      </w:r>
      <w:r w:rsidRPr="006A4E8E">
        <w:rPr>
          <w:rFonts w:ascii="Times New Roman" w:hAnsi="Times New Roman" w:cs="Times New Roman"/>
          <w:color w:val="000000"/>
          <w:kern w:val="0"/>
          <w:lang w:val="fr"/>
        </w:rPr>
        <w:t xml:space="preserve"> les espaces déjà artificialisés pour le développement des énergies renouvelables</w:t>
      </w:r>
    </w:p>
    <w:p w14:paraId="675BD9E8"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b/>
          <w:bCs/>
          <w:color w:val="000000"/>
          <w:kern w:val="0"/>
          <w:lang w:val="fr"/>
        </w:rPr>
        <w:t>Partager</w:t>
      </w:r>
      <w:r w:rsidRPr="006A4E8E">
        <w:rPr>
          <w:rFonts w:ascii="Times New Roman" w:hAnsi="Times New Roman" w:cs="Times New Roman"/>
          <w:color w:val="000000"/>
          <w:kern w:val="0"/>
          <w:lang w:val="fr"/>
        </w:rPr>
        <w:t xml:space="preserve"> la valeur des projets d’énergies renouvelables avec les territoires qui les accueillent </w:t>
      </w:r>
    </w:p>
    <w:p w14:paraId="49C38182" w14:textId="77777777"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6C4C251A" w14:textId="77777777" w:rsidR="002D4C3E" w:rsidRPr="006A4E8E" w:rsidRDefault="002D4C3E" w:rsidP="006A4E8E">
      <w:pPr>
        <w:autoSpaceDE w:val="0"/>
        <w:autoSpaceDN w:val="0"/>
        <w:adjustRightInd w:val="0"/>
        <w:spacing w:after="0" w:line="240" w:lineRule="auto"/>
        <w:ind w:left="142"/>
        <w:jc w:val="both"/>
        <w:rPr>
          <w:rFonts w:ascii="Times New Roman" w:hAnsi="Times New Roman" w:cs="Times New Roman"/>
          <w:b/>
          <w:bCs/>
          <w:color w:val="000000"/>
          <w:kern w:val="0"/>
          <w:lang w:val="fr"/>
        </w:rPr>
      </w:pPr>
      <w:r w:rsidRPr="006A4E8E">
        <w:rPr>
          <w:rFonts w:ascii="Times New Roman" w:hAnsi="Times New Roman" w:cs="Times New Roman"/>
          <w:b/>
          <w:bCs/>
          <w:color w:val="000000"/>
          <w:kern w:val="0"/>
          <w:lang w:val="fr"/>
        </w:rPr>
        <w:t>Quelles sont les énergies renouvelables ?</w:t>
      </w:r>
    </w:p>
    <w:p w14:paraId="40383E39" w14:textId="77777777"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48B7DA36" w14:textId="4D7D0046" w:rsidR="002D4C3E" w:rsidRDefault="002D4C3E" w:rsidP="006A4E8E">
      <w:p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Il s'agit des solutions permettant de produire de l’énergie</w:t>
      </w:r>
      <w:r w:rsidR="00323E5B" w:rsidRPr="006A4E8E">
        <w:rPr>
          <w:rFonts w:ascii="Times New Roman" w:hAnsi="Times New Roman" w:cs="Times New Roman"/>
          <w:color w:val="000000"/>
          <w:kern w:val="0"/>
          <w:lang w:val="fr"/>
        </w:rPr>
        <w:t xml:space="preserve"> « propre »</w:t>
      </w:r>
      <w:r w:rsidRPr="006A4E8E">
        <w:rPr>
          <w:rFonts w:ascii="Times New Roman" w:hAnsi="Times New Roman" w:cs="Times New Roman"/>
          <w:color w:val="000000"/>
          <w:kern w:val="0"/>
          <w:lang w:val="fr"/>
        </w:rPr>
        <w:t xml:space="preserve"> (c'est </w:t>
      </w:r>
      <w:r w:rsidR="00323E5B" w:rsidRPr="006A4E8E">
        <w:rPr>
          <w:rFonts w:ascii="Times New Roman" w:hAnsi="Times New Roman" w:cs="Times New Roman"/>
          <w:color w:val="000000"/>
          <w:kern w:val="0"/>
          <w:lang w:val="fr"/>
        </w:rPr>
        <w:t>à</w:t>
      </w:r>
      <w:r w:rsidRPr="006A4E8E">
        <w:rPr>
          <w:rFonts w:ascii="Times New Roman" w:hAnsi="Times New Roman" w:cs="Times New Roman"/>
          <w:color w:val="000000"/>
          <w:kern w:val="0"/>
          <w:lang w:val="fr"/>
        </w:rPr>
        <w:t xml:space="preserve"> dire </w:t>
      </w:r>
      <w:r w:rsidR="00323E5B" w:rsidRPr="006A4E8E">
        <w:rPr>
          <w:rFonts w:ascii="Times New Roman" w:hAnsi="Times New Roman" w:cs="Times New Roman"/>
          <w:color w:val="000000"/>
          <w:kern w:val="0"/>
          <w:lang w:val="fr"/>
        </w:rPr>
        <w:t>réduisant</w:t>
      </w:r>
      <w:r w:rsidRPr="006A4E8E">
        <w:rPr>
          <w:rFonts w:ascii="Times New Roman" w:hAnsi="Times New Roman" w:cs="Times New Roman"/>
          <w:color w:val="000000"/>
          <w:kern w:val="0"/>
          <w:lang w:val="fr"/>
        </w:rPr>
        <w:t xml:space="preserve"> les gaz à effet de serre</w:t>
      </w:r>
      <w:r w:rsidR="00323E5B" w:rsidRPr="006A4E8E">
        <w:rPr>
          <w:rFonts w:ascii="Times New Roman" w:hAnsi="Times New Roman" w:cs="Times New Roman"/>
          <w:color w:val="000000"/>
          <w:kern w:val="0"/>
          <w:lang w:val="fr"/>
        </w:rPr>
        <w:t>) :</w:t>
      </w:r>
    </w:p>
    <w:p w14:paraId="4F680F89" w14:textId="77777777" w:rsidR="007D510F" w:rsidRPr="007D510F" w:rsidRDefault="007D510F" w:rsidP="006A4E8E">
      <w:pPr>
        <w:autoSpaceDE w:val="0"/>
        <w:autoSpaceDN w:val="0"/>
        <w:adjustRightInd w:val="0"/>
        <w:spacing w:after="0" w:line="240" w:lineRule="auto"/>
        <w:ind w:left="142"/>
        <w:jc w:val="both"/>
        <w:rPr>
          <w:rFonts w:ascii="Times New Roman" w:hAnsi="Times New Roman" w:cs="Times New Roman"/>
          <w:color w:val="000000"/>
          <w:kern w:val="0"/>
          <w:sz w:val="16"/>
          <w:szCs w:val="16"/>
          <w:lang w:val="fr"/>
        </w:rPr>
      </w:pPr>
    </w:p>
    <w:p w14:paraId="503B2AB9"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Photovoltaïque,</w:t>
      </w:r>
    </w:p>
    <w:p w14:paraId="08E2E4A3"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Géothermie (surface et profonde)</w:t>
      </w:r>
    </w:p>
    <w:p w14:paraId="0369E423"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Éolien</w:t>
      </w:r>
    </w:p>
    <w:p w14:paraId="1061B88F"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Méthanisation</w:t>
      </w:r>
    </w:p>
    <w:p w14:paraId="0FF1EF03" w14:textId="77777777" w:rsidR="002D4C3E" w:rsidRPr="006A4E8E" w:rsidRDefault="002D4C3E" w:rsidP="006A4E8E">
      <w:pPr>
        <w:numPr>
          <w:ilvl w:val="0"/>
          <w:numId w:val="1"/>
        </w:numPr>
        <w:autoSpaceDE w:val="0"/>
        <w:autoSpaceDN w:val="0"/>
        <w:adjustRightInd w:val="0"/>
        <w:spacing w:after="12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Hydro-électrique</w:t>
      </w:r>
    </w:p>
    <w:p w14:paraId="52934C5F" w14:textId="769D4188"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77E5CD3F" w14:textId="77777777" w:rsidR="002D4C3E" w:rsidRPr="006A4E8E" w:rsidRDefault="002D4C3E" w:rsidP="006A4E8E">
      <w:p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 xml:space="preserve">Pour chaque type d'ENR, </w:t>
      </w:r>
      <w:r w:rsidRPr="006A4E8E">
        <w:rPr>
          <w:rFonts w:ascii="Times New Roman" w:hAnsi="Times New Roman" w:cs="Times New Roman"/>
          <w:kern w:val="0"/>
          <w:lang w:val="fr"/>
        </w:rPr>
        <w:t>l</w:t>
      </w:r>
      <w:r w:rsidRPr="006A4E8E">
        <w:rPr>
          <w:rFonts w:ascii="Times New Roman" w:hAnsi="Times New Roman" w:cs="Times New Roman"/>
          <w:color w:val="000000"/>
          <w:kern w:val="0"/>
          <w:lang w:val="fr"/>
        </w:rPr>
        <w:t xml:space="preserve">e Conseil Municipal doit définir les zones d'accélération pour la commune d'ici fin 2023. Ce sont des zones dites « favorables » à l’accueil de projets d’énergies renouvelables pour des projets publics ou privés. </w:t>
      </w:r>
    </w:p>
    <w:p w14:paraId="45FFE9F0" w14:textId="77777777"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05BE865D" w14:textId="35AC9D78" w:rsidR="002D4C3E" w:rsidRPr="006A4E8E" w:rsidRDefault="002D4C3E" w:rsidP="006A4E8E">
      <w:p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 xml:space="preserve">Voici les principes </w:t>
      </w:r>
      <w:r w:rsidR="001412C5" w:rsidRPr="006A4E8E">
        <w:rPr>
          <w:rFonts w:ascii="Times New Roman" w:hAnsi="Times New Roman" w:cs="Times New Roman"/>
          <w:color w:val="000000"/>
          <w:kern w:val="0"/>
          <w:lang w:val="fr"/>
        </w:rPr>
        <w:t>retenus</w:t>
      </w:r>
      <w:r w:rsidRPr="006A4E8E">
        <w:rPr>
          <w:rFonts w:ascii="Times New Roman" w:hAnsi="Times New Roman" w:cs="Times New Roman"/>
          <w:color w:val="000000"/>
          <w:kern w:val="0"/>
          <w:lang w:val="fr"/>
        </w:rPr>
        <w:t xml:space="preserve"> pour Nanteau : </w:t>
      </w:r>
    </w:p>
    <w:p w14:paraId="79356005" w14:textId="77777777" w:rsidR="002D4C3E" w:rsidRPr="006A4E8E" w:rsidRDefault="002D4C3E" w:rsidP="006A4E8E">
      <w:pPr>
        <w:numPr>
          <w:ilvl w:val="0"/>
          <w:numId w:val="1"/>
        </w:num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prise en compte des espaces naturels de la commune (zones naturelles, zones classées, zones Natura 2000, …),</w:t>
      </w:r>
    </w:p>
    <w:p w14:paraId="0FB18F8A" w14:textId="77777777" w:rsidR="002D4C3E" w:rsidRPr="006A4E8E" w:rsidRDefault="002D4C3E" w:rsidP="006A4E8E">
      <w:pPr>
        <w:numPr>
          <w:ilvl w:val="0"/>
          <w:numId w:val="1"/>
        </w:num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 xml:space="preserve">Pour le photovoltaïque et la géothermie, les zones d’accélération seront implantées uniquement sur les </w:t>
      </w:r>
      <w:r w:rsidRPr="006A4E8E">
        <w:rPr>
          <w:rFonts w:ascii="Times New Roman" w:hAnsi="Times New Roman" w:cs="Times New Roman"/>
          <w:b/>
          <w:bCs/>
          <w:color w:val="000000"/>
          <w:kern w:val="0"/>
          <w:lang w:val="fr"/>
        </w:rPr>
        <w:t>périmètres urbanisés</w:t>
      </w:r>
      <w:r w:rsidRPr="006A4E8E">
        <w:rPr>
          <w:rFonts w:ascii="Times New Roman" w:hAnsi="Times New Roman" w:cs="Times New Roman"/>
          <w:color w:val="000000"/>
          <w:kern w:val="0"/>
          <w:lang w:val="fr"/>
        </w:rPr>
        <w:t xml:space="preserve"> des 3 villages de la commune : Bourg, Villetard et Bois Minard,</w:t>
      </w:r>
    </w:p>
    <w:p w14:paraId="29DC4E04" w14:textId="77777777" w:rsidR="002D4C3E" w:rsidRPr="006A4E8E" w:rsidRDefault="002D4C3E" w:rsidP="006A4E8E">
      <w:pPr>
        <w:numPr>
          <w:ilvl w:val="0"/>
          <w:numId w:val="1"/>
        </w:num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exclusion de l'implantation d'éoliennes sur le territoire du Parc du Gatinais,</w:t>
      </w:r>
    </w:p>
    <w:p w14:paraId="03A9C1BA" w14:textId="77777777" w:rsidR="002D4C3E" w:rsidRPr="006A4E8E" w:rsidRDefault="002D4C3E" w:rsidP="006A4E8E">
      <w:pPr>
        <w:numPr>
          <w:ilvl w:val="0"/>
          <w:numId w:val="1"/>
        </w:num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Agrivoltaïsme limité aux zones agricoles en friches (Nanteau n'est à priori pas concerné),</w:t>
      </w:r>
    </w:p>
    <w:p w14:paraId="2279C0FB" w14:textId="77777777" w:rsidR="002D4C3E" w:rsidRPr="006A4E8E" w:rsidRDefault="002D4C3E" w:rsidP="006A4E8E">
      <w:pPr>
        <w:numPr>
          <w:ilvl w:val="0"/>
          <w:numId w:val="1"/>
        </w:numPr>
        <w:autoSpaceDE w:val="0"/>
        <w:autoSpaceDN w:val="0"/>
        <w:adjustRightInd w:val="0"/>
        <w:spacing w:after="0" w:line="240" w:lineRule="auto"/>
        <w:ind w:left="142"/>
        <w:jc w:val="both"/>
        <w:rPr>
          <w:rFonts w:ascii="Times New Roman" w:hAnsi="Times New Roman" w:cs="Times New Roman"/>
          <w:color w:val="000000"/>
          <w:kern w:val="0"/>
          <w:lang w:val="fr"/>
        </w:rPr>
      </w:pPr>
      <w:r w:rsidRPr="006A4E8E">
        <w:rPr>
          <w:rFonts w:ascii="Times New Roman" w:hAnsi="Times New Roman" w:cs="Times New Roman"/>
          <w:color w:val="000000"/>
          <w:kern w:val="0"/>
          <w:lang w:val="fr"/>
        </w:rPr>
        <w:t>Aucun projet n'est à ce jour identifié pour la méthanisation ou l'hydro-électrique sur la commune.</w:t>
      </w:r>
    </w:p>
    <w:p w14:paraId="33ED30CE" w14:textId="77777777"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2D761D96" w14:textId="77777777" w:rsidR="002D4C3E" w:rsidRPr="006A4E8E" w:rsidRDefault="002D4C3E" w:rsidP="006A4E8E">
      <w:pPr>
        <w:autoSpaceDE w:val="0"/>
        <w:autoSpaceDN w:val="0"/>
        <w:adjustRightInd w:val="0"/>
        <w:spacing w:after="0" w:line="240" w:lineRule="auto"/>
        <w:ind w:left="142"/>
        <w:jc w:val="both"/>
        <w:rPr>
          <w:rFonts w:ascii="Times New Roman" w:hAnsi="Times New Roman" w:cs="Times New Roman"/>
          <w:kern w:val="0"/>
          <w:lang w:val="fr"/>
        </w:rPr>
      </w:pPr>
      <w:r w:rsidRPr="006A4E8E">
        <w:rPr>
          <w:rFonts w:ascii="Times New Roman" w:hAnsi="Times New Roman" w:cs="Times New Roman"/>
          <w:b/>
          <w:bCs/>
          <w:color w:val="000000"/>
          <w:kern w:val="0"/>
          <w:lang w:val="fr"/>
        </w:rPr>
        <w:t>CONSULTATION CITOYENNE</w:t>
      </w:r>
      <w:r w:rsidRPr="006A4E8E">
        <w:rPr>
          <w:rFonts w:ascii="Times New Roman" w:hAnsi="Times New Roman" w:cs="Times New Roman"/>
          <w:kern w:val="0"/>
          <w:lang w:val="fr"/>
        </w:rPr>
        <w:t xml:space="preserve"> </w:t>
      </w:r>
    </w:p>
    <w:p w14:paraId="2759D9A9" w14:textId="77777777" w:rsidR="002D4C3E" w:rsidRPr="007D510F" w:rsidRDefault="002D4C3E" w:rsidP="006A4E8E">
      <w:pPr>
        <w:autoSpaceDE w:val="0"/>
        <w:autoSpaceDN w:val="0"/>
        <w:adjustRightInd w:val="0"/>
        <w:spacing w:after="0" w:line="240" w:lineRule="auto"/>
        <w:ind w:left="142"/>
        <w:jc w:val="both"/>
        <w:rPr>
          <w:rFonts w:ascii="Calibri" w:hAnsi="Calibri" w:cs="Calibri"/>
          <w:kern w:val="0"/>
          <w:sz w:val="16"/>
          <w:szCs w:val="16"/>
          <w:lang w:val="fr"/>
        </w:rPr>
      </w:pPr>
    </w:p>
    <w:p w14:paraId="391F5718" w14:textId="2CA0BF40" w:rsidR="0087211A" w:rsidRPr="006A4E8E" w:rsidRDefault="002D4C3E" w:rsidP="006A4E8E">
      <w:pPr>
        <w:autoSpaceDE w:val="0"/>
        <w:autoSpaceDN w:val="0"/>
        <w:adjustRightInd w:val="0"/>
        <w:spacing w:after="0" w:line="240" w:lineRule="auto"/>
        <w:ind w:left="142"/>
        <w:jc w:val="both"/>
        <w:rPr>
          <w:rFonts w:ascii="Times New Roman" w:hAnsi="Times New Roman" w:cs="Times New Roman"/>
          <w:b/>
          <w:bCs/>
          <w:color w:val="000000"/>
          <w:kern w:val="0"/>
          <w:lang w:val="fr"/>
        </w:rPr>
      </w:pPr>
      <w:r w:rsidRPr="006A4E8E">
        <w:rPr>
          <w:rFonts w:ascii="Times New Roman" w:hAnsi="Times New Roman" w:cs="Times New Roman"/>
          <w:color w:val="000000"/>
          <w:kern w:val="0"/>
          <w:lang w:val="fr"/>
        </w:rPr>
        <w:t xml:space="preserve">Envoyez vos commentaires, avis ou opposition éventuelles par courrier à la mairie ou par mail à </w:t>
      </w:r>
      <w:r w:rsidR="00323E5B" w:rsidRPr="006A4E8E">
        <w:rPr>
          <w:rFonts w:ascii="Times New Roman" w:hAnsi="Times New Roman" w:cs="Times New Roman"/>
          <w:color w:val="000000"/>
          <w:kern w:val="0"/>
          <w:lang w:val="fr"/>
        </w:rPr>
        <w:t>l’adresse :</w:t>
      </w:r>
      <w:r w:rsidRPr="006A4E8E">
        <w:rPr>
          <w:rFonts w:ascii="Times New Roman" w:hAnsi="Times New Roman" w:cs="Times New Roman"/>
          <w:color w:val="000000"/>
          <w:kern w:val="0"/>
          <w:lang w:val="fr"/>
        </w:rPr>
        <w:t xml:space="preserve"> </w:t>
      </w:r>
      <w:hyperlink r:id="rId7" w:history="1">
        <w:r w:rsidRPr="006A4E8E">
          <w:rPr>
            <w:rFonts w:ascii="Times New Roman" w:hAnsi="Times New Roman" w:cs="Times New Roman"/>
            <w:color w:val="0000FF"/>
            <w:kern w:val="0"/>
            <w:u w:val="single"/>
            <w:lang w:val="fr"/>
          </w:rPr>
          <w:t>mairie@nanteau-sur-essonne.fr</w:t>
        </w:r>
      </w:hyperlink>
      <w:r w:rsidRPr="006A4E8E">
        <w:rPr>
          <w:rFonts w:ascii="Times New Roman" w:hAnsi="Times New Roman" w:cs="Times New Roman"/>
          <w:color w:val="000000"/>
          <w:kern w:val="0"/>
          <w:lang w:val="fr"/>
        </w:rPr>
        <w:t xml:space="preserve"> </w:t>
      </w:r>
      <w:r w:rsidR="001412C5" w:rsidRPr="006A4E8E">
        <w:rPr>
          <w:rFonts w:ascii="Times New Roman" w:hAnsi="Times New Roman" w:cs="Times New Roman"/>
          <w:color w:val="000000"/>
          <w:kern w:val="0"/>
          <w:lang w:val="fr"/>
        </w:rPr>
        <w:t xml:space="preserve">ou sur le cahier d’observation dédié à ce sujet de la Mairie, </w:t>
      </w:r>
      <w:r w:rsidR="001412C5" w:rsidRPr="006A4E8E">
        <w:rPr>
          <w:rFonts w:ascii="Times New Roman" w:hAnsi="Times New Roman" w:cs="Times New Roman"/>
          <w:b/>
          <w:bCs/>
          <w:color w:val="000000"/>
          <w:kern w:val="0"/>
          <w:lang w:val="fr"/>
        </w:rPr>
        <w:t>Avant</w:t>
      </w:r>
      <w:r w:rsidRPr="006A4E8E">
        <w:rPr>
          <w:rFonts w:ascii="Times New Roman" w:hAnsi="Times New Roman" w:cs="Times New Roman"/>
          <w:b/>
          <w:bCs/>
          <w:color w:val="000000"/>
          <w:kern w:val="0"/>
          <w:lang w:val="fr"/>
        </w:rPr>
        <w:t xml:space="preserve"> le 10 décembre</w:t>
      </w:r>
      <w:r w:rsidR="00913617">
        <w:rPr>
          <w:rFonts w:ascii="Times New Roman" w:hAnsi="Times New Roman" w:cs="Times New Roman"/>
          <w:b/>
          <w:bCs/>
          <w:color w:val="000000"/>
          <w:kern w:val="0"/>
          <w:lang w:val="fr"/>
        </w:rPr>
        <w:t>.</w:t>
      </w:r>
    </w:p>
    <w:sectPr w:rsidR="0087211A" w:rsidRPr="006A4E8E" w:rsidSect="007D510F">
      <w:pgSz w:w="11906" w:h="16838" w:code="9"/>
      <w:pgMar w:top="567" w:right="1558" w:bottom="426"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5280C8"/>
    <w:lvl w:ilvl="0">
      <w:numFmt w:val="bullet"/>
      <w:lvlText w:val="*"/>
      <w:lvlJc w:val="left"/>
    </w:lvl>
  </w:abstractNum>
  <w:num w:numId="1" w16cid:durableId="204744098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3E"/>
    <w:rsid w:val="001412C5"/>
    <w:rsid w:val="002D4C3E"/>
    <w:rsid w:val="00323E5B"/>
    <w:rsid w:val="006A4E8E"/>
    <w:rsid w:val="007D510F"/>
    <w:rsid w:val="0087211A"/>
    <w:rsid w:val="00913617"/>
    <w:rsid w:val="00952696"/>
    <w:rsid w:val="009843AA"/>
    <w:rsid w:val="009C2476"/>
    <w:rsid w:val="00A85F13"/>
    <w:rsid w:val="00BA70E4"/>
    <w:rsid w:val="00D765BE"/>
    <w:rsid w:val="00F007D4"/>
    <w:rsid w:val="00F53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4382"/>
  <w15:chartTrackingRefBased/>
  <w15:docId w15:val="{89A31F12-922F-4EF6-A6A4-FFBDD7AD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D4C3E"/>
    <w:rPr>
      <w:color w:val="0000FF" w:themeColor="hyperlink"/>
      <w:u w:val="single"/>
    </w:rPr>
  </w:style>
  <w:style w:type="character" w:styleId="Mentionnonrsolue">
    <w:name w:val="Unresolved Mention"/>
    <w:basedOn w:val="Policepardfaut"/>
    <w:uiPriority w:val="99"/>
    <w:semiHidden/>
    <w:unhideWhenUsed/>
    <w:rsid w:val="002D4C3E"/>
    <w:rPr>
      <w:color w:val="605E5C"/>
      <w:shd w:val="clear" w:color="auto" w:fill="E1DFDD"/>
    </w:rPr>
  </w:style>
  <w:style w:type="table" w:styleId="Grilledutableau">
    <w:name w:val="Table Grid"/>
    <w:basedOn w:val="TableauNormal"/>
    <w:uiPriority w:val="59"/>
    <w:rsid w:val="002D4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rie.buthiers@wanad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rie@nanteau-sur-essonn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423</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Nanteau</dc:creator>
  <cp:keywords/>
  <dc:description/>
  <cp:lastModifiedBy>Mairie Nanteau</cp:lastModifiedBy>
  <cp:revision>8</cp:revision>
  <cp:lastPrinted>2023-11-24T10:22:00Z</cp:lastPrinted>
  <dcterms:created xsi:type="dcterms:W3CDTF">2023-11-21T12:17:00Z</dcterms:created>
  <dcterms:modified xsi:type="dcterms:W3CDTF">2023-11-24T10:22:00Z</dcterms:modified>
</cp:coreProperties>
</file>