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31A1" w14:textId="19B0FB98" w:rsidR="0066792D" w:rsidRDefault="00E735C9" w:rsidP="00E735C9">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sym w:font="Wingdings" w:char="F046"/>
      </w:r>
      <w:r>
        <w:rPr>
          <w:rFonts w:ascii="Times New Roman" w:eastAsia="Times New Roman" w:hAnsi="Times New Roman" w:cs="Times New Roman"/>
          <w:b/>
          <w:bCs/>
          <w:kern w:val="0"/>
          <w:lang w:eastAsia="fr-FR"/>
          <w14:ligatures w14:val="none"/>
        </w:rPr>
        <w:t>Depuis le</w:t>
      </w:r>
      <w:r w:rsidR="0066792D" w:rsidRPr="0066792D">
        <w:rPr>
          <w:rFonts w:ascii="Times New Roman" w:eastAsia="Times New Roman" w:hAnsi="Times New Roman" w:cs="Times New Roman"/>
          <w:b/>
          <w:bCs/>
          <w:kern w:val="0"/>
          <w:lang w:eastAsia="fr-FR"/>
          <w14:ligatures w14:val="none"/>
        </w:rPr>
        <w:t xml:space="preserve"> 01/01/2025</w:t>
      </w:r>
      <w:r w:rsidR="0066792D" w:rsidRPr="0066792D">
        <w:rPr>
          <w:rFonts w:ascii="Times New Roman" w:eastAsia="Times New Roman" w:hAnsi="Times New Roman" w:cs="Times New Roman"/>
          <w:kern w:val="0"/>
          <w:lang w:eastAsia="fr-FR"/>
          <w14:ligatures w14:val="none"/>
        </w:rPr>
        <w:t xml:space="preserve">, pour le dépôt d’un dossier de Déclaration Préalable : les CERFA n°13404 (Déclaration Préalable), n°13703 (Déclaration Préalable Maison Individuelle) et n°13702 (Déclaration Préalable Lotissement) </w:t>
      </w:r>
      <w:r w:rsidR="0066792D" w:rsidRPr="0066792D">
        <w:rPr>
          <w:rFonts w:ascii="Times New Roman" w:eastAsia="Times New Roman" w:hAnsi="Times New Roman" w:cs="Times New Roman"/>
          <w:b/>
          <w:bCs/>
          <w:kern w:val="0"/>
          <w:lang w:eastAsia="fr-FR"/>
          <w14:ligatures w14:val="none"/>
        </w:rPr>
        <w:t>ne seront plus recevables</w:t>
      </w:r>
      <w:r w:rsidR="0066792D" w:rsidRPr="0066792D">
        <w:rPr>
          <w:rFonts w:ascii="Times New Roman" w:eastAsia="Times New Roman" w:hAnsi="Times New Roman" w:cs="Times New Roman"/>
          <w:kern w:val="0"/>
          <w:lang w:eastAsia="fr-FR"/>
          <w14:ligatures w14:val="none"/>
        </w:rPr>
        <w:t>.</w:t>
      </w:r>
    </w:p>
    <w:p w14:paraId="3E6A5A2C" w14:textId="119F4F60" w:rsidR="00877CC5" w:rsidRDefault="00877CC5" w:rsidP="00877CC5">
      <w:pPr>
        <w:pStyle w:val="NormalWeb"/>
      </w:pPr>
      <w:r>
        <w:rPr>
          <w:rStyle w:val="lev"/>
          <w:rFonts w:eastAsiaTheme="majorEastAsia"/>
        </w:rPr>
        <w:t>De</w:t>
      </w:r>
      <w:r>
        <w:rPr>
          <w:rStyle w:val="lev"/>
          <w:rFonts w:eastAsiaTheme="majorEastAsia"/>
        </w:rPr>
        <w:t xml:space="preserve"> nouveaux formulaires </w:t>
      </w:r>
      <w:r>
        <w:rPr>
          <w:rStyle w:val="lev"/>
          <w:rFonts w:eastAsiaTheme="majorEastAsia"/>
          <w:i/>
          <w:iCs/>
        </w:rPr>
        <w:t>Cerfa</w:t>
      </w:r>
      <w:r>
        <w:rPr>
          <w:rStyle w:val="lev"/>
          <w:rFonts w:eastAsiaTheme="majorEastAsia"/>
        </w:rPr>
        <w:t xml:space="preserve"> doivent être utilisés pour l’ensemble des formalités d’urbanisme, afin d’intégrer un certain nombre d’évolutions réglementaires. Ces nouveaux formulaires consacrent également la possibilité de solliciter une déclaration préalable (DP) modificative ou de régularisation ainsi qu’un transfert de DP.</w:t>
      </w:r>
    </w:p>
    <w:p w14:paraId="11122819" w14:textId="77777777" w:rsidR="00877CC5" w:rsidRDefault="00877CC5" w:rsidP="00877CC5">
      <w:pPr>
        <w:pStyle w:val="NormalWeb"/>
      </w:pPr>
      <w:hyperlink r:id="rId5" w:tgtFrame="_blank" w:history="1">
        <w:r>
          <w:rPr>
            <w:rStyle w:val="Accentuation"/>
            <w:rFonts w:eastAsiaTheme="majorEastAsia"/>
            <w:color w:val="0000FF"/>
            <w:u w:val="single"/>
          </w:rPr>
          <w:t>Formulaire 13409*15</w:t>
        </w:r>
      </w:hyperlink>
      <w:r>
        <w:t xml:space="preserve"> : Demande de permis de construire (autre que portant sur une maison individuelle ou ses annexes) comprenant ou non des démolitions</w:t>
      </w:r>
    </w:p>
    <w:p w14:paraId="0098FFF5" w14:textId="77777777" w:rsidR="00877CC5" w:rsidRDefault="00877CC5" w:rsidP="00877CC5">
      <w:pPr>
        <w:pStyle w:val="NormalWeb"/>
      </w:pPr>
      <w:hyperlink r:id="rId6" w:tgtFrame="_blank" w:history="1">
        <w:r>
          <w:rPr>
            <w:rStyle w:val="Accentuation"/>
            <w:rFonts w:eastAsiaTheme="majorEastAsia"/>
            <w:color w:val="0000FF"/>
            <w:u w:val="single"/>
          </w:rPr>
          <w:t>Formulaire 13406*15</w:t>
        </w:r>
      </w:hyperlink>
      <w:r>
        <w:t xml:space="preserve"> : Demande de permis de construire pour une maison individuelle et/ou ses annexes comprenant ou non des démolitions (PCMI)</w:t>
      </w:r>
    </w:p>
    <w:p w14:paraId="08A00850" w14:textId="77777777" w:rsidR="00877CC5" w:rsidRDefault="00877CC5" w:rsidP="00877CC5">
      <w:pPr>
        <w:pStyle w:val="NormalWeb"/>
      </w:pPr>
      <w:hyperlink r:id="rId7" w:tgtFrame="_blank" w:history="1">
        <w:r>
          <w:rPr>
            <w:rStyle w:val="Accentuation"/>
            <w:rFonts w:eastAsiaTheme="majorEastAsia"/>
            <w:color w:val="0000FF"/>
            <w:u w:val="single"/>
          </w:rPr>
          <w:t>Formulaire 16700*01</w:t>
        </w:r>
      </w:hyperlink>
      <w:r>
        <w:t xml:space="preserve"> : Demande de modification d’une autorisation délivrée en cours de validité ou de régularisation</w:t>
      </w:r>
    </w:p>
    <w:p w14:paraId="7E6BA247" w14:textId="77777777" w:rsidR="00877CC5" w:rsidRDefault="00877CC5" w:rsidP="00877CC5">
      <w:pPr>
        <w:pStyle w:val="NormalWeb"/>
      </w:pPr>
      <w:hyperlink r:id="rId8" w:tgtFrame="_blank" w:history="1">
        <w:r>
          <w:rPr>
            <w:rStyle w:val="Accentuation"/>
            <w:rFonts w:eastAsiaTheme="majorEastAsia"/>
            <w:color w:val="0000FF"/>
            <w:u w:val="single"/>
          </w:rPr>
          <w:t>Formulaire 16701*01</w:t>
        </w:r>
      </w:hyperlink>
      <w:r>
        <w:t>: Demande de transfert d’une autorisation d'urbanisme délivrée en cours de validité</w:t>
      </w:r>
    </w:p>
    <w:p w14:paraId="023D727F" w14:textId="77777777" w:rsidR="00877CC5" w:rsidRDefault="00877CC5" w:rsidP="00877CC5">
      <w:pPr>
        <w:pStyle w:val="NormalWeb"/>
      </w:pPr>
      <w:hyperlink r:id="rId9" w:tgtFrame="_blank" w:history="1">
        <w:r>
          <w:rPr>
            <w:rStyle w:val="Accentuation"/>
            <w:rFonts w:eastAsiaTheme="majorEastAsia"/>
            <w:color w:val="0000FF"/>
            <w:u w:val="single"/>
          </w:rPr>
          <w:t>Formulaire 16702*01</w:t>
        </w:r>
      </w:hyperlink>
      <w:r>
        <w:t xml:space="preserve"> : Déclaration préalable portant sur des constructions et travaux non soumis à permis de construire</w:t>
      </w:r>
    </w:p>
    <w:p w14:paraId="0A5E3533" w14:textId="77777777" w:rsidR="00877CC5" w:rsidRDefault="00877CC5" w:rsidP="00877CC5">
      <w:pPr>
        <w:pStyle w:val="NormalWeb"/>
      </w:pPr>
      <w:hyperlink r:id="rId10" w:tgtFrame="_blank" w:history="1">
        <w:r>
          <w:rPr>
            <w:rStyle w:val="Accentuation"/>
            <w:rFonts w:eastAsiaTheme="majorEastAsia"/>
            <w:color w:val="0000FF"/>
            <w:u w:val="single"/>
          </w:rPr>
          <w:t>Formulaire 16703*01</w:t>
        </w:r>
      </w:hyperlink>
      <w:r>
        <w:t xml:space="preserve"> : Déclaration préalable portant sur des installations et aménagements non soumis à permis d’aménager</w:t>
      </w:r>
    </w:p>
    <w:p w14:paraId="5B2BAECF" w14:textId="77777777" w:rsidR="00877CC5" w:rsidRDefault="00877CC5" w:rsidP="00877CC5">
      <w:pPr>
        <w:pStyle w:val="NormalWeb"/>
      </w:pPr>
      <w:hyperlink r:id="rId11" w:tgtFrame="_blank" w:history="1">
        <w:r>
          <w:rPr>
            <w:rStyle w:val="Accentuation"/>
            <w:rFonts w:eastAsiaTheme="majorEastAsia"/>
            <w:color w:val="0000FF"/>
            <w:u w:val="single"/>
          </w:rPr>
          <w:t>Formulaire 16297*03</w:t>
        </w:r>
      </w:hyperlink>
      <w:r>
        <w:t> : Demande de permis d’aménager</w:t>
      </w:r>
    </w:p>
    <w:p w14:paraId="35DE1E65" w14:textId="77777777" w:rsidR="00877CC5" w:rsidRDefault="00877CC5" w:rsidP="00877CC5">
      <w:pPr>
        <w:pStyle w:val="NormalWeb"/>
      </w:pPr>
      <w:hyperlink r:id="rId12" w:tgtFrame="_blank" w:history="1">
        <w:r>
          <w:rPr>
            <w:rStyle w:val="Accentuation"/>
            <w:rFonts w:eastAsiaTheme="majorEastAsia"/>
            <w:color w:val="0000FF"/>
            <w:u w:val="single"/>
          </w:rPr>
          <w:t>Formulaire n° 13405*13</w:t>
        </w:r>
      </w:hyperlink>
      <w:r>
        <w:t> : Demande de permis de démolir</w:t>
      </w:r>
    </w:p>
    <w:p w14:paraId="2540E621" w14:textId="77777777" w:rsidR="00877CC5" w:rsidRDefault="00877CC5" w:rsidP="00877CC5">
      <w:pPr>
        <w:pStyle w:val="NormalWeb"/>
      </w:pPr>
      <w:hyperlink r:id="rId13" w:tgtFrame="_blank" w:history="1">
        <w:r>
          <w:rPr>
            <w:rStyle w:val="Accentuation"/>
            <w:rFonts w:eastAsiaTheme="majorEastAsia"/>
            <w:color w:val="0000FF"/>
            <w:u w:val="single"/>
          </w:rPr>
          <w:t>Formulaire 13410*12</w:t>
        </w:r>
      </w:hyperlink>
      <w:r>
        <w:t> : Demande de certificat d’urbanisme</w:t>
      </w:r>
    </w:p>
    <w:p w14:paraId="45C946DF" w14:textId="77777777" w:rsidR="00877CC5" w:rsidRDefault="00877CC5" w:rsidP="00877CC5">
      <w:pPr>
        <w:pStyle w:val="NormalWeb"/>
      </w:pPr>
      <w:hyperlink r:id="rId14" w:tgtFrame="_blank" w:history="1">
        <w:r>
          <w:rPr>
            <w:rStyle w:val="Accentuation"/>
            <w:rFonts w:eastAsiaTheme="majorEastAsia"/>
            <w:color w:val="0000FF"/>
            <w:u w:val="single"/>
          </w:rPr>
          <w:t>Formulaire n° 13407*10</w:t>
        </w:r>
      </w:hyperlink>
      <w:r>
        <w:t> : Déclaration d’ouverture de chantier</w:t>
      </w:r>
    </w:p>
    <w:p w14:paraId="497B1A56" w14:textId="27B4CAC7" w:rsidR="00877CC5" w:rsidRPr="0066792D" w:rsidRDefault="00877CC5" w:rsidP="00877CC5">
      <w:pPr>
        <w:pStyle w:val="NormalWeb"/>
      </w:pPr>
      <w:hyperlink r:id="rId15" w:tgtFrame="_blank" w:history="1">
        <w:r>
          <w:rPr>
            <w:rStyle w:val="Accentuation"/>
            <w:rFonts w:eastAsiaTheme="majorEastAsia"/>
            <w:color w:val="0000FF"/>
            <w:u w:val="single"/>
          </w:rPr>
          <w:t>Formulaire n° 13408*12</w:t>
        </w:r>
      </w:hyperlink>
      <w:r>
        <w:t> : Déclaration attestant l’achèvement et la conformité des travaux</w:t>
      </w:r>
    </w:p>
    <w:p w14:paraId="6ABDC6E0" w14:textId="69DA07E4" w:rsidR="0066792D" w:rsidRPr="0066792D" w:rsidRDefault="00E735C9" w:rsidP="0066792D">
      <w:p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b/>
          <w:bCs/>
          <w:kern w:val="0"/>
          <w:lang w:eastAsia="fr-FR"/>
          <w14:ligatures w14:val="none"/>
        </w:rPr>
        <w:sym w:font="Wingdings" w:char="F046"/>
      </w:r>
      <w:r w:rsidR="00AE5A95">
        <w:rPr>
          <w:rFonts w:ascii="Times New Roman" w:eastAsia="Times New Roman" w:hAnsi="Times New Roman" w:cs="Times New Roman"/>
          <w:b/>
          <w:bCs/>
          <w:kern w:val="0"/>
          <w:lang w:eastAsia="fr-FR"/>
          <w14:ligatures w14:val="none"/>
        </w:rPr>
        <w:t>Vous pouvez déposer</w:t>
      </w:r>
      <w:r w:rsidR="0066792D" w:rsidRPr="0066792D">
        <w:rPr>
          <w:rFonts w:ascii="Times New Roman" w:eastAsia="Times New Roman" w:hAnsi="Times New Roman" w:cs="Times New Roman"/>
          <w:b/>
          <w:bCs/>
          <w:kern w:val="0"/>
          <w:lang w:eastAsia="fr-FR"/>
          <w14:ligatures w14:val="none"/>
        </w:rPr>
        <w:t xml:space="preserve"> vos demandes d’autorisation d’urbanisme</w:t>
      </w:r>
      <w:r w:rsidR="0066792D" w:rsidRPr="0066792D">
        <w:rPr>
          <w:rFonts w:ascii="Times New Roman" w:eastAsia="Times New Roman" w:hAnsi="Times New Roman" w:cs="Times New Roman"/>
          <w:kern w:val="0"/>
          <w:lang w:eastAsia="fr-FR"/>
          <w14:ligatures w14:val="none"/>
        </w:rPr>
        <w:t xml:space="preserve"> (certificat d’urbanisme, déclaration préalable, permis de construire, permis d’aménager) </w:t>
      </w:r>
      <w:r w:rsidR="0066792D" w:rsidRPr="0066792D">
        <w:rPr>
          <w:rFonts w:ascii="Times New Roman" w:eastAsia="Times New Roman" w:hAnsi="Times New Roman" w:cs="Times New Roman"/>
          <w:b/>
          <w:bCs/>
          <w:kern w:val="0"/>
          <w:lang w:eastAsia="fr-FR"/>
          <w14:ligatures w14:val="none"/>
        </w:rPr>
        <w:t>sous format numérique</w:t>
      </w:r>
      <w:r w:rsidR="0066792D" w:rsidRPr="0066792D">
        <w:rPr>
          <w:rFonts w:ascii="Times New Roman" w:eastAsia="Times New Roman" w:hAnsi="Times New Roman" w:cs="Times New Roman"/>
          <w:kern w:val="0"/>
          <w:lang w:eastAsia="fr-FR"/>
          <w14:ligatures w14:val="none"/>
        </w:rPr>
        <w:t xml:space="preserve"> en vous connectant sur </w:t>
      </w:r>
      <w:hyperlink r:id="rId16" w:history="1">
        <w:r w:rsidR="0066792D" w:rsidRPr="0066792D">
          <w:rPr>
            <w:rFonts w:ascii="Times New Roman" w:eastAsia="Times New Roman" w:hAnsi="Times New Roman" w:cs="Times New Roman"/>
            <w:b/>
            <w:bCs/>
            <w:color w:val="0000FF"/>
            <w:kern w:val="0"/>
            <w:u w:val="single"/>
            <w:lang w:eastAsia="fr-FR"/>
            <w14:ligatures w14:val="none"/>
          </w:rPr>
          <w:t>https://gnau25.operis.fr/arras/gnau</w:t>
        </w:r>
      </w:hyperlink>
      <w:r w:rsidR="0066792D" w:rsidRPr="0066792D">
        <w:rPr>
          <w:rFonts w:ascii="Times New Roman" w:eastAsia="Times New Roman" w:hAnsi="Times New Roman" w:cs="Times New Roman"/>
          <w:b/>
          <w:bCs/>
          <w:kern w:val="0"/>
          <w:lang w:eastAsia="fr-FR"/>
          <w14:ligatures w14:val="none"/>
        </w:rPr>
        <w:t xml:space="preserve"> </w:t>
      </w:r>
    </w:p>
    <w:p w14:paraId="0D8373F8" w14:textId="77777777" w:rsidR="0066792D" w:rsidRPr="0066792D" w:rsidRDefault="0066792D" w:rsidP="0066792D">
      <w:pPr>
        <w:spacing w:before="100" w:beforeAutospacing="1" w:after="100" w:afterAutospacing="1" w:line="240" w:lineRule="auto"/>
        <w:rPr>
          <w:rFonts w:ascii="Times New Roman" w:eastAsia="Times New Roman" w:hAnsi="Times New Roman" w:cs="Times New Roman"/>
          <w:kern w:val="0"/>
          <w:lang w:eastAsia="fr-FR"/>
          <w14:ligatures w14:val="none"/>
        </w:rPr>
      </w:pPr>
      <w:r w:rsidRPr="0066792D">
        <w:rPr>
          <w:rFonts w:ascii="Times New Roman" w:eastAsia="Times New Roman" w:hAnsi="Times New Roman" w:cs="Times New Roman"/>
          <w:kern w:val="0"/>
          <w:lang w:eastAsia="fr-FR"/>
          <w14:ligatures w14:val="none"/>
        </w:rPr>
        <w:t xml:space="preserve">Avec cette plateforme de dépôt en ligne, vous n’avez plus besoin de vous déplacer pour déposer votre dossier et vous pouvez </w:t>
      </w:r>
      <w:r w:rsidRPr="0066792D">
        <w:rPr>
          <w:rFonts w:ascii="Times New Roman" w:eastAsia="Times New Roman" w:hAnsi="Times New Roman" w:cs="Times New Roman"/>
          <w:b/>
          <w:bCs/>
          <w:kern w:val="0"/>
          <w:lang w:eastAsia="fr-FR"/>
          <w14:ligatures w14:val="none"/>
        </w:rPr>
        <w:t>suivre l’instruction de votre dossier en ligne.</w:t>
      </w:r>
    </w:p>
    <w:p w14:paraId="5FAD26B8" w14:textId="10B3385D" w:rsidR="00AE5A95" w:rsidRPr="00AE5A95" w:rsidRDefault="0066792D" w:rsidP="0066792D">
      <w:pPr>
        <w:spacing w:before="100" w:beforeAutospacing="1" w:after="100" w:afterAutospacing="1" w:line="240" w:lineRule="auto"/>
        <w:rPr>
          <w:rFonts w:ascii="Times New Roman" w:eastAsia="Times New Roman" w:hAnsi="Times New Roman" w:cs="Times New Roman"/>
          <w:b/>
          <w:bCs/>
          <w:i/>
          <w:iCs/>
          <w:kern w:val="0"/>
          <w:lang w:eastAsia="fr-FR"/>
          <w14:ligatures w14:val="none"/>
        </w:rPr>
      </w:pPr>
      <w:r w:rsidRPr="0066792D">
        <w:rPr>
          <w:rFonts w:ascii="Times New Roman" w:eastAsia="Times New Roman" w:hAnsi="Times New Roman" w:cs="Times New Roman"/>
          <w:b/>
          <w:bCs/>
          <w:i/>
          <w:iCs/>
          <w:kern w:val="0"/>
          <w:lang w:eastAsia="fr-FR"/>
          <w14:ligatures w14:val="none"/>
        </w:rPr>
        <w:t>Comment faire ?</w:t>
      </w:r>
    </w:p>
    <w:p w14:paraId="560DDF06" w14:textId="77777777" w:rsidR="0066792D" w:rsidRPr="0066792D" w:rsidRDefault="0066792D" w:rsidP="0066792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6792D">
        <w:rPr>
          <w:rFonts w:ascii="Times New Roman" w:eastAsia="Times New Roman" w:hAnsi="Times New Roman" w:cs="Times New Roman"/>
          <w:kern w:val="0"/>
          <w:lang w:eastAsia="fr-FR"/>
          <w14:ligatures w14:val="none"/>
        </w:rPr>
        <w:t>Créer un compte,</w:t>
      </w:r>
    </w:p>
    <w:p w14:paraId="6D31CA0F" w14:textId="77777777" w:rsidR="0066792D" w:rsidRPr="0066792D" w:rsidRDefault="0066792D" w:rsidP="0066792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6792D">
        <w:rPr>
          <w:rFonts w:ascii="Times New Roman" w:eastAsia="Times New Roman" w:hAnsi="Times New Roman" w:cs="Times New Roman"/>
          <w:kern w:val="0"/>
          <w:lang w:eastAsia="fr-FR"/>
          <w14:ligatures w14:val="none"/>
        </w:rPr>
        <w:t>Choisir quel type de dossier vous souhaitez déposer (permis de construire, déclaration préalable…),</w:t>
      </w:r>
    </w:p>
    <w:p w14:paraId="2A219C55" w14:textId="77777777" w:rsidR="0066792D" w:rsidRPr="0066792D" w:rsidRDefault="0066792D" w:rsidP="0066792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6792D">
        <w:rPr>
          <w:rFonts w:ascii="Times New Roman" w:eastAsia="Times New Roman" w:hAnsi="Times New Roman" w:cs="Times New Roman"/>
          <w:kern w:val="0"/>
          <w:lang w:eastAsia="fr-FR"/>
          <w14:ligatures w14:val="none"/>
        </w:rPr>
        <w:t>Sélectionner la commune sur laquelle se situe votre projet, (</w:t>
      </w:r>
      <w:r w:rsidRPr="0066792D">
        <w:rPr>
          <w:rFonts w:ascii="Times New Roman" w:eastAsia="Times New Roman" w:hAnsi="Times New Roman" w:cs="Times New Roman"/>
          <w:b/>
          <w:bCs/>
          <w:color w:val="800000"/>
          <w:kern w:val="0"/>
          <w:lang w:eastAsia="fr-FR"/>
          <w14:ligatures w14:val="none"/>
        </w:rPr>
        <w:t>PLUi des 39 communes</w:t>
      </w:r>
      <w:r w:rsidRPr="0066792D">
        <w:rPr>
          <w:rFonts w:ascii="Times New Roman" w:eastAsia="Times New Roman" w:hAnsi="Times New Roman" w:cs="Times New Roman"/>
          <w:kern w:val="0"/>
          <w:lang w:eastAsia="fr-FR"/>
          <w14:ligatures w14:val="none"/>
        </w:rPr>
        <w:t>)</w:t>
      </w:r>
    </w:p>
    <w:p w14:paraId="66773E85" w14:textId="77777777" w:rsidR="0066792D" w:rsidRPr="0066792D" w:rsidRDefault="0066792D" w:rsidP="0066792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6792D">
        <w:rPr>
          <w:rFonts w:ascii="Times New Roman" w:eastAsia="Times New Roman" w:hAnsi="Times New Roman" w:cs="Times New Roman"/>
          <w:kern w:val="0"/>
          <w:lang w:eastAsia="fr-FR"/>
          <w14:ligatures w14:val="none"/>
        </w:rPr>
        <w:lastRenderedPageBreak/>
        <w:t>Remplir le Cerfa correspondant à votre demande en joignant toutes les pièces obligatoires,</w:t>
      </w:r>
    </w:p>
    <w:p w14:paraId="07A665C3" w14:textId="77777777" w:rsidR="0066792D" w:rsidRPr="0066792D" w:rsidRDefault="0066792D" w:rsidP="0066792D">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66792D">
        <w:rPr>
          <w:rFonts w:ascii="Times New Roman" w:eastAsia="Times New Roman" w:hAnsi="Times New Roman" w:cs="Times New Roman"/>
          <w:kern w:val="0"/>
          <w:lang w:eastAsia="fr-FR"/>
          <w14:ligatures w14:val="none"/>
        </w:rPr>
        <w:t>Valider le dépôt de votre dossier, une fois que le formulaire de demande est renseigné et que toutes les pièces nécessaires à l’instruction du dossier sont jointes.</w:t>
      </w:r>
    </w:p>
    <w:p w14:paraId="159A9D78" w14:textId="77777777" w:rsidR="0066792D" w:rsidRPr="0066792D" w:rsidRDefault="0066792D" w:rsidP="0066792D">
      <w:pPr>
        <w:spacing w:before="100" w:beforeAutospacing="1" w:after="100" w:afterAutospacing="1" w:line="240" w:lineRule="auto"/>
        <w:rPr>
          <w:rFonts w:ascii="Times New Roman" w:eastAsia="Times New Roman" w:hAnsi="Times New Roman" w:cs="Times New Roman"/>
          <w:kern w:val="0"/>
          <w:lang w:eastAsia="fr-FR"/>
          <w14:ligatures w14:val="none"/>
        </w:rPr>
      </w:pPr>
      <w:r w:rsidRPr="0066792D">
        <w:rPr>
          <w:rFonts w:ascii="Times New Roman" w:eastAsia="Times New Roman" w:hAnsi="Times New Roman" w:cs="Times New Roman"/>
          <w:kern w:val="0"/>
          <w:lang w:eastAsia="fr-FR"/>
          <w14:ligatures w14:val="none"/>
        </w:rPr>
        <w:t xml:space="preserve">Après enregistrement de votre demande, vous recevrez un </w:t>
      </w:r>
      <w:r w:rsidRPr="0066792D">
        <w:rPr>
          <w:rFonts w:ascii="Times New Roman" w:eastAsia="Times New Roman" w:hAnsi="Times New Roman" w:cs="Times New Roman"/>
          <w:b/>
          <w:bCs/>
          <w:kern w:val="0"/>
          <w:lang w:eastAsia="fr-FR"/>
          <w14:ligatures w14:val="none"/>
        </w:rPr>
        <w:t>Accusé d’Enregistrement Électronique</w:t>
      </w:r>
      <w:r w:rsidRPr="0066792D">
        <w:rPr>
          <w:rFonts w:ascii="Times New Roman" w:eastAsia="Times New Roman" w:hAnsi="Times New Roman" w:cs="Times New Roman"/>
          <w:kern w:val="0"/>
          <w:lang w:eastAsia="fr-FR"/>
          <w14:ligatures w14:val="none"/>
        </w:rPr>
        <w:t xml:space="preserve">, preuve de la création de votre dossier. La commune sera alors informée du dépôt d’un dossier et vous délivrera un numéro d’enregistrement qui vous sera communiqué par mail. Chaque échange avec l’administration génère un accusé de réception et une mise à jour de l’évolution de votre dossier, </w:t>
      </w:r>
      <w:r w:rsidRPr="0066792D">
        <w:rPr>
          <w:rFonts w:ascii="Times New Roman" w:eastAsia="Times New Roman" w:hAnsi="Times New Roman" w:cs="Times New Roman"/>
          <w:b/>
          <w:bCs/>
          <w:kern w:val="0"/>
          <w:lang w:eastAsia="fr-FR"/>
          <w14:ligatures w14:val="none"/>
        </w:rPr>
        <w:t>vous pourrez ainsi suivre l’instruction de votre demande en temps réel.</w:t>
      </w:r>
    </w:p>
    <w:p w14:paraId="435AB241" w14:textId="5B3F8727" w:rsidR="0066792D" w:rsidRPr="00E735C9" w:rsidRDefault="0066792D" w:rsidP="0066792D">
      <w:pPr>
        <w:spacing w:before="100" w:beforeAutospacing="1" w:after="100" w:afterAutospacing="1" w:line="240" w:lineRule="auto"/>
        <w:rPr>
          <w:rFonts w:ascii="Times New Roman" w:eastAsia="Times New Roman" w:hAnsi="Times New Roman" w:cs="Times New Roman"/>
          <w:b/>
          <w:bCs/>
          <w:kern w:val="0"/>
          <w:lang w:eastAsia="fr-FR"/>
          <w14:ligatures w14:val="none"/>
        </w:rPr>
      </w:pPr>
      <w:r w:rsidRPr="0066792D">
        <w:rPr>
          <w:rFonts w:ascii="Times New Roman" w:eastAsia="Times New Roman" w:hAnsi="Times New Roman" w:cs="Times New Roman"/>
          <w:b/>
          <w:bCs/>
          <w:color w:val="800000"/>
          <w:kern w:val="0"/>
          <w:lang w:eastAsia="fr-FR"/>
          <w14:ligatures w14:val="none"/>
        </w:rPr>
        <w:t>Le dépôt de dossier papier reste possible</w:t>
      </w:r>
      <w:r w:rsidR="00E735C9">
        <w:rPr>
          <w:rFonts w:ascii="Times New Roman" w:eastAsia="Times New Roman" w:hAnsi="Times New Roman" w:cs="Times New Roman"/>
          <w:b/>
          <w:bCs/>
          <w:color w:val="800000"/>
          <w:kern w:val="0"/>
          <w:lang w:eastAsia="fr-FR"/>
          <w14:ligatures w14:val="none"/>
        </w:rPr>
        <w:t xml:space="preserve"> </w:t>
      </w:r>
      <w:r w:rsidR="00E735C9" w:rsidRPr="00E735C9">
        <w:rPr>
          <w:rFonts w:ascii="Times New Roman" w:eastAsia="Times New Roman" w:hAnsi="Times New Roman" w:cs="Times New Roman"/>
          <w:kern w:val="0"/>
          <w:lang w:eastAsia="fr-FR"/>
          <w14:ligatures w14:val="none"/>
        </w:rPr>
        <w:t xml:space="preserve">pour les personnes </w:t>
      </w:r>
      <w:r w:rsidRPr="00E735C9">
        <w:rPr>
          <w:rFonts w:ascii="Times New Roman" w:eastAsia="Times New Roman" w:hAnsi="Times New Roman" w:cs="Times New Roman"/>
          <w:kern w:val="0"/>
          <w:lang w:eastAsia="fr-FR"/>
          <w14:ligatures w14:val="none"/>
        </w:rPr>
        <w:t>qui n’ont pas accès au numérique ou qui ne sont pas à l’aise avec l’outil, il sera toujours possible de déposer en format papier le dossier en Mairie ou de l’adresser par courrier.</w:t>
      </w:r>
    </w:p>
    <w:p w14:paraId="77E19ACD" w14:textId="7A4E0E25" w:rsidR="0066792D" w:rsidRPr="00AE5A95" w:rsidRDefault="0066792D" w:rsidP="0066792D">
      <w:pPr>
        <w:spacing w:before="100" w:beforeAutospacing="1" w:after="100" w:afterAutospacing="1" w:line="240" w:lineRule="auto"/>
        <w:rPr>
          <w:rFonts w:ascii="Times New Roman" w:eastAsia="Times New Roman" w:hAnsi="Times New Roman" w:cs="Times New Roman"/>
          <w:kern w:val="0"/>
          <w:lang w:eastAsia="fr-FR"/>
          <w14:ligatures w14:val="none"/>
        </w:rPr>
      </w:pPr>
      <w:r w:rsidRPr="00AE5A95">
        <w:rPr>
          <w:noProof/>
        </w:rPr>
        <w:drawing>
          <wp:inline distT="0" distB="0" distL="0" distR="0" wp14:anchorId="59CB7076" wp14:editId="12227705">
            <wp:extent cx="539327" cy="373380"/>
            <wp:effectExtent l="0" t="0" r="0" b="7620"/>
            <wp:docPr id="664925628" name="Image 664925628" descr="⚠️ | Symbole attention &amp; émoji Attention (panneau) : utilisation et  sign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Symbole attention &amp; émoji Attention (panneau) : utilisation et  signific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3996" cy="376612"/>
                    </a:xfrm>
                    <a:prstGeom prst="rect">
                      <a:avLst/>
                    </a:prstGeom>
                    <a:noFill/>
                    <a:ln>
                      <a:noFill/>
                    </a:ln>
                  </pic:spPr>
                </pic:pic>
              </a:graphicData>
            </a:graphic>
          </wp:inline>
        </w:drawing>
      </w:r>
      <w:r w:rsidRPr="00AE5A95">
        <w:rPr>
          <w:rFonts w:ascii="Times New Roman" w:eastAsia="Times New Roman" w:hAnsi="Times New Roman" w:cs="Times New Roman"/>
          <w:b/>
          <w:bCs/>
          <w:color w:val="FB3F22"/>
          <w:kern w:val="0"/>
          <w:lang w:eastAsia="fr-FR"/>
          <w14:ligatures w14:val="none"/>
        </w:rPr>
        <w:t>Si vos travaux nécessitent l'occupation du domaine public (benne, échafaudage, etc.... : Vous devez impérativement demander en mairie de vous délivrer un arrêté d'occupation du domaine public</w:t>
      </w:r>
    </w:p>
    <w:p w14:paraId="56EF2925" w14:textId="77777777" w:rsidR="0066792D" w:rsidRDefault="0066792D"/>
    <w:p w14:paraId="15D91D71" w14:textId="77777777" w:rsidR="0066792D" w:rsidRDefault="0066792D"/>
    <w:p w14:paraId="73A5DF9D" w14:textId="77777777" w:rsidR="0066792D" w:rsidRDefault="0066792D"/>
    <w:sectPr w:rsidR="00667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A616F"/>
    <w:multiLevelType w:val="multilevel"/>
    <w:tmpl w:val="5BC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10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2D"/>
    <w:rsid w:val="0031056F"/>
    <w:rsid w:val="0066792D"/>
    <w:rsid w:val="006E2E68"/>
    <w:rsid w:val="00877CC5"/>
    <w:rsid w:val="00AE5A95"/>
    <w:rsid w:val="00D24B73"/>
    <w:rsid w:val="00E73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AB87"/>
  <w15:chartTrackingRefBased/>
  <w15:docId w15:val="{870947CF-41CA-4FFE-90CE-32F4A5E9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9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679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6792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6792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6792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679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79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79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79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792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6792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6792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6792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6792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679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79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79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792D"/>
    <w:rPr>
      <w:rFonts w:eastAsiaTheme="majorEastAsia" w:cstheme="majorBidi"/>
      <w:color w:val="272727" w:themeColor="text1" w:themeTint="D8"/>
    </w:rPr>
  </w:style>
  <w:style w:type="paragraph" w:styleId="Titre">
    <w:name w:val="Title"/>
    <w:basedOn w:val="Normal"/>
    <w:next w:val="Normal"/>
    <w:link w:val="TitreCar"/>
    <w:uiPriority w:val="10"/>
    <w:qFormat/>
    <w:rsid w:val="00667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79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79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79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792D"/>
    <w:pPr>
      <w:spacing w:before="160"/>
      <w:jc w:val="center"/>
    </w:pPr>
    <w:rPr>
      <w:i/>
      <w:iCs/>
      <w:color w:val="404040" w:themeColor="text1" w:themeTint="BF"/>
    </w:rPr>
  </w:style>
  <w:style w:type="character" w:customStyle="1" w:styleId="CitationCar">
    <w:name w:val="Citation Car"/>
    <w:basedOn w:val="Policepardfaut"/>
    <w:link w:val="Citation"/>
    <w:uiPriority w:val="29"/>
    <w:rsid w:val="0066792D"/>
    <w:rPr>
      <w:i/>
      <w:iCs/>
      <w:color w:val="404040" w:themeColor="text1" w:themeTint="BF"/>
    </w:rPr>
  </w:style>
  <w:style w:type="paragraph" w:styleId="Paragraphedeliste">
    <w:name w:val="List Paragraph"/>
    <w:basedOn w:val="Normal"/>
    <w:uiPriority w:val="34"/>
    <w:qFormat/>
    <w:rsid w:val="0066792D"/>
    <w:pPr>
      <w:ind w:left="720"/>
      <w:contextualSpacing/>
    </w:pPr>
  </w:style>
  <w:style w:type="character" w:styleId="Accentuationintense">
    <w:name w:val="Intense Emphasis"/>
    <w:basedOn w:val="Policepardfaut"/>
    <w:uiPriority w:val="21"/>
    <w:qFormat/>
    <w:rsid w:val="0066792D"/>
    <w:rPr>
      <w:i/>
      <w:iCs/>
      <w:color w:val="2F5496" w:themeColor="accent1" w:themeShade="BF"/>
    </w:rPr>
  </w:style>
  <w:style w:type="paragraph" w:styleId="Citationintense">
    <w:name w:val="Intense Quote"/>
    <w:basedOn w:val="Normal"/>
    <w:next w:val="Normal"/>
    <w:link w:val="CitationintenseCar"/>
    <w:uiPriority w:val="30"/>
    <w:qFormat/>
    <w:rsid w:val="00667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6792D"/>
    <w:rPr>
      <w:i/>
      <w:iCs/>
      <w:color w:val="2F5496" w:themeColor="accent1" w:themeShade="BF"/>
    </w:rPr>
  </w:style>
  <w:style w:type="character" w:styleId="Rfrenceintense">
    <w:name w:val="Intense Reference"/>
    <w:basedOn w:val="Policepardfaut"/>
    <w:uiPriority w:val="32"/>
    <w:qFormat/>
    <w:rsid w:val="0066792D"/>
    <w:rPr>
      <w:b/>
      <w:bCs/>
      <w:smallCaps/>
      <w:color w:val="2F5496" w:themeColor="accent1" w:themeShade="BF"/>
      <w:spacing w:val="5"/>
    </w:rPr>
  </w:style>
  <w:style w:type="character" w:styleId="Marquedecommentaire">
    <w:name w:val="annotation reference"/>
    <w:basedOn w:val="Policepardfaut"/>
    <w:uiPriority w:val="99"/>
    <w:semiHidden/>
    <w:unhideWhenUsed/>
    <w:rsid w:val="00E735C9"/>
    <w:rPr>
      <w:sz w:val="16"/>
      <w:szCs w:val="16"/>
    </w:rPr>
  </w:style>
  <w:style w:type="paragraph" w:styleId="Commentaire">
    <w:name w:val="annotation text"/>
    <w:basedOn w:val="Normal"/>
    <w:link w:val="CommentaireCar"/>
    <w:uiPriority w:val="99"/>
    <w:semiHidden/>
    <w:unhideWhenUsed/>
    <w:rsid w:val="00E735C9"/>
    <w:pPr>
      <w:spacing w:line="240" w:lineRule="auto"/>
    </w:pPr>
    <w:rPr>
      <w:sz w:val="20"/>
      <w:szCs w:val="20"/>
    </w:rPr>
  </w:style>
  <w:style w:type="character" w:customStyle="1" w:styleId="CommentaireCar">
    <w:name w:val="Commentaire Car"/>
    <w:basedOn w:val="Policepardfaut"/>
    <w:link w:val="Commentaire"/>
    <w:uiPriority w:val="99"/>
    <w:semiHidden/>
    <w:rsid w:val="00E735C9"/>
    <w:rPr>
      <w:sz w:val="20"/>
      <w:szCs w:val="20"/>
    </w:rPr>
  </w:style>
  <w:style w:type="paragraph" w:styleId="Objetducommentaire">
    <w:name w:val="annotation subject"/>
    <w:basedOn w:val="Commentaire"/>
    <w:next w:val="Commentaire"/>
    <w:link w:val="ObjetducommentaireCar"/>
    <w:uiPriority w:val="99"/>
    <w:semiHidden/>
    <w:unhideWhenUsed/>
    <w:rsid w:val="00E735C9"/>
    <w:rPr>
      <w:b/>
      <w:bCs/>
    </w:rPr>
  </w:style>
  <w:style w:type="character" w:customStyle="1" w:styleId="ObjetducommentaireCar">
    <w:name w:val="Objet du commentaire Car"/>
    <w:basedOn w:val="CommentaireCar"/>
    <w:link w:val="Objetducommentaire"/>
    <w:uiPriority w:val="99"/>
    <w:semiHidden/>
    <w:rsid w:val="00E735C9"/>
    <w:rPr>
      <w:b/>
      <w:bCs/>
      <w:sz w:val="20"/>
      <w:szCs w:val="20"/>
    </w:rPr>
  </w:style>
  <w:style w:type="paragraph" w:styleId="NormalWeb">
    <w:name w:val="Normal (Web)"/>
    <w:basedOn w:val="Normal"/>
    <w:uiPriority w:val="99"/>
    <w:unhideWhenUsed/>
    <w:rsid w:val="00877CC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877CC5"/>
    <w:rPr>
      <w:b/>
      <w:bCs/>
    </w:rPr>
  </w:style>
  <w:style w:type="character" w:styleId="Accentuation">
    <w:name w:val="Emphasis"/>
    <w:basedOn w:val="Policepardfaut"/>
    <w:uiPriority w:val="20"/>
    <w:qFormat/>
    <w:rsid w:val="00877C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426648">
      <w:bodyDiv w:val="1"/>
      <w:marLeft w:val="0"/>
      <w:marRight w:val="0"/>
      <w:marTop w:val="0"/>
      <w:marBottom w:val="0"/>
      <w:divBdr>
        <w:top w:val="none" w:sz="0" w:space="0" w:color="auto"/>
        <w:left w:val="none" w:sz="0" w:space="0" w:color="auto"/>
        <w:bottom w:val="none" w:sz="0" w:space="0" w:color="auto"/>
        <w:right w:val="none" w:sz="0" w:space="0" w:color="auto"/>
      </w:divBdr>
    </w:div>
    <w:div w:id="21103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R2034" TargetMode="External"/><Relationship Id="rId13" Type="http://schemas.openxmlformats.org/officeDocument/2006/relationships/hyperlink" Target="https://www.service-public.fr/particuliers/vosdroits/R197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public.fr/particuliers/vosdroits/R70975" TargetMode="External"/><Relationship Id="rId12" Type="http://schemas.openxmlformats.org/officeDocument/2006/relationships/hyperlink" Target="https://www.service-public.fr/particuliers/vosdroits/R1980"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gnau25.operis.fr/arras/gnau" TargetMode="External"/><Relationship Id="rId1" Type="http://schemas.openxmlformats.org/officeDocument/2006/relationships/numbering" Target="numbering.xml"/><Relationship Id="rId6" Type="http://schemas.openxmlformats.org/officeDocument/2006/relationships/hyperlink" Target="https://www.service-public.fr/particuliers/vosdroits/R11637" TargetMode="External"/><Relationship Id="rId11" Type="http://schemas.openxmlformats.org/officeDocument/2006/relationships/hyperlink" Target="https://www.service-public.fr/particuliers/vosdroits/R21378" TargetMode="External"/><Relationship Id="rId5" Type="http://schemas.openxmlformats.org/officeDocument/2006/relationships/hyperlink" Target="https://www.service-public.fr/particuliers/vosdroits/R20835" TargetMode="External"/><Relationship Id="rId15" Type="http://schemas.openxmlformats.org/officeDocument/2006/relationships/hyperlink" Target="https://www.service-public.fr/particuliers/vosdroits/R1978" TargetMode="External"/><Relationship Id="rId10" Type="http://schemas.openxmlformats.org/officeDocument/2006/relationships/hyperlink" Target="https://www.service-public.fr/particuliers/vosdroits/R709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ervice-public.fr/particuliers/vosdroits/R11646" TargetMode="External"/><Relationship Id="rId14" Type="http://schemas.openxmlformats.org/officeDocument/2006/relationships/hyperlink" Target="https://www.service-public.fr/particuliers/vosdroits/R197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678</Words>
  <Characters>3734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 de la Mairie de Wailly</dc:creator>
  <cp:keywords/>
  <dc:description/>
  <cp:lastModifiedBy>Secrétariat de la Mairie de Wailly</cp:lastModifiedBy>
  <cp:revision>5</cp:revision>
  <dcterms:created xsi:type="dcterms:W3CDTF">2025-01-29T19:54:00Z</dcterms:created>
  <dcterms:modified xsi:type="dcterms:W3CDTF">2025-01-30T20:58:00Z</dcterms:modified>
</cp:coreProperties>
</file>