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1F9" w:rsidRPr="00CE7BA5" w:rsidRDefault="005001F9" w:rsidP="005001F9">
      <w:pPr>
        <w:tabs>
          <w:tab w:val="left" w:pos="426"/>
        </w:tabs>
        <w:overflowPunct/>
        <w:autoSpaceDE/>
        <w:autoSpaceDN/>
        <w:adjustRightInd/>
        <w:ind w:left="567"/>
        <w:textAlignment w:val="auto"/>
        <w:rPr>
          <w:rFonts w:ascii="Lucida Handwriting" w:hAnsi="Lucida Handwriting" w:cs="Arial"/>
          <w:b/>
          <w:sz w:val="24"/>
          <w:szCs w:val="24"/>
        </w:rPr>
      </w:pPr>
      <w:r>
        <w:rPr>
          <w:rFonts w:eastAsia="SimSun"/>
          <w:sz w:val="24"/>
          <w:szCs w:val="24"/>
          <w:lang w:eastAsia="zh-CN"/>
        </w:rPr>
        <w:t xml:space="preserve">              </w:t>
      </w:r>
      <w:r w:rsidRPr="00CE7BA5">
        <w:rPr>
          <w:rFonts w:ascii="Lucida Handwriting" w:hAnsi="Lucida Handwriting" w:cs="Arial"/>
          <w:b/>
          <w:sz w:val="24"/>
          <w:szCs w:val="24"/>
        </w:rPr>
        <w:t>MAIRIE DE</w:t>
      </w:r>
    </w:p>
    <w:p w:rsidR="005001F9" w:rsidRPr="00CE7BA5" w:rsidRDefault="005001F9" w:rsidP="005001F9">
      <w:pPr>
        <w:tabs>
          <w:tab w:val="left" w:pos="426"/>
        </w:tabs>
        <w:overflowPunct/>
        <w:autoSpaceDE/>
        <w:autoSpaceDN/>
        <w:adjustRightInd/>
        <w:ind w:left="567"/>
        <w:textAlignment w:val="auto"/>
        <w:rPr>
          <w:rFonts w:ascii="Arial" w:hAnsi="Arial" w:cs="Arial"/>
          <w:b/>
          <w:sz w:val="24"/>
          <w:szCs w:val="24"/>
        </w:rPr>
      </w:pPr>
      <w:r w:rsidRPr="00302B39">
        <w:rPr>
          <w:rFonts w:ascii="Arial" w:hAnsi="Arial" w:cs="Arial"/>
          <w:b/>
          <w:sz w:val="28"/>
          <w:szCs w:val="24"/>
        </w:rPr>
        <w:t xml:space="preserve"> </w:t>
      </w:r>
      <w:r w:rsidR="00AA027E" w:rsidRPr="00AF429A">
        <w:rPr>
          <w:sz w:val="22"/>
          <w:szCs w:val="22"/>
        </w:rPr>
        <w:object w:dxaOrig="123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95.05pt" o:ole="">
            <v:imagedata r:id="rId8" o:title=""/>
          </v:shape>
          <o:OLEObject Type="Embed" ProgID="AcroExch.Document.DC" ShapeID="_x0000_i1025" DrawAspect="Content" ObjectID="_1806248388" r:id="rId9"/>
        </w:object>
      </w:r>
    </w:p>
    <w:p w:rsidR="005001F9" w:rsidRPr="00AA027E" w:rsidRDefault="005001F9" w:rsidP="005001F9">
      <w:pPr>
        <w:tabs>
          <w:tab w:val="left" w:pos="426"/>
        </w:tabs>
        <w:overflowPunct/>
        <w:autoSpaceDE/>
        <w:autoSpaceDN/>
        <w:adjustRightInd/>
        <w:ind w:left="1416" w:right="6192"/>
        <w:textAlignment w:val="auto"/>
        <w:rPr>
          <w:sz w:val="18"/>
          <w:szCs w:val="18"/>
        </w:rPr>
      </w:pPr>
      <w:r w:rsidRPr="00AA027E">
        <w:rPr>
          <w:sz w:val="18"/>
          <w:szCs w:val="18"/>
        </w:rPr>
        <w:t>72 rue de la Fontaine Disparue</w:t>
      </w:r>
    </w:p>
    <w:p w:rsidR="005001F9" w:rsidRPr="00AA027E" w:rsidRDefault="005001F9" w:rsidP="005001F9">
      <w:pPr>
        <w:tabs>
          <w:tab w:val="left" w:pos="426"/>
        </w:tabs>
        <w:overflowPunct/>
        <w:autoSpaceDE/>
        <w:autoSpaceDN/>
        <w:adjustRightInd/>
        <w:ind w:left="1416" w:right="6192"/>
        <w:textAlignment w:val="auto"/>
        <w:rPr>
          <w:sz w:val="18"/>
          <w:szCs w:val="18"/>
        </w:rPr>
      </w:pPr>
      <w:r w:rsidRPr="00AA027E">
        <w:rPr>
          <w:sz w:val="18"/>
          <w:szCs w:val="18"/>
        </w:rPr>
        <w:t>42800 CHAGNON</w:t>
      </w:r>
    </w:p>
    <w:p w:rsidR="005001F9" w:rsidRPr="00AA027E" w:rsidRDefault="005001F9" w:rsidP="005001F9">
      <w:pPr>
        <w:tabs>
          <w:tab w:val="left" w:pos="426"/>
        </w:tabs>
        <w:overflowPunct/>
        <w:autoSpaceDE/>
        <w:autoSpaceDN/>
        <w:adjustRightInd/>
        <w:spacing w:after="360"/>
        <w:ind w:left="1416" w:right="6192"/>
        <w:textAlignment w:val="auto"/>
        <w:rPr>
          <w:sz w:val="18"/>
          <w:szCs w:val="18"/>
        </w:rPr>
      </w:pPr>
      <w:r w:rsidRPr="00AA027E">
        <w:rPr>
          <w:sz w:val="18"/>
          <w:szCs w:val="18"/>
        </w:rPr>
        <w:t xml:space="preserve">TEL 04.77.75.44.10 </w:t>
      </w:r>
    </w:p>
    <w:p w:rsidR="00D752AE" w:rsidRPr="00F57BA9" w:rsidRDefault="00A32CA5" w:rsidP="005001F9">
      <w:pPr>
        <w:pBdr>
          <w:top w:val="single" w:sz="18" w:space="1" w:color="auto"/>
          <w:left w:val="single" w:sz="18" w:space="4" w:color="auto"/>
          <w:bottom w:val="single" w:sz="18" w:space="1" w:color="auto"/>
          <w:right w:val="single" w:sz="18" w:space="4" w:color="auto"/>
        </w:pBdr>
        <w:tabs>
          <w:tab w:val="left" w:pos="426"/>
        </w:tabs>
        <w:overflowPunct/>
        <w:autoSpaceDE/>
        <w:autoSpaceDN/>
        <w:adjustRightInd/>
        <w:ind w:left="567"/>
        <w:jc w:val="center"/>
        <w:textAlignment w:val="auto"/>
        <w:rPr>
          <w:rFonts w:ascii="Arial" w:hAnsi="Arial" w:cs="Arial"/>
          <w:b/>
          <w:color w:val="0070C0"/>
          <w:sz w:val="28"/>
          <w:szCs w:val="28"/>
        </w:rPr>
      </w:pPr>
      <w:r w:rsidRPr="00F57BA9">
        <w:rPr>
          <w:rFonts w:ascii="Arial" w:hAnsi="Arial" w:cs="Arial"/>
          <w:b/>
          <w:color w:val="0070C0"/>
          <w:sz w:val="28"/>
          <w:szCs w:val="28"/>
        </w:rPr>
        <w:t>PROCES VERBAL</w:t>
      </w:r>
      <w:r w:rsidR="005001F9" w:rsidRPr="00F57BA9">
        <w:rPr>
          <w:rFonts w:ascii="Arial" w:hAnsi="Arial" w:cs="Arial"/>
          <w:b/>
          <w:color w:val="0070C0"/>
          <w:sz w:val="28"/>
          <w:szCs w:val="28"/>
        </w:rPr>
        <w:t xml:space="preserve"> DU</w:t>
      </w:r>
      <w:r w:rsidR="003B5219" w:rsidRPr="00F57BA9">
        <w:rPr>
          <w:rFonts w:ascii="Arial" w:hAnsi="Arial" w:cs="Arial"/>
          <w:b/>
          <w:color w:val="0070C0"/>
          <w:sz w:val="28"/>
          <w:szCs w:val="28"/>
        </w:rPr>
        <w:t xml:space="preserve"> CONSEIL MUNICIPAL</w:t>
      </w:r>
      <w:r w:rsidR="00D752AE" w:rsidRPr="00F57BA9">
        <w:rPr>
          <w:rFonts w:ascii="Arial" w:hAnsi="Arial" w:cs="Arial"/>
          <w:b/>
          <w:color w:val="0070C0"/>
          <w:sz w:val="28"/>
          <w:szCs w:val="28"/>
        </w:rPr>
        <w:t xml:space="preserve"> </w:t>
      </w:r>
    </w:p>
    <w:p w:rsidR="005001F9" w:rsidRPr="00F57BA9" w:rsidRDefault="003B5219" w:rsidP="005001F9">
      <w:pPr>
        <w:pBdr>
          <w:top w:val="single" w:sz="18" w:space="1" w:color="auto"/>
          <w:left w:val="single" w:sz="18" w:space="4" w:color="auto"/>
          <w:bottom w:val="single" w:sz="18" w:space="1" w:color="auto"/>
          <w:right w:val="single" w:sz="18" w:space="4" w:color="auto"/>
        </w:pBdr>
        <w:tabs>
          <w:tab w:val="left" w:pos="426"/>
        </w:tabs>
        <w:overflowPunct/>
        <w:autoSpaceDE/>
        <w:autoSpaceDN/>
        <w:adjustRightInd/>
        <w:ind w:left="567"/>
        <w:jc w:val="center"/>
        <w:textAlignment w:val="auto"/>
        <w:rPr>
          <w:rFonts w:ascii="Arial" w:hAnsi="Arial" w:cs="Arial"/>
          <w:b/>
          <w:color w:val="0070C0"/>
          <w:sz w:val="28"/>
          <w:szCs w:val="28"/>
        </w:rPr>
      </w:pPr>
      <w:r w:rsidRPr="00F57BA9">
        <w:rPr>
          <w:rFonts w:ascii="Arial" w:hAnsi="Arial" w:cs="Arial"/>
          <w:b/>
          <w:color w:val="0070C0"/>
          <w:sz w:val="28"/>
          <w:szCs w:val="28"/>
        </w:rPr>
        <w:t xml:space="preserve">DU </w:t>
      </w:r>
      <w:r w:rsidR="00B56DE8">
        <w:rPr>
          <w:rFonts w:ascii="Arial" w:hAnsi="Arial" w:cs="Arial"/>
          <w:b/>
          <w:color w:val="0070C0"/>
          <w:sz w:val="28"/>
          <w:szCs w:val="28"/>
        </w:rPr>
        <w:t>27</w:t>
      </w:r>
      <w:r w:rsidR="00450DC3">
        <w:rPr>
          <w:rFonts w:ascii="Arial" w:hAnsi="Arial" w:cs="Arial"/>
          <w:b/>
          <w:color w:val="0070C0"/>
          <w:sz w:val="28"/>
          <w:szCs w:val="28"/>
        </w:rPr>
        <w:t xml:space="preserve"> </w:t>
      </w:r>
      <w:r w:rsidR="009208E8">
        <w:rPr>
          <w:rFonts w:ascii="Arial" w:hAnsi="Arial" w:cs="Arial"/>
          <w:b/>
          <w:color w:val="0070C0"/>
          <w:sz w:val="28"/>
          <w:szCs w:val="28"/>
        </w:rPr>
        <w:t>mars</w:t>
      </w:r>
      <w:r w:rsidR="00B56DE8">
        <w:rPr>
          <w:rFonts w:ascii="Arial" w:hAnsi="Arial" w:cs="Arial"/>
          <w:b/>
          <w:color w:val="0070C0"/>
          <w:sz w:val="28"/>
          <w:szCs w:val="28"/>
        </w:rPr>
        <w:t xml:space="preserve"> 2025</w:t>
      </w:r>
    </w:p>
    <w:p w:rsidR="005001F9" w:rsidRPr="00302B39" w:rsidRDefault="005001F9" w:rsidP="005001F9">
      <w:pPr>
        <w:overflowPunct/>
        <w:autoSpaceDE/>
        <w:autoSpaceDN/>
        <w:adjustRightInd/>
        <w:textAlignment w:val="auto"/>
        <w:rPr>
          <w:rFonts w:ascii="Arial" w:hAnsi="Arial" w:cs="Arial"/>
          <w:b/>
          <w:sz w:val="24"/>
          <w:szCs w:val="24"/>
        </w:rPr>
      </w:pPr>
    </w:p>
    <w:p w:rsidR="00B526A7" w:rsidRDefault="00B526A7" w:rsidP="005001F9">
      <w:pPr>
        <w:tabs>
          <w:tab w:val="left" w:pos="426"/>
        </w:tabs>
        <w:overflowPunct/>
        <w:autoSpaceDE/>
        <w:autoSpaceDN/>
        <w:adjustRightInd/>
        <w:ind w:left="1416"/>
        <w:textAlignment w:val="auto"/>
        <w:rPr>
          <w:b/>
          <w:sz w:val="22"/>
          <w:szCs w:val="22"/>
        </w:rPr>
      </w:pPr>
    </w:p>
    <w:p w:rsidR="005001F9" w:rsidRDefault="005001F9" w:rsidP="001D755B">
      <w:pPr>
        <w:tabs>
          <w:tab w:val="left" w:pos="426"/>
        </w:tabs>
        <w:overflowPunct/>
        <w:autoSpaceDE/>
        <w:autoSpaceDN/>
        <w:adjustRightInd/>
        <w:ind w:left="2124" w:hanging="1698"/>
        <w:textAlignment w:val="auto"/>
        <w:rPr>
          <w:sz w:val="22"/>
          <w:szCs w:val="22"/>
        </w:rPr>
      </w:pPr>
      <w:r w:rsidRPr="005363A8">
        <w:rPr>
          <w:b/>
          <w:sz w:val="22"/>
          <w:szCs w:val="22"/>
        </w:rPr>
        <w:t>P</w:t>
      </w:r>
      <w:r w:rsidR="00C65E57">
        <w:rPr>
          <w:b/>
          <w:sz w:val="22"/>
          <w:szCs w:val="22"/>
        </w:rPr>
        <w:t>résents</w:t>
      </w:r>
      <w:r w:rsidRPr="005363A8">
        <w:rPr>
          <w:sz w:val="22"/>
          <w:szCs w:val="22"/>
        </w:rPr>
        <w:t> :</w:t>
      </w:r>
      <w:r w:rsidR="00C65E57">
        <w:rPr>
          <w:sz w:val="22"/>
          <w:szCs w:val="22"/>
        </w:rPr>
        <w:tab/>
      </w:r>
      <w:r w:rsidRPr="005363A8">
        <w:rPr>
          <w:sz w:val="22"/>
          <w:szCs w:val="22"/>
        </w:rPr>
        <w:t>Mmes Frédéri</w:t>
      </w:r>
      <w:r w:rsidR="003A481F">
        <w:rPr>
          <w:sz w:val="22"/>
          <w:szCs w:val="22"/>
        </w:rPr>
        <w:t>que CHAVE,</w:t>
      </w:r>
      <w:r w:rsidR="003B5219">
        <w:rPr>
          <w:sz w:val="22"/>
          <w:szCs w:val="22"/>
        </w:rPr>
        <w:t xml:space="preserve"> </w:t>
      </w:r>
      <w:r w:rsidR="00BD3D36" w:rsidRPr="005363A8">
        <w:rPr>
          <w:sz w:val="22"/>
          <w:szCs w:val="22"/>
        </w:rPr>
        <w:t xml:space="preserve">Virginie CHIRAT, </w:t>
      </w:r>
      <w:r w:rsidR="001D755B">
        <w:rPr>
          <w:sz w:val="22"/>
          <w:szCs w:val="22"/>
        </w:rPr>
        <w:t>Dominique PAGLIARIN,</w:t>
      </w:r>
      <w:r w:rsidR="001D6DA7">
        <w:rPr>
          <w:sz w:val="22"/>
          <w:szCs w:val="22"/>
        </w:rPr>
        <w:t xml:space="preserve"> Colette CHAISE</w:t>
      </w:r>
      <w:r w:rsidR="001D755B">
        <w:rPr>
          <w:sz w:val="22"/>
          <w:szCs w:val="22"/>
        </w:rPr>
        <w:t xml:space="preserve"> </w:t>
      </w:r>
      <w:r w:rsidR="00A857F3">
        <w:rPr>
          <w:sz w:val="22"/>
          <w:szCs w:val="22"/>
        </w:rPr>
        <w:t>MM</w:t>
      </w:r>
      <w:r w:rsidR="003B5219">
        <w:rPr>
          <w:sz w:val="22"/>
          <w:szCs w:val="22"/>
        </w:rPr>
        <w:t>.</w:t>
      </w:r>
      <w:r>
        <w:rPr>
          <w:sz w:val="22"/>
          <w:szCs w:val="22"/>
        </w:rPr>
        <w:t xml:space="preserve"> </w:t>
      </w:r>
      <w:r w:rsidRPr="005363A8">
        <w:rPr>
          <w:sz w:val="22"/>
          <w:szCs w:val="22"/>
        </w:rPr>
        <w:t>P</w:t>
      </w:r>
      <w:r w:rsidR="00D512AF">
        <w:rPr>
          <w:sz w:val="22"/>
          <w:szCs w:val="22"/>
        </w:rPr>
        <w:t>ascal COLOMBAN</w:t>
      </w:r>
      <w:r w:rsidR="000E152B">
        <w:rPr>
          <w:sz w:val="22"/>
          <w:szCs w:val="22"/>
        </w:rPr>
        <w:t xml:space="preserve">, </w:t>
      </w:r>
      <w:r w:rsidR="001D755B">
        <w:rPr>
          <w:sz w:val="22"/>
          <w:szCs w:val="22"/>
        </w:rPr>
        <w:t xml:space="preserve">Dominique DUGAND, Bruno VACHON, </w:t>
      </w:r>
      <w:r w:rsidR="003B5219">
        <w:rPr>
          <w:sz w:val="22"/>
          <w:szCs w:val="22"/>
        </w:rPr>
        <w:t xml:space="preserve">Maurice PIEGAY, </w:t>
      </w:r>
      <w:r w:rsidR="009A13E0" w:rsidRPr="006F3F45">
        <w:rPr>
          <w:sz w:val="22"/>
          <w:szCs w:val="22"/>
        </w:rPr>
        <w:t>Eric</w:t>
      </w:r>
      <w:r w:rsidR="00846FE6">
        <w:rPr>
          <w:sz w:val="22"/>
          <w:szCs w:val="22"/>
        </w:rPr>
        <w:t xml:space="preserve"> </w:t>
      </w:r>
      <w:r w:rsidR="009A13E0" w:rsidRPr="006F3F45">
        <w:rPr>
          <w:sz w:val="22"/>
          <w:szCs w:val="22"/>
        </w:rPr>
        <w:t>FERRAND</w:t>
      </w:r>
      <w:r w:rsidR="00BB31BA">
        <w:rPr>
          <w:sz w:val="22"/>
          <w:szCs w:val="22"/>
        </w:rPr>
        <w:t xml:space="preserve"> et Jean Michel FOND.</w:t>
      </w:r>
    </w:p>
    <w:p w:rsidR="00BB31BA" w:rsidRPr="0034442E" w:rsidRDefault="00BB31BA" w:rsidP="001D755B">
      <w:pPr>
        <w:tabs>
          <w:tab w:val="left" w:pos="426"/>
        </w:tabs>
        <w:overflowPunct/>
        <w:autoSpaceDE/>
        <w:autoSpaceDN/>
        <w:adjustRightInd/>
        <w:ind w:left="2124" w:hanging="1698"/>
        <w:textAlignment w:val="auto"/>
      </w:pPr>
    </w:p>
    <w:p w:rsidR="001D755B" w:rsidRDefault="009A13E0" w:rsidP="00382AD8">
      <w:pPr>
        <w:tabs>
          <w:tab w:val="left" w:pos="426"/>
        </w:tabs>
        <w:overflowPunct/>
        <w:autoSpaceDE/>
        <w:autoSpaceDN/>
        <w:adjustRightInd/>
        <w:textAlignment w:val="auto"/>
        <w:rPr>
          <w:sz w:val="22"/>
          <w:szCs w:val="22"/>
        </w:rPr>
      </w:pPr>
      <w:r>
        <w:rPr>
          <w:b/>
          <w:sz w:val="22"/>
          <w:szCs w:val="22"/>
        </w:rPr>
        <w:tab/>
      </w:r>
      <w:r w:rsidR="001D6DA7">
        <w:rPr>
          <w:b/>
          <w:sz w:val="22"/>
          <w:szCs w:val="22"/>
        </w:rPr>
        <w:t>Aucun absent</w:t>
      </w:r>
    </w:p>
    <w:p w:rsidR="00BB31BA" w:rsidRDefault="00BB31BA" w:rsidP="00382AD8">
      <w:pPr>
        <w:tabs>
          <w:tab w:val="left" w:pos="426"/>
        </w:tabs>
        <w:overflowPunct/>
        <w:autoSpaceDE/>
        <w:autoSpaceDN/>
        <w:adjustRightInd/>
        <w:textAlignment w:val="auto"/>
        <w:rPr>
          <w:sz w:val="22"/>
          <w:szCs w:val="22"/>
        </w:rPr>
      </w:pPr>
    </w:p>
    <w:p w:rsidR="001626FC" w:rsidRDefault="001626FC" w:rsidP="00382AD8">
      <w:pPr>
        <w:tabs>
          <w:tab w:val="left" w:pos="426"/>
        </w:tabs>
        <w:overflowPunct/>
        <w:autoSpaceDE/>
        <w:autoSpaceDN/>
        <w:adjustRightInd/>
        <w:textAlignment w:val="auto"/>
        <w:rPr>
          <w:sz w:val="22"/>
          <w:szCs w:val="22"/>
        </w:rPr>
      </w:pPr>
      <w:r>
        <w:rPr>
          <w:sz w:val="22"/>
          <w:szCs w:val="22"/>
        </w:rPr>
        <w:tab/>
      </w:r>
      <w:r w:rsidRPr="0034442E">
        <w:rPr>
          <w:b/>
          <w:sz w:val="22"/>
          <w:szCs w:val="22"/>
        </w:rPr>
        <w:t>Secrétaire de séance</w:t>
      </w:r>
      <w:r>
        <w:rPr>
          <w:sz w:val="22"/>
          <w:szCs w:val="22"/>
        </w:rPr>
        <w:t xml:space="preserve"> : </w:t>
      </w:r>
      <w:r w:rsidR="00450DC3">
        <w:rPr>
          <w:sz w:val="22"/>
          <w:szCs w:val="22"/>
        </w:rPr>
        <w:t>Dominique PAGLIARIN</w:t>
      </w:r>
    </w:p>
    <w:p w:rsidR="00C65E57" w:rsidRDefault="00C65E57" w:rsidP="00382AD8">
      <w:pPr>
        <w:tabs>
          <w:tab w:val="left" w:pos="426"/>
        </w:tabs>
        <w:overflowPunct/>
        <w:autoSpaceDE/>
        <w:autoSpaceDN/>
        <w:adjustRightInd/>
        <w:textAlignment w:val="auto"/>
        <w:rPr>
          <w:rFonts w:eastAsia="SimSun"/>
          <w:sz w:val="22"/>
          <w:szCs w:val="22"/>
          <w:lang w:eastAsia="zh-CN"/>
        </w:rPr>
      </w:pPr>
    </w:p>
    <w:p w:rsidR="00382AD8" w:rsidRDefault="00C65E57" w:rsidP="00C65E57">
      <w:pPr>
        <w:tabs>
          <w:tab w:val="left" w:pos="426"/>
        </w:tabs>
        <w:overflowPunct/>
        <w:autoSpaceDE/>
        <w:autoSpaceDN/>
        <w:adjustRightInd/>
        <w:textAlignment w:val="auto"/>
        <w:rPr>
          <w:rFonts w:eastAsia="SimSun"/>
          <w:sz w:val="22"/>
          <w:szCs w:val="22"/>
          <w:lang w:eastAsia="zh-CN"/>
        </w:rPr>
      </w:pPr>
      <w:r>
        <w:rPr>
          <w:rFonts w:eastAsia="SimSun"/>
          <w:sz w:val="22"/>
          <w:szCs w:val="22"/>
          <w:lang w:eastAsia="zh-CN"/>
        </w:rPr>
        <w:tab/>
      </w:r>
      <w:r w:rsidRPr="005363A8">
        <w:rPr>
          <w:rFonts w:eastAsia="SimSun"/>
          <w:sz w:val="22"/>
          <w:szCs w:val="22"/>
          <w:lang w:eastAsia="zh-CN"/>
        </w:rPr>
        <w:t xml:space="preserve">Le </w:t>
      </w:r>
      <w:r>
        <w:rPr>
          <w:rFonts w:eastAsia="SimSun"/>
          <w:sz w:val="22"/>
          <w:szCs w:val="22"/>
          <w:lang w:eastAsia="zh-CN"/>
        </w:rPr>
        <w:t xml:space="preserve">procès-verbal </w:t>
      </w:r>
      <w:r w:rsidRPr="005363A8">
        <w:rPr>
          <w:rFonts w:eastAsia="SimSun"/>
          <w:sz w:val="22"/>
          <w:szCs w:val="22"/>
          <w:lang w:eastAsia="zh-CN"/>
        </w:rPr>
        <w:t xml:space="preserve">du </w:t>
      </w:r>
      <w:r w:rsidR="001D6DA7">
        <w:rPr>
          <w:rFonts w:eastAsia="SimSun"/>
          <w:sz w:val="22"/>
          <w:szCs w:val="22"/>
          <w:lang w:eastAsia="zh-CN"/>
        </w:rPr>
        <w:t>18</w:t>
      </w:r>
      <w:r w:rsidR="00F72C5A">
        <w:rPr>
          <w:rFonts w:eastAsia="SimSun"/>
          <w:sz w:val="22"/>
          <w:szCs w:val="22"/>
          <w:lang w:eastAsia="zh-CN"/>
        </w:rPr>
        <w:t xml:space="preserve"> février</w:t>
      </w:r>
      <w:r w:rsidR="001D6DA7">
        <w:rPr>
          <w:rFonts w:eastAsia="SimSun"/>
          <w:sz w:val="22"/>
          <w:szCs w:val="22"/>
          <w:lang w:eastAsia="zh-CN"/>
        </w:rPr>
        <w:t xml:space="preserve"> 2025</w:t>
      </w:r>
      <w:r>
        <w:rPr>
          <w:rFonts w:eastAsia="SimSun"/>
          <w:sz w:val="22"/>
          <w:szCs w:val="22"/>
          <w:lang w:eastAsia="zh-CN"/>
        </w:rPr>
        <w:t xml:space="preserve"> est approuvé à l’unanimité.</w:t>
      </w:r>
    </w:p>
    <w:p w:rsidR="00C65E57" w:rsidRPr="00382AD8" w:rsidRDefault="00C65E57" w:rsidP="00C65E57">
      <w:pPr>
        <w:tabs>
          <w:tab w:val="left" w:pos="426"/>
        </w:tabs>
        <w:overflowPunct/>
        <w:autoSpaceDE/>
        <w:autoSpaceDN/>
        <w:adjustRightInd/>
        <w:textAlignment w:val="auto"/>
        <w:rPr>
          <w:rFonts w:eastAsia="SimSun"/>
          <w:sz w:val="24"/>
          <w:szCs w:val="24"/>
          <w:lang w:eastAsia="zh-CN"/>
        </w:rPr>
      </w:pPr>
    </w:p>
    <w:p w:rsidR="009161C7" w:rsidRDefault="005001F9" w:rsidP="009E7D35">
      <w:pPr>
        <w:overflowPunct/>
        <w:autoSpaceDE/>
        <w:autoSpaceDN/>
        <w:adjustRightInd/>
        <w:spacing w:after="160" w:line="259" w:lineRule="auto"/>
        <w:ind w:firstLine="567"/>
        <w:contextualSpacing/>
        <w:textAlignment w:val="auto"/>
        <w:rPr>
          <w:sz w:val="24"/>
          <w:szCs w:val="24"/>
        </w:rPr>
      </w:pPr>
      <w:r w:rsidRPr="009A13E0">
        <w:rPr>
          <w:b/>
          <w:sz w:val="24"/>
          <w:szCs w:val="24"/>
        </w:rPr>
        <w:t>ORDRE DU JOUR</w:t>
      </w:r>
      <w:r w:rsidRPr="009A13E0">
        <w:rPr>
          <w:sz w:val="24"/>
          <w:szCs w:val="24"/>
        </w:rPr>
        <w:t> :</w:t>
      </w:r>
      <w:r w:rsidR="00D752AE">
        <w:rPr>
          <w:sz w:val="24"/>
          <w:szCs w:val="24"/>
        </w:rPr>
        <w:t xml:space="preserve"> </w:t>
      </w:r>
    </w:p>
    <w:p w:rsidR="002743FB" w:rsidRDefault="002743FB" w:rsidP="009E7D35">
      <w:pPr>
        <w:overflowPunct/>
        <w:autoSpaceDE/>
        <w:autoSpaceDN/>
        <w:adjustRightInd/>
        <w:spacing w:after="160" w:line="259" w:lineRule="auto"/>
        <w:ind w:firstLine="567"/>
        <w:contextualSpacing/>
        <w:textAlignment w:val="auto"/>
        <w:rPr>
          <w:sz w:val="24"/>
          <w:szCs w:val="24"/>
        </w:rPr>
      </w:pPr>
    </w:p>
    <w:p w:rsidR="009E7D35" w:rsidRPr="00B56DE8" w:rsidRDefault="001D6DA7" w:rsidP="00B56DE8">
      <w:pPr>
        <w:ind w:right="861" w:firstLine="708"/>
        <w:rPr>
          <w:b/>
          <w:color w:val="0070C0"/>
          <w:sz w:val="32"/>
          <w:szCs w:val="32"/>
        </w:rPr>
      </w:pPr>
      <w:r>
        <w:rPr>
          <w:b/>
          <w:color w:val="0070C0"/>
          <w:sz w:val="32"/>
          <w:szCs w:val="32"/>
        </w:rPr>
        <w:t>07</w:t>
      </w:r>
      <w:r w:rsidR="00B56DE8" w:rsidRPr="00C31D70">
        <w:rPr>
          <w:b/>
          <w:color w:val="0070C0"/>
          <w:sz w:val="32"/>
          <w:szCs w:val="32"/>
        </w:rPr>
        <w:t xml:space="preserve"> </w:t>
      </w:r>
      <w:r w:rsidR="00B56DE8">
        <w:rPr>
          <w:b/>
          <w:color w:val="0070C0"/>
          <w:sz w:val="32"/>
          <w:szCs w:val="32"/>
        </w:rPr>
        <w:t>– 2025</w:t>
      </w:r>
    </w:p>
    <w:p w:rsidR="00FC7C7E" w:rsidRDefault="00FC7C7E" w:rsidP="00F72C5A">
      <w:pPr>
        <w:ind w:right="861" w:firstLine="708"/>
        <w:rPr>
          <w:b/>
          <w:bCs/>
          <w:iCs/>
          <w:color w:val="0070C0"/>
          <w:sz w:val="32"/>
          <w:szCs w:val="32"/>
        </w:rPr>
      </w:pPr>
      <w:r w:rsidRPr="00F12792">
        <w:rPr>
          <w:b/>
          <w:iCs/>
          <w:color w:val="0070C0"/>
          <w:sz w:val="32"/>
          <w:szCs w:val="32"/>
          <w:u w:val="single"/>
        </w:rPr>
        <w:t>Objet</w:t>
      </w:r>
      <w:r w:rsidRPr="00F12792">
        <w:rPr>
          <w:b/>
          <w:iCs/>
          <w:color w:val="0070C0"/>
          <w:sz w:val="32"/>
          <w:szCs w:val="32"/>
        </w:rPr>
        <w:t> :</w:t>
      </w:r>
      <w:r w:rsidRPr="00F12792">
        <w:rPr>
          <w:iCs/>
          <w:color w:val="0070C0"/>
          <w:sz w:val="32"/>
          <w:szCs w:val="32"/>
        </w:rPr>
        <w:t xml:space="preserve"> </w:t>
      </w:r>
      <w:r w:rsidR="00F72C5A" w:rsidRPr="00F12792">
        <w:rPr>
          <w:b/>
          <w:bCs/>
          <w:iCs/>
          <w:color w:val="0070C0"/>
          <w:sz w:val="32"/>
          <w:szCs w:val="32"/>
        </w:rPr>
        <w:t xml:space="preserve">Approbation </w:t>
      </w:r>
      <w:r w:rsidR="00B56DE8">
        <w:rPr>
          <w:b/>
          <w:bCs/>
          <w:iCs/>
          <w:color w:val="0070C0"/>
          <w:sz w:val="32"/>
          <w:szCs w:val="32"/>
        </w:rPr>
        <w:t>des résultats 2024</w:t>
      </w:r>
      <w:r w:rsidR="003F584E">
        <w:rPr>
          <w:b/>
          <w:bCs/>
          <w:iCs/>
          <w:color w:val="0070C0"/>
          <w:sz w:val="32"/>
          <w:szCs w:val="32"/>
        </w:rPr>
        <w:t xml:space="preserve"> du budget communal</w:t>
      </w:r>
    </w:p>
    <w:p w:rsidR="00B56DE8" w:rsidRDefault="00B56DE8" w:rsidP="00F72C5A">
      <w:pPr>
        <w:ind w:right="861" w:firstLine="708"/>
        <w:rPr>
          <w:b/>
          <w:bCs/>
          <w:iCs/>
          <w:color w:val="0070C0"/>
          <w:sz w:val="32"/>
          <w:szCs w:val="32"/>
        </w:rPr>
      </w:pPr>
    </w:p>
    <w:tbl>
      <w:tblPr>
        <w:tblW w:w="8322" w:type="dxa"/>
        <w:tblInd w:w="638" w:type="dxa"/>
        <w:tblCellMar>
          <w:left w:w="70" w:type="dxa"/>
          <w:right w:w="70" w:type="dxa"/>
        </w:tblCellMar>
        <w:tblLook w:val="04A0" w:firstRow="1" w:lastRow="0" w:firstColumn="1" w:lastColumn="0" w:noHBand="0" w:noVBand="1"/>
      </w:tblPr>
      <w:tblGrid>
        <w:gridCol w:w="2520"/>
        <w:gridCol w:w="1682"/>
        <w:gridCol w:w="1145"/>
        <w:gridCol w:w="1146"/>
        <w:gridCol w:w="1829"/>
      </w:tblGrid>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b/>
                <w:bCs/>
              </w:rPr>
            </w:pPr>
            <w:r w:rsidRPr="00B56DE8">
              <w:rPr>
                <w:rFonts w:ascii="Arial" w:hAnsi="Arial" w:cs="Arial"/>
                <w:b/>
                <w:bCs/>
              </w:rPr>
              <w:t>INVESTISSEMENT</w:t>
            </w:r>
          </w:p>
        </w:tc>
        <w:tc>
          <w:tcPr>
            <w:tcW w:w="1682"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b/>
                <w:bCs/>
              </w:rPr>
            </w:pPr>
          </w:p>
        </w:tc>
        <w:tc>
          <w:tcPr>
            <w:tcW w:w="1145" w:type="dxa"/>
            <w:shd w:val="clear" w:color="auto" w:fill="auto"/>
            <w:noWrap/>
            <w:vAlign w:val="bottom"/>
            <w:hideMark/>
          </w:tcPr>
          <w:p w:rsidR="00B56DE8" w:rsidRPr="00B56DE8" w:rsidRDefault="00B56DE8" w:rsidP="00B56DE8">
            <w:pPr>
              <w:overflowPunct/>
              <w:autoSpaceDE/>
              <w:autoSpaceDN/>
              <w:adjustRightInd/>
              <w:textAlignment w:val="auto"/>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60"/>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 xml:space="preserve">Dépenses </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200 478.20</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EB56FF" w:rsidTr="003F584E">
        <w:trPr>
          <w:trHeight w:val="260"/>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Recettes</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220 074.24</w:t>
            </w:r>
          </w:p>
        </w:tc>
        <w:tc>
          <w:tcPr>
            <w:tcW w:w="2291" w:type="dxa"/>
            <w:gridSpan w:val="2"/>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r w:rsidRPr="00B56DE8">
              <w:rPr>
                <w:rFonts w:ascii="Arial" w:hAnsi="Arial" w:cs="Arial"/>
              </w:rPr>
              <w:t>Excédent à reporter</w:t>
            </w:r>
          </w:p>
        </w:tc>
        <w:tc>
          <w:tcPr>
            <w:tcW w:w="1829" w:type="dxa"/>
            <w:shd w:val="clear" w:color="auto" w:fill="auto"/>
            <w:noWrap/>
            <w:vAlign w:val="bottom"/>
            <w:hideMark/>
          </w:tcPr>
          <w:p w:rsidR="00B56DE8" w:rsidRPr="00EB56FF" w:rsidRDefault="00B56DE8" w:rsidP="00B56DE8">
            <w:pPr>
              <w:overflowPunct/>
              <w:autoSpaceDE/>
              <w:autoSpaceDN/>
              <w:adjustRightInd/>
              <w:jc w:val="right"/>
              <w:textAlignment w:val="auto"/>
              <w:rPr>
                <w:rFonts w:ascii="Arial" w:hAnsi="Arial" w:cs="Arial"/>
                <w:b/>
              </w:rPr>
            </w:pPr>
            <w:r w:rsidRPr="00EB56FF">
              <w:rPr>
                <w:rFonts w:ascii="Arial" w:hAnsi="Arial" w:cs="Arial"/>
                <w:b/>
              </w:rPr>
              <w:t>60 922.99</w:t>
            </w: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Excédent 2024</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19 596.04</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jc w:val="right"/>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déficit 2023</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-23 873.57</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deficit 2022</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-13 289.13</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Excédent 2021</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78 489.65</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pP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pPr>
          </w:p>
        </w:tc>
        <w:tc>
          <w:tcPr>
            <w:tcW w:w="1145" w:type="dxa"/>
            <w:shd w:val="clear" w:color="auto" w:fill="auto"/>
            <w:noWrap/>
            <w:vAlign w:val="bottom"/>
            <w:hideMark/>
          </w:tcPr>
          <w:p w:rsidR="00B56DE8" w:rsidRPr="00B56DE8" w:rsidRDefault="00B56DE8" w:rsidP="00B56DE8">
            <w:pPr>
              <w:overflowPunct/>
              <w:autoSpaceDE/>
              <w:autoSpaceDN/>
              <w:adjustRightInd/>
              <w:textAlignment w:val="auto"/>
            </w:pPr>
          </w:p>
        </w:tc>
        <w:tc>
          <w:tcPr>
            <w:tcW w:w="1146" w:type="dxa"/>
            <w:shd w:val="clear" w:color="auto" w:fill="auto"/>
            <w:noWrap/>
            <w:vAlign w:val="bottom"/>
            <w:hideMark/>
          </w:tcPr>
          <w:p w:rsidR="00B56DE8" w:rsidRPr="00B56DE8" w:rsidRDefault="00B56DE8" w:rsidP="00B56DE8">
            <w:pPr>
              <w:overflowPunct/>
              <w:autoSpaceDE/>
              <w:autoSpaceDN/>
              <w:adjustRightInd/>
              <w:jc w:val="right"/>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jc w:val="right"/>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b/>
                <w:bCs/>
              </w:rPr>
            </w:pPr>
            <w:r w:rsidRPr="00B56DE8">
              <w:rPr>
                <w:rFonts w:ascii="Arial" w:hAnsi="Arial" w:cs="Arial"/>
                <w:b/>
                <w:bCs/>
              </w:rPr>
              <w:t>FONTIONNEMENT</w:t>
            </w:r>
          </w:p>
        </w:tc>
        <w:tc>
          <w:tcPr>
            <w:tcW w:w="1682"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r w:rsidRPr="00B56DE8">
              <w:rPr>
                <w:rFonts w:ascii="Arial" w:hAnsi="Arial" w:cs="Arial"/>
              </w:rPr>
              <w:t xml:space="preserve"> </w:t>
            </w:r>
          </w:p>
        </w:tc>
        <w:tc>
          <w:tcPr>
            <w:tcW w:w="1145"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 xml:space="preserve">Dépenses </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377378.36</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Recettes</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429850.41</w:t>
            </w:r>
          </w:p>
        </w:tc>
        <w:tc>
          <w:tcPr>
            <w:tcW w:w="2291" w:type="dxa"/>
            <w:gridSpan w:val="2"/>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r w:rsidRPr="00B56DE8">
              <w:rPr>
                <w:rFonts w:ascii="Arial" w:hAnsi="Arial" w:cs="Arial"/>
              </w:rPr>
              <w:t>Excédent à reporter</w:t>
            </w:r>
          </w:p>
        </w:tc>
        <w:tc>
          <w:tcPr>
            <w:tcW w:w="1829"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b/>
                <w:bCs/>
              </w:rPr>
            </w:pPr>
            <w:r w:rsidRPr="00B56DE8">
              <w:rPr>
                <w:rFonts w:ascii="Arial" w:hAnsi="Arial" w:cs="Arial"/>
                <w:b/>
                <w:bCs/>
              </w:rPr>
              <w:t>52472.05</w:t>
            </w: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excédent 2024</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52472.05</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jc w:val="right"/>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excédent 2023</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38949.49</w:t>
            </w:r>
          </w:p>
        </w:tc>
        <w:tc>
          <w:tcPr>
            <w:tcW w:w="2291" w:type="dxa"/>
            <w:gridSpan w:val="2"/>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r w:rsidRPr="00B56DE8">
              <w:rPr>
                <w:rFonts w:ascii="Arial" w:hAnsi="Arial" w:cs="Arial"/>
              </w:rPr>
              <w:t>affecté en investissement</w:t>
            </w:r>
          </w:p>
        </w:tc>
        <w:tc>
          <w:tcPr>
            <w:tcW w:w="1829"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pP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pPr>
          </w:p>
        </w:tc>
        <w:tc>
          <w:tcPr>
            <w:tcW w:w="1145" w:type="dxa"/>
            <w:shd w:val="clear" w:color="auto" w:fill="auto"/>
            <w:noWrap/>
            <w:vAlign w:val="bottom"/>
            <w:hideMark/>
          </w:tcPr>
          <w:p w:rsidR="00B56DE8" w:rsidRPr="00B56DE8" w:rsidRDefault="00B56DE8" w:rsidP="00B56DE8">
            <w:pPr>
              <w:overflowPunct/>
              <w:autoSpaceDE/>
              <w:autoSpaceDN/>
              <w:adjustRightInd/>
              <w:textAlignment w:val="auto"/>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b/>
                <w:bCs/>
              </w:rPr>
            </w:pPr>
            <w:r w:rsidRPr="00B56DE8">
              <w:rPr>
                <w:rFonts w:ascii="Arial" w:hAnsi="Arial" w:cs="Arial"/>
                <w:b/>
                <w:bCs/>
              </w:rPr>
              <w:t>RESTES A REALISER</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b/>
                <w:bCs/>
              </w:rPr>
            </w:pPr>
            <w:r w:rsidRPr="00B56DE8">
              <w:rPr>
                <w:rFonts w:ascii="Arial" w:hAnsi="Arial" w:cs="Arial"/>
                <w:b/>
                <w:bCs/>
              </w:rPr>
              <w:t>24200.06</w:t>
            </w:r>
          </w:p>
        </w:tc>
        <w:tc>
          <w:tcPr>
            <w:tcW w:w="1145" w:type="dxa"/>
            <w:shd w:val="clear" w:color="auto" w:fill="auto"/>
            <w:noWrap/>
            <w:vAlign w:val="bottom"/>
            <w:hideMark/>
          </w:tcPr>
          <w:p w:rsidR="00B56DE8" w:rsidRPr="00B56DE8" w:rsidRDefault="00B56DE8" w:rsidP="00B56DE8">
            <w:pPr>
              <w:overflowPunct/>
              <w:autoSpaceDE/>
              <w:autoSpaceDN/>
              <w:adjustRightInd/>
              <w:textAlignment w:val="auto"/>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textAlignment w:val="auto"/>
            </w:pPr>
          </w:p>
        </w:tc>
        <w:tc>
          <w:tcPr>
            <w:tcW w:w="1682" w:type="dxa"/>
            <w:shd w:val="clear" w:color="auto" w:fill="auto"/>
            <w:noWrap/>
            <w:vAlign w:val="bottom"/>
            <w:hideMark/>
          </w:tcPr>
          <w:p w:rsidR="00B56DE8" w:rsidRPr="00B56DE8" w:rsidRDefault="00B56DE8" w:rsidP="00B56DE8">
            <w:pPr>
              <w:overflowPunct/>
              <w:autoSpaceDE/>
              <w:autoSpaceDN/>
              <w:adjustRightInd/>
              <w:textAlignment w:val="auto"/>
            </w:pPr>
          </w:p>
        </w:tc>
        <w:tc>
          <w:tcPr>
            <w:tcW w:w="1145" w:type="dxa"/>
            <w:shd w:val="clear" w:color="auto" w:fill="auto"/>
            <w:noWrap/>
            <w:vAlign w:val="bottom"/>
            <w:hideMark/>
          </w:tcPr>
          <w:p w:rsidR="00B56DE8" w:rsidRPr="00B56DE8" w:rsidRDefault="00B56DE8" w:rsidP="00B56DE8">
            <w:pPr>
              <w:overflowPunct/>
              <w:autoSpaceDE/>
              <w:autoSpaceDN/>
              <w:adjustRightInd/>
              <w:textAlignment w:val="auto"/>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 xml:space="preserve">Dépenses </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24 200.06</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Recettes</w:t>
            </w:r>
          </w:p>
        </w:tc>
        <w:tc>
          <w:tcPr>
            <w:tcW w:w="1682"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0.00</w:t>
            </w:r>
          </w:p>
        </w:tc>
        <w:tc>
          <w:tcPr>
            <w:tcW w:w="1145"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textAlignment w:val="auto"/>
            </w:pPr>
          </w:p>
        </w:tc>
        <w:tc>
          <w:tcPr>
            <w:tcW w:w="1682" w:type="dxa"/>
            <w:shd w:val="clear" w:color="auto" w:fill="auto"/>
            <w:noWrap/>
            <w:vAlign w:val="bottom"/>
            <w:hideMark/>
          </w:tcPr>
          <w:p w:rsidR="00B56DE8" w:rsidRPr="00B56DE8" w:rsidRDefault="00B56DE8" w:rsidP="00B56DE8">
            <w:pPr>
              <w:overflowPunct/>
              <w:autoSpaceDE/>
              <w:autoSpaceDN/>
              <w:adjustRightInd/>
              <w:textAlignment w:val="auto"/>
            </w:pPr>
          </w:p>
        </w:tc>
        <w:tc>
          <w:tcPr>
            <w:tcW w:w="1145" w:type="dxa"/>
            <w:shd w:val="clear" w:color="auto" w:fill="auto"/>
            <w:noWrap/>
            <w:vAlign w:val="bottom"/>
            <w:hideMark/>
          </w:tcPr>
          <w:p w:rsidR="00B56DE8" w:rsidRPr="00B56DE8" w:rsidRDefault="00B56DE8" w:rsidP="00B56DE8">
            <w:pPr>
              <w:overflowPunct/>
              <w:autoSpaceDE/>
              <w:autoSpaceDN/>
              <w:adjustRightInd/>
              <w:textAlignment w:val="auto"/>
              <w:rPr>
                <w:rFonts w:ascii="Arial" w:hAnsi="Arial" w:cs="Arial"/>
              </w:rPr>
            </w:pPr>
            <w:r w:rsidRPr="00B56DE8">
              <w:rPr>
                <w:rFonts w:ascii="Arial" w:hAnsi="Arial" w:cs="Arial"/>
              </w:rPr>
              <w:t>déficit</w:t>
            </w:r>
          </w:p>
        </w:tc>
        <w:tc>
          <w:tcPr>
            <w:tcW w:w="1146"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rPr>
            </w:pPr>
            <w:r w:rsidRPr="00B56DE8">
              <w:rPr>
                <w:rFonts w:ascii="Arial" w:hAnsi="Arial" w:cs="Arial"/>
              </w:rPr>
              <w:t> </w:t>
            </w:r>
          </w:p>
        </w:tc>
        <w:tc>
          <w:tcPr>
            <w:tcW w:w="1829"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b/>
                <w:bCs/>
              </w:rPr>
            </w:pPr>
            <w:r w:rsidRPr="00B56DE8">
              <w:rPr>
                <w:rFonts w:ascii="Arial" w:hAnsi="Arial" w:cs="Arial"/>
                <w:b/>
                <w:bCs/>
              </w:rPr>
              <w:t>-24 200.06</w:t>
            </w:r>
          </w:p>
        </w:tc>
      </w:tr>
      <w:tr w:rsidR="00B56DE8" w:rsidRPr="00B56DE8" w:rsidTr="003F584E">
        <w:trPr>
          <w:trHeight w:val="245"/>
        </w:trPr>
        <w:tc>
          <w:tcPr>
            <w:tcW w:w="2520" w:type="dxa"/>
            <w:shd w:val="clear" w:color="auto" w:fill="auto"/>
            <w:noWrap/>
            <w:vAlign w:val="bottom"/>
            <w:hideMark/>
          </w:tcPr>
          <w:p w:rsidR="00B56DE8" w:rsidRPr="00B56DE8" w:rsidRDefault="00B56DE8" w:rsidP="00B56DE8">
            <w:pPr>
              <w:overflowPunct/>
              <w:autoSpaceDE/>
              <w:autoSpaceDN/>
              <w:adjustRightInd/>
              <w:jc w:val="right"/>
              <w:textAlignment w:val="auto"/>
              <w:rPr>
                <w:rFonts w:ascii="Arial" w:hAnsi="Arial" w:cs="Arial"/>
                <w:b/>
                <w:bCs/>
              </w:rPr>
            </w:pPr>
          </w:p>
        </w:tc>
        <w:tc>
          <w:tcPr>
            <w:tcW w:w="1682" w:type="dxa"/>
            <w:shd w:val="clear" w:color="auto" w:fill="auto"/>
            <w:noWrap/>
            <w:vAlign w:val="bottom"/>
            <w:hideMark/>
          </w:tcPr>
          <w:p w:rsidR="00B56DE8" w:rsidRPr="00B56DE8" w:rsidRDefault="00B56DE8" w:rsidP="00B56DE8">
            <w:pPr>
              <w:overflowPunct/>
              <w:autoSpaceDE/>
              <w:autoSpaceDN/>
              <w:adjustRightInd/>
              <w:textAlignment w:val="auto"/>
            </w:pPr>
          </w:p>
        </w:tc>
        <w:tc>
          <w:tcPr>
            <w:tcW w:w="1145" w:type="dxa"/>
            <w:shd w:val="clear" w:color="auto" w:fill="auto"/>
            <w:noWrap/>
            <w:vAlign w:val="bottom"/>
            <w:hideMark/>
          </w:tcPr>
          <w:p w:rsidR="00B56DE8" w:rsidRPr="00B56DE8" w:rsidRDefault="00B56DE8" w:rsidP="00B56DE8">
            <w:pPr>
              <w:overflowPunct/>
              <w:autoSpaceDE/>
              <w:autoSpaceDN/>
              <w:adjustRightInd/>
              <w:textAlignment w:val="auto"/>
            </w:pPr>
          </w:p>
        </w:tc>
        <w:tc>
          <w:tcPr>
            <w:tcW w:w="1146" w:type="dxa"/>
            <w:shd w:val="clear" w:color="auto" w:fill="auto"/>
            <w:noWrap/>
            <w:vAlign w:val="bottom"/>
            <w:hideMark/>
          </w:tcPr>
          <w:p w:rsidR="00B56DE8" w:rsidRPr="00B56DE8" w:rsidRDefault="00B56DE8" w:rsidP="00B56DE8">
            <w:pPr>
              <w:overflowPunct/>
              <w:autoSpaceDE/>
              <w:autoSpaceDN/>
              <w:adjustRightInd/>
              <w:textAlignment w:val="auto"/>
            </w:pPr>
          </w:p>
        </w:tc>
        <w:tc>
          <w:tcPr>
            <w:tcW w:w="1829" w:type="dxa"/>
            <w:shd w:val="clear" w:color="auto" w:fill="auto"/>
            <w:noWrap/>
            <w:vAlign w:val="bottom"/>
            <w:hideMark/>
          </w:tcPr>
          <w:p w:rsidR="00B56DE8" w:rsidRPr="00B56DE8" w:rsidRDefault="00B56DE8" w:rsidP="00B56DE8">
            <w:pPr>
              <w:overflowPunct/>
              <w:autoSpaceDE/>
              <w:autoSpaceDN/>
              <w:adjustRightInd/>
              <w:textAlignment w:val="auto"/>
            </w:pPr>
          </w:p>
        </w:tc>
      </w:tr>
    </w:tbl>
    <w:p w:rsidR="000E3708" w:rsidRDefault="000E3708" w:rsidP="001D6DA7">
      <w:pPr>
        <w:tabs>
          <w:tab w:val="left" w:pos="1680"/>
        </w:tabs>
        <w:rPr>
          <w:rFonts w:ascii="Arial" w:hAnsi="Arial" w:cs="Arial"/>
          <w:sz w:val="22"/>
          <w:szCs w:val="22"/>
        </w:rPr>
      </w:pPr>
    </w:p>
    <w:p w:rsidR="00F572DD" w:rsidRDefault="00F572DD" w:rsidP="00425903">
      <w:pPr>
        <w:tabs>
          <w:tab w:val="center" w:pos="3989"/>
          <w:tab w:val="center" w:pos="6418"/>
          <w:tab w:val="right" w:pos="9970"/>
        </w:tabs>
        <w:overflowPunct/>
        <w:autoSpaceDE/>
        <w:autoSpaceDN/>
        <w:adjustRightInd/>
        <w:spacing w:line="259" w:lineRule="auto"/>
        <w:ind w:left="708"/>
        <w:textAlignment w:val="auto"/>
        <w:rPr>
          <w:b/>
          <w:color w:val="0070C0"/>
          <w:sz w:val="32"/>
          <w:szCs w:val="32"/>
        </w:rPr>
      </w:pPr>
    </w:p>
    <w:p w:rsidR="003F584E" w:rsidRDefault="003F584E" w:rsidP="00425903">
      <w:pPr>
        <w:tabs>
          <w:tab w:val="center" w:pos="3989"/>
          <w:tab w:val="center" w:pos="6418"/>
          <w:tab w:val="right" w:pos="9970"/>
        </w:tabs>
        <w:overflowPunct/>
        <w:autoSpaceDE/>
        <w:autoSpaceDN/>
        <w:adjustRightInd/>
        <w:spacing w:line="259" w:lineRule="auto"/>
        <w:ind w:left="708"/>
        <w:textAlignment w:val="auto"/>
        <w:rPr>
          <w:b/>
          <w:color w:val="0070C0"/>
          <w:sz w:val="32"/>
          <w:szCs w:val="32"/>
        </w:rPr>
      </w:pPr>
    </w:p>
    <w:p w:rsidR="00425903" w:rsidRPr="008A5F28" w:rsidRDefault="00425903" w:rsidP="00425903">
      <w:pPr>
        <w:tabs>
          <w:tab w:val="center" w:pos="3989"/>
          <w:tab w:val="center" w:pos="6418"/>
          <w:tab w:val="right" w:pos="9970"/>
        </w:tabs>
        <w:overflowPunct/>
        <w:autoSpaceDE/>
        <w:autoSpaceDN/>
        <w:adjustRightInd/>
        <w:spacing w:line="259" w:lineRule="auto"/>
        <w:ind w:left="708"/>
        <w:textAlignment w:val="auto"/>
        <w:rPr>
          <w:b/>
          <w:color w:val="0070C0"/>
          <w:sz w:val="32"/>
          <w:szCs w:val="32"/>
        </w:rPr>
      </w:pPr>
      <w:r w:rsidRPr="008A5F28">
        <w:rPr>
          <w:b/>
          <w:color w:val="0070C0"/>
          <w:sz w:val="32"/>
          <w:szCs w:val="32"/>
        </w:rPr>
        <w:lastRenderedPageBreak/>
        <w:t>Affectation du résultat de l’exploitation de l’exercice 2024</w:t>
      </w:r>
    </w:p>
    <w:p w:rsidR="00425903" w:rsidRPr="00366346" w:rsidRDefault="00425903" w:rsidP="00425903">
      <w:pPr>
        <w:tabs>
          <w:tab w:val="center" w:pos="3989"/>
          <w:tab w:val="center" w:pos="6418"/>
          <w:tab w:val="right" w:pos="9970"/>
        </w:tabs>
        <w:overflowPunct/>
        <w:autoSpaceDE/>
        <w:autoSpaceDN/>
        <w:adjustRightInd/>
        <w:spacing w:line="259" w:lineRule="auto"/>
        <w:ind w:left="708"/>
        <w:textAlignment w:val="auto"/>
        <w:rPr>
          <w:color w:val="000000"/>
          <w:szCs w:val="22"/>
        </w:rPr>
      </w:pPr>
    </w:p>
    <w:p w:rsidR="00567658" w:rsidRPr="00567658" w:rsidRDefault="00567658" w:rsidP="00567658">
      <w:pPr>
        <w:tabs>
          <w:tab w:val="center" w:pos="3989"/>
          <w:tab w:val="center" w:pos="6418"/>
          <w:tab w:val="right" w:pos="9970"/>
        </w:tabs>
        <w:overflowPunct/>
        <w:autoSpaceDE/>
        <w:autoSpaceDN/>
        <w:adjustRightInd/>
        <w:spacing w:line="259" w:lineRule="auto"/>
        <w:ind w:left="1416"/>
        <w:textAlignment w:val="auto"/>
        <w:rPr>
          <w:rFonts w:ascii="Arial" w:hAnsi="Arial" w:cs="Arial"/>
          <w:color w:val="000000"/>
          <w:szCs w:val="22"/>
        </w:rPr>
      </w:pPr>
    </w:p>
    <w:p w:rsidR="00567658" w:rsidRPr="00567658" w:rsidRDefault="00567658" w:rsidP="00567658">
      <w:pPr>
        <w:tabs>
          <w:tab w:val="center" w:pos="3610"/>
          <w:tab w:val="center" w:pos="6374"/>
          <w:tab w:val="center" w:pos="9739"/>
        </w:tabs>
        <w:overflowPunct/>
        <w:autoSpaceDE/>
        <w:autoSpaceDN/>
        <w:adjustRightInd/>
        <w:spacing w:after="5"/>
        <w:ind w:left="1406"/>
        <w:textAlignment w:val="auto"/>
        <w:rPr>
          <w:rFonts w:ascii="Arial" w:hAnsi="Arial" w:cs="Arial"/>
          <w:color w:val="000000"/>
          <w:szCs w:val="22"/>
        </w:rPr>
      </w:pPr>
      <w:r w:rsidRPr="00567658">
        <w:rPr>
          <w:rFonts w:ascii="Arial" w:hAnsi="Arial" w:cs="Arial"/>
          <w:color w:val="000000"/>
          <w:szCs w:val="22"/>
        </w:rPr>
        <w:t>Sous la présidence de Madame Virginie CHIRAT, exposant les résultats suivants :</w:t>
      </w:r>
      <w:r w:rsidRPr="00567658">
        <w:rPr>
          <w:rFonts w:ascii="Arial" w:hAnsi="Arial" w:cs="Arial"/>
          <w:color w:val="000000"/>
          <w:szCs w:val="22"/>
        </w:rPr>
        <w:tab/>
      </w:r>
    </w:p>
    <w:p w:rsidR="00567658" w:rsidRPr="00567658" w:rsidRDefault="00567658" w:rsidP="00567658">
      <w:pPr>
        <w:tabs>
          <w:tab w:val="center" w:pos="4308"/>
          <w:tab w:val="center" w:pos="8894"/>
        </w:tabs>
        <w:overflowPunct/>
        <w:autoSpaceDE/>
        <w:autoSpaceDN/>
        <w:adjustRightInd/>
        <w:spacing w:after="311"/>
        <w:ind w:left="1416"/>
        <w:textAlignment w:val="auto"/>
        <w:rPr>
          <w:rFonts w:ascii="Arial" w:hAnsi="Arial" w:cs="Arial"/>
          <w:color w:val="000000"/>
          <w:szCs w:val="22"/>
        </w:rPr>
      </w:pPr>
    </w:p>
    <w:tbl>
      <w:tblPr>
        <w:tblStyle w:val="TableGrid"/>
        <w:tblW w:w="9256" w:type="dxa"/>
        <w:tblInd w:w="1378" w:type="dxa"/>
        <w:tblCellMar>
          <w:top w:w="64" w:type="dxa"/>
          <w:left w:w="58" w:type="dxa"/>
          <w:right w:w="31" w:type="dxa"/>
        </w:tblCellMar>
        <w:tblLook w:val="04A0" w:firstRow="1" w:lastRow="0" w:firstColumn="1" w:lastColumn="0" w:noHBand="0" w:noVBand="1"/>
      </w:tblPr>
      <w:tblGrid>
        <w:gridCol w:w="1081"/>
        <w:gridCol w:w="1433"/>
        <w:gridCol w:w="1116"/>
        <w:gridCol w:w="1356"/>
        <w:gridCol w:w="1565"/>
        <w:gridCol w:w="1297"/>
        <w:gridCol w:w="1408"/>
      </w:tblGrid>
      <w:tr w:rsidR="00567658" w:rsidRPr="00567658" w:rsidTr="00567658">
        <w:trPr>
          <w:trHeight w:val="560"/>
        </w:trPr>
        <w:tc>
          <w:tcPr>
            <w:tcW w:w="1081" w:type="dxa"/>
            <w:vMerge w:val="restart"/>
            <w:tcBorders>
              <w:top w:val="nil"/>
              <w:left w:val="nil"/>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33"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line="323" w:lineRule="auto"/>
              <w:ind w:left="197" w:right="204"/>
              <w:jc w:val="center"/>
              <w:textAlignment w:val="auto"/>
              <w:rPr>
                <w:rFonts w:ascii="Arial" w:hAnsi="Arial" w:cs="Arial"/>
                <w:color w:val="000000"/>
                <w:sz w:val="16"/>
                <w:szCs w:val="22"/>
              </w:rPr>
            </w:pPr>
            <w:r w:rsidRPr="00567658">
              <w:rPr>
                <w:rFonts w:ascii="Arial" w:hAnsi="Arial" w:cs="Arial"/>
                <w:color w:val="000000"/>
                <w:sz w:val="16"/>
                <w:szCs w:val="22"/>
              </w:rPr>
              <w:t>RESULTATS</w:t>
            </w:r>
          </w:p>
          <w:p w:rsidR="00567658" w:rsidRPr="00567658" w:rsidRDefault="00567658" w:rsidP="00567658">
            <w:pPr>
              <w:overflowPunct/>
              <w:autoSpaceDE/>
              <w:autoSpaceDN/>
              <w:adjustRightInd/>
              <w:spacing w:line="323" w:lineRule="auto"/>
              <w:ind w:left="197" w:right="204"/>
              <w:jc w:val="center"/>
              <w:textAlignment w:val="auto"/>
              <w:rPr>
                <w:rFonts w:ascii="Arial" w:hAnsi="Arial" w:cs="Arial"/>
                <w:color w:val="000000"/>
                <w:szCs w:val="22"/>
              </w:rPr>
            </w:pPr>
          </w:p>
          <w:p w:rsidR="00567658" w:rsidRPr="00567658" w:rsidRDefault="00567658" w:rsidP="00567658">
            <w:pPr>
              <w:overflowPunct/>
              <w:autoSpaceDE/>
              <w:autoSpaceDN/>
              <w:adjustRightInd/>
              <w:spacing w:line="259" w:lineRule="auto"/>
              <w:ind w:right="7"/>
              <w:jc w:val="center"/>
              <w:textAlignment w:val="auto"/>
              <w:rPr>
                <w:rFonts w:ascii="Arial" w:hAnsi="Arial" w:cs="Arial"/>
                <w:color w:val="000000"/>
                <w:szCs w:val="22"/>
              </w:rPr>
            </w:pPr>
            <w:r w:rsidRPr="00567658">
              <w:rPr>
                <w:rFonts w:ascii="Arial" w:hAnsi="Arial" w:cs="Arial"/>
                <w:color w:val="000000"/>
                <w:sz w:val="18"/>
                <w:szCs w:val="22"/>
              </w:rPr>
              <w:t>2023</w:t>
            </w:r>
          </w:p>
        </w:tc>
        <w:tc>
          <w:tcPr>
            <w:tcW w:w="1116"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49" w:line="259" w:lineRule="auto"/>
              <w:ind w:right="42"/>
              <w:jc w:val="center"/>
              <w:textAlignment w:val="auto"/>
              <w:rPr>
                <w:rFonts w:ascii="Arial" w:hAnsi="Arial" w:cs="Arial"/>
                <w:color w:val="000000"/>
                <w:szCs w:val="22"/>
              </w:rPr>
            </w:pPr>
            <w:r w:rsidRPr="00567658">
              <w:rPr>
                <w:rFonts w:ascii="Arial" w:hAnsi="Arial" w:cs="Arial"/>
                <w:color w:val="000000"/>
                <w:sz w:val="16"/>
                <w:szCs w:val="22"/>
              </w:rPr>
              <w:t>VIREMENT A</w:t>
            </w:r>
          </w:p>
          <w:p w:rsidR="00567658" w:rsidRPr="00567658" w:rsidRDefault="00567658" w:rsidP="00567658">
            <w:pPr>
              <w:overflowPunct/>
              <w:autoSpaceDE/>
              <w:autoSpaceDN/>
              <w:adjustRightInd/>
              <w:spacing w:line="259" w:lineRule="auto"/>
              <w:ind w:right="4"/>
              <w:jc w:val="center"/>
              <w:textAlignment w:val="auto"/>
              <w:rPr>
                <w:rFonts w:ascii="Arial" w:hAnsi="Arial" w:cs="Arial"/>
                <w:color w:val="000000"/>
                <w:szCs w:val="22"/>
              </w:rPr>
            </w:pPr>
            <w:r w:rsidRPr="00567658">
              <w:rPr>
                <w:rFonts w:ascii="Arial" w:hAnsi="Arial" w:cs="Arial"/>
                <w:color w:val="000000"/>
                <w:sz w:val="16"/>
                <w:szCs w:val="22"/>
              </w:rPr>
              <w:t>LA SF</w:t>
            </w:r>
          </w:p>
        </w:tc>
        <w:tc>
          <w:tcPr>
            <w:tcW w:w="1356"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49" w:line="259" w:lineRule="auto"/>
              <w:ind w:right="8"/>
              <w:jc w:val="center"/>
              <w:textAlignment w:val="auto"/>
              <w:rPr>
                <w:rFonts w:ascii="Arial" w:hAnsi="Arial" w:cs="Arial"/>
                <w:color w:val="000000"/>
                <w:szCs w:val="22"/>
              </w:rPr>
            </w:pPr>
            <w:r w:rsidRPr="00567658">
              <w:rPr>
                <w:rFonts w:ascii="Arial" w:hAnsi="Arial" w:cs="Arial"/>
                <w:color w:val="000000"/>
                <w:sz w:val="16"/>
                <w:szCs w:val="22"/>
              </w:rPr>
              <w:t>RESULTAT DE</w:t>
            </w:r>
          </w:p>
          <w:p w:rsidR="00567658" w:rsidRPr="00567658" w:rsidRDefault="00567658" w:rsidP="00567658">
            <w:pPr>
              <w:overflowPunct/>
              <w:autoSpaceDE/>
              <w:autoSpaceDN/>
              <w:adjustRightInd/>
              <w:spacing w:after="45" w:line="259" w:lineRule="auto"/>
              <w:ind w:right="8"/>
              <w:jc w:val="center"/>
              <w:textAlignment w:val="auto"/>
              <w:rPr>
                <w:rFonts w:ascii="Arial" w:hAnsi="Arial" w:cs="Arial"/>
                <w:color w:val="000000"/>
                <w:szCs w:val="22"/>
              </w:rPr>
            </w:pPr>
            <w:r w:rsidRPr="00567658">
              <w:rPr>
                <w:rFonts w:ascii="Arial" w:hAnsi="Arial" w:cs="Arial"/>
                <w:color w:val="000000"/>
                <w:sz w:val="16"/>
                <w:szCs w:val="22"/>
              </w:rPr>
              <w:t>L’EXERCICE</w:t>
            </w:r>
          </w:p>
          <w:p w:rsidR="00567658" w:rsidRPr="00567658" w:rsidRDefault="00567658" w:rsidP="00567658">
            <w:pPr>
              <w:overflowPunct/>
              <w:autoSpaceDE/>
              <w:autoSpaceDN/>
              <w:adjustRightInd/>
              <w:spacing w:line="259" w:lineRule="auto"/>
              <w:ind w:right="13"/>
              <w:jc w:val="center"/>
              <w:textAlignment w:val="auto"/>
              <w:rPr>
                <w:rFonts w:ascii="Arial" w:hAnsi="Arial" w:cs="Arial"/>
                <w:color w:val="000000"/>
                <w:szCs w:val="22"/>
              </w:rPr>
            </w:pPr>
            <w:r w:rsidRPr="00567658">
              <w:rPr>
                <w:rFonts w:ascii="Arial" w:hAnsi="Arial" w:cs="Arial"/>
                <w:color w:val="000000"/>
                <w:sz w:val="18"/>
                <w:szCs w:val="22"/>
              </w:rPr>
              <w:t>2024</w:t>
            </w:r>
          </w:p>
        </w:tc>
        <w:tc>
          <w:tcPr>
            <w:tcW w:w="1565" w:type="dxa"/>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51" w:line="259" w:lineRule="auto"/>
              <w:ind w:right="2"/>
              <w:jc w:val="center"/>
              <w:textAlignment w:val="auto"/>
              <w:rPr>
                <w:rFonts w:ascii="Arial" w:hAnsi="Arial" w:cs="Arial"/>
                <w:color w:val="000000"/>
                <w:szCs w:val="22"/>
              </w:rPr>
            </w:pPr>
            <w:r w:rsidRPr="00567658">
              <w:rPr>
                <w:rFonts w:ascii="Arial" w:hAnsi="Arial" w:cs="Arial"/>
                <w:color w:val="000000"/>
                <w:sz w:val="16"/>
                <w:szCs w:val="22"/>
              </w:rPr>
              <w:t>RESTES A</w:t>
            </w:r>
          </w:p>
          <w:p w:rsidR="00567658" w:rsidRPr="00567658" w:rsidRDefault="00567658" w:rsidP="00567658">
            <w:pPr>
              <w:overflowPunct/>
              <w:autoSpaceDE/>
              <w:autoSpaceDN/>
              <w:adjustRightInd/>
              <w:spacing w:after="45" w:line="259" w:lineRule="auto"/>
              <w:ind w:right="2"/>
              <w:jc w:val="center"/>
              <w:textAlignment w:val="auto"/>
              <w:rPr>
                <w:rFonts w:ascii="Arial" w:hAnsi="Arial" w:cs="Arial"/>
                <w:color w:val="000000"/>
                <w:szCs w:val="22"/>
              </w:rPr>
            </w:pPr>
            <w:r w:rsidRPr="00567658">
              <w:rPr>
                <w:rFonts w:ascii="Arial" w:hAnsi="Arial" w:cs="Arial"/>
                <w:color w:val="000000"/>
                <w:sz w:val="16"/>
                <w:szCs w:val="22"/>
              </w:rPr>
              <w:t>REALISER</w:t>
            </w:r>
          </w:p>
          <w:p w:rsidR="00567658" w:rsidRPr="00567658" w:rsidRDefault="00567658" w:rsidP="00567658">
            <w:pPr>
              <w:overflowPunct/>
              <w:autoSpaceDE/>
              <w:autoSpaceDN/>
              <w:adjustRightInd/>
              <w:spacing w:line="259" w:lineRule="auto"/>
              <w:ind w:right="12"/>
              <w:jc w:val="center"/>
              <w:textAlignment w:val="auto"/>
              <w:rPr>
                <w:rFonts w:ascii="Arial" w:hAnsi="Arial" w:cs="Arial"/>
                <w:color w:val="000000"/>
                <w:szCs w:val="22"/>
              </w:rPr>
            </w:pPr>
            <w:r w:rsidRPr="00567658">
              <w:rPr>
                <w:rFonts w:ascii="Arial" w:hAnsi="Arial" w:cs="Arial"/>
                <w:color w:val="000000"/>
                <w:sz w:val="18"/>
                <w:szCs w:val="22"/>
              </w:rPr>
              <w:t>2024</w:t>
            </w:r>
          </w:p>
        </w:tc>
        <w:tc>
          <w:tcPr>
            <w:tcW w:w="1297"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line="323" w:lineRule="auto"/>
              <w:ind w:left="274" w:hanging="58"/>
              <w:jc w:val="both"/>
              <w:textAlignment w:val="auto"/>
              <w:rPr>
                <w:rFonts w:ascii="Arial" w:hAnsi="Arial" w:cs="Arial"/>
                <w:color w:val="000000"/>
                <w:szCs w:val="22"/>
              </w:rPr>
            </w:pPr>
            <w:r w:rsidRPr="00567658">
              <w:rPr>
                <w:rFonts w:ascii="Arial" w:hAnsi="Arial" w:cs="Arial"/>
                <w:color w:val="000000"/>
                <w:sz w:val="16"/>
                <w:szCs w:val="22"/>
              </w:rPr>
              <w:t>SOLDE DES RESTES A</w:t>
            </w:r>
          </w:p>
          <w:p w:rsidR="00567658" w:rsidRPr="00567658" w:rsidRDefault="00567658" w:rsidP="00567658">
            <w:pPr>
              <w:overflowPunct/>
              <w:autoSpaceDE/>
              <w:autoSpaceDN/>
              <w:adjustRightInd/>
              <w:spacing w:line="259" w:lineRule="auto"/>
              <w:ind w:left="5"/>
              <w:jc w:val="center"/>
              <w:textAlignment w:val="auto"/>
              <w:rPr>
                <w:rFonts w:ascii="Arial" w:hAnsi="Arial" w:cs="Arial"/>
                <w:color w:val="000000"/>
                <w:szCs w:val="22"/>
              </w:rPr>
            </w:pPr>
            <w:r w:rsidRPr="00567658">
              <w:rPr>
                <w:rFonts w:ascii="Arial" w:hAnsi="Arial" w:cs="Arial"/>
                <w:color w:val="000000"/>
                <w:sz w:val="16"/>
                <w:szCs w:val="22"/>
              </w:rPr>
              <w:t>REALISER</w:t>
            </w:r>
          </w:p>
        </w:tc>
        <w:tc>
          <w:tcPr>
            <w:tcW w:w="1408"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line="324" w:lineRule="auto"/>
              <w:ind w:left="238" w:firstLine="29"/>
              <w:jc w:val="both"/>
              <w:textAlignment w:val="auto"/>
              <w:rPr>
                <w:rFonts w:ascii="Arial" w:hAnsi="Arial" w:cs="Arial"/>
                <w:color w:val="000000"/>
                <w:szCs w:val="22"/>
              </w:rPr>
            </w:pPr>
            <w:r w:rsidRPr="00567658">
              <w:rPr>
                <w:rFonts w:ascii="Arial" w:hAnsi="Arial" w:cs="Arial"/>
                <w:color w:val="000000"/>
                <w:sz w:val="16"/>
                <w:szCs w:val="22"/>
              </w:rPr>
              <w:t>CHIFFRES A PRENDRE EN</w:t>
            </w:r>
          </w:p>
          <w:p w:rsidR="00567658" w:rsidRPr="00567658" w:rsidRDefault="00567658" w:rsidP="00567658">
            <w:pPr>
              <w:overflowPunct/>
              <w:autoSpaceDE/>
              <w:autoSpaceDN/>
              <w:adjustRightInd/>
              <w:spacing w:after="49" w:line="259" w:lineRule="auto"/>
              <w:ind w:right="7"/>
              <w:jc w:val="center"/>
              <w:textAlignment w:val="auto"/>
              <w:rPr>
                <w:rFonts w:ascii="Arial" w:hAnsi="Arial" w:cs="Arial"/>
                <w:color w:val="000000"/>
                <w:szCs w:val="22"/>
              </w:rPr>
            </w:pPr>
            <w:r w:rsidRPr="00567658">
              <w:rPr>
                <w:rFonts w:ascii="Arial" w:hAnsi="Arial" w:cs="Arial"/>
                <w:color w:val="000000"/>
                <w:sz w:val="16"/>
                <w:szCs w:val="22"/>
              </w:rPr>
              <w:t>COMPTE POUR</w:t>
            </w:r>
          </w:p>
          <w:p w:rsidR="00567658" w:rsidRPr="00567658" w:rsidRDefault="00567658" w:rsidP="00567658">
            <w:pPr>
              <w:overflowPunct/>
              <w:autoSpaceDE/>
              <w:autoSpaceDN/>
              <w:adjustRightInd/>
              <w:spacing w:after="49" w:line="259" w:lineRule="auto"/>
              <w:ind w:right="12"/>
              <w:jc w:val="center"/>
              <w:textAlignment w:val="auto"/>
              <w:rPr>
                <w:rFonts w:ascii="Arial" w:hAnsi="Arial" w:cs="Arial"/>
                <w:color w:val="000000"/>
                <w:szCs w:val="22"/>
              </w:rPr>
            </w:pPr>
            <w:r w:rsidRPr="00567658">
              <w:rPr>
                <w:rFonts w:ascii="Arial" w:hAnsi="Arial" w:cs="Arial"/>
                <w:color w:val="000000"/>
                <w:sz w:val="16"/>
                <w:szCs w:val="22"/>
              </w:rPr>
              <w:t>L'AFFECTATION</w:t>
            </w:r>
          </w:p>
          <w:p w:rsidR="00567658" w:rsidRPr="00567658" w:rsidRDefault="00567658" w:rsidP="00567658">
            <w:pPr>
              <w:overflowPunct/>
              <w:autoSpaceDE/>
              <w:autoSpaceDN/>
              <w:adjustRightInd/>
              <w:spacing w:line="259" w:lineRule="auto"/>
              <w:ind w:right="7"/>
              <w:jc w:val="center"/>
              <w:textAlignment w:val="auto"/>
              <w:rPr>
                <w:rFonts w:ascii="Arial" w:hAnsi="Arial" w:cs="Arial"/>
                <w:color w:val="000000"/>
                <w:szCs w:val="22"/>
              </w:rPr>
            </w:pPr>
            <w:r w:rsidRPr="00567658">
              <w:rPr>
                <w:rFonts w:ascii="Arial" w:hAnsi="Arial" w:cs="Arial"/>
                <w:color w:val="000000"/>
                <w:sz w:val="16"/>
                <w:szCs w:val="22"/>
              </w:rPr>
              <w:t>DE RESULTAT</w:t>
            </w:r>
          </w:p>
        </w:tc>
      </w:tr>
      <w:tr w:rsidR="00567658" w:rsidRPr="00567658" w:rsidTr="00567658">
        <w:trPr>
          <w:trHeight w:val="454"/>
        </w:trPr>
        <w:tc>
          <w:tcPr>
            <w:tcW w:w="0" w:type="auto"/>
            <w:vMerge/>
            <w:tcBorders>
              <w:top w:val="nil"/>
              <w:left w:val="nil"/>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33"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116"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356"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565"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line="259" w:lineRule="auto"/>
              <w:ind w:left="334" w:right="331"/>
              <w:jc w:val="center"/>
              <w:textAlignment w:val="auto"/>
              <w:rPr>
                <w:rFonts w:ascii="Arial" w:hAnsi="Arial" w:cs="Arial"/>
                <w:color w:val="000000"/>
                <w:sz w:val="18"/>
                <w:szCs w:val="22"/>
              </w:rPr>
            </w:pPr>
            <w:r w:rsidRPr="00567658">
              <w:rPr>
                <w:rFonts w:ascii="Arial" w:hAnsi="Arial" w:cs="Arial"/>
                <w:color w:val="000000"/>
                <w:sz w:val="18"/>
                <w:szCs w:val="22"/>
              </w:rPr>
              <w:t xml:space="preserve">Dépenses </w:t>
            </w:r>
          </w:p>
          <w:p w:rsidR="00567658" w:rsidRPr="00567658" w:rsidRDefault="00567658" w:rsidP="00567658">
            <w:pPr>
              <w:overflowPunct/>
              <w:autoSpaceDE/>
              <w:autoSpaceDN/>
              <w:adjustRightInd/>
              <w:spacing w:line="259" w:lineRule="auto"/>
              <w:ind w:left="334" w:right="331"/>
              <w:jc w:val="both"/>
              <w:textAlignment w:val="auto"/>
              <w:rPr>
                <w:rFonts w:ascii="Arial" w:hAnsi="Arial" w:cs="Arial"/>
                <w:color w:val="000000"/>
                <w:sz w:val="18"/>
                <w:szCs w:val="22"/>
              </w:rPr>
            </w:pPr>
          </w:p>
          <w:p w:rsidR="00567658" w:rsidRPr="00567658" w:rsidRDefault="00567658" w:rsidP="00567658">
            <w:pPr>
              <w:overflowPunct/>
              <w:autoSpaceDE/>
              <w:autoSpaceDN/>
              <w:adjustRightInd/>
              <w:spacing w:line="259" w:lineRule="auto"/>
              <w:ind w:right="331"/>
              <w:jc w:val="center"/>
              <w:textAlignment w:val="auto"/>
              <w:rPr>
                <w:rFonts w:ascii="Arial" w:hAnsi="Arial" w:cs="Arial"/>
                <w:color w:val="000000"/>
                <w:sz w:val="18"/>
                <w:szCs w:val="22"/>
              </w:rPr>
            </w:pPr>
            <w:r w:rsidRPr="00567658">
              <w:rPr>
                <w:rFonts w:ascii="Arial" w:hAnsi="Arial" w:cs="Arial"/>
                <w:color w:val="000000"/>
                <w:sz w:val="18"/>
                <w:szCs w:val="22"/>
              </w:rPr>
              <w:t>24 200.06 €</w:t>
            </w:r>
          </w:p>
        </w:tc>
        <w:tc>
          <w:tcPr>
            <w:tcW w:w="1297"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08"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r>
      <w:tr w:rsidR="00567658" w:rsidRPr="00567658" w:rsidTr="00567658">
        <w:trPr>
          <w:trHeight w:val="276"/>
        </w:trPr>
        <w:tc>
          <w:tcPr>
            <w:tcW w:w="1081"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textAlignment w:val="auto"/>
              <w:rPr>
                <w:rFonts w:ascii="Arial" w:hAnsi="Arial" w:cs="Arial"/>
                <w:color w:val="000000"/>
                <w:szCs w:val="22"/>
              </w:rPr>
            </w:pPr>
            <w:r w:rsidRPr="00567658">
              <w:rPr>
                <w:rFonts w:ascii="Arial" w:hAnsi="Arial" w:cs="Arial"/>
                <w:color w:val="000000"/>
                <w:sz w:val="26"/>
                <w:szCs w:val="22"/>
              </w:rPr>
              <w:t>INVEST</w:t>
            </w:r>
          </w:p>
        </w:tc>
        <w:tc>
          <w:tcPr>
            <w:tcW w:w="1433"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ind w:right="132"/>
              <w:jc w:val="center"/>
              <w:textAlignment w:val="auto"/>
              <w:rPr>
                <w:rFonts w:ascii="Arial" w:hAnsi="Arial" w:cs="Arial"/>
                <w:color w:val="000000"/>
                <w:szCs w:val="22"/>
              </w:rPr>
            </w:pPr>
            <w:r w:rsidRPr="00567658">
              <w:rPr>
                <w:rFonts w:ascii="Arial" w:hAnsi="Arial" w:cs="Arial"/>
                <w:color w:val="000000"/>
                <w:sz w:val="18"/>
                <w:szCs w:val="22"/>
              </w:rPr>
              <w:t>41 326.95 €</w:t>
            </w:r>
          </w:p>
        </w:tc>
        <w:tc>
          <w:tcPr>
            <w:tcW w:w="1116"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356"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ind w:left="1"/>
              <w:jc w:val="center"/>
              <w:textAlignment w:val="auto"/>
              <w:rPr>
                <w:rFonts w:ascii="Arial" w:hAnsi="Arial" w:cs="Arial"/>
                <w:color w:val="000000"/>
                <w:szCs w:val="22"/>
              </w:rPr>
            </w:pPr>
            <w:r w:rsidRPr="00567658">
              <w:rPr>
                <w:rFonts w:ascii="Arial" w:hAnsi="Arial" w:cs="Arial"/>
                <w:color w:val="000000"/>
                <w:sz w:val="18"/>
                <w:szCs w:val="22"/>
              </w:rPr>
              <w:t>60 922.99 €</w:t>
            </w:r>
          </w:p>
        </w:tc>
        <w:tc>
          <w:tcPr>
            <w:tcW w:w="1565"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297"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textAlignment w:val="auto"/>
              <w:rPr>
                <w:rFonts w:ascii="Arial" w:hAnsi="Arial" w:cs="Arial"/>
                <w:color w:val="000000"/>
                <w:szCs w:val="22"/>
              </w:rPr>
            </w:pPr>
            <w:r w:rsidRPr="00567658">
              <w:rPr>
                <w:rFonts w:ascii="Arial" w:hAnsi="Arial" w:cs="Arial"/>
                <w:color w:val="000000"/>
                <w:sz w:val="18"/>
                <w:szCs w:val="22"/>
              </w:rPr>
              <w:t>-24 200.06 €</w:t>
            </w:r>
          </w:p>
        </w:tc>
        <w:tc>
          <w:tcPr>
            <w:tcW w:w="1408"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jc w:val="right"/>
              <w:textAlignment w:val="auto"/>
              <w:rPr>
                <w:rFonts w:ascii="Arial" w:hAnsi="Arial" w:cs="Arial"/>
                <w:color w:val="000000"/>
                <w:szCs w:val="22"/>
              </w:rPr>
            </w:pPr>
            <w:r w:rsidRPr="00567658">
              <w:rPr>
                <w:rFonts w:ascii="Arial" w:hAnsi="Arial" w:cs="Arial"/>
                <w:color w:val="000000"/>
                <w:sz w:val="18"/>
                <w:szCs w:val="22"/>
              </w:rPr>
              <w:t>60 922.99 €</w:t>
            </w:r>
          </w:p>
        </w:tc>
      </w:tr>
      <w:tr w:rsidR="00567658" w:rsidRPr="00567658" w:rsidTr="00567658">
        <w:trPr>
          <w:trHeight w:val="454"/>
        </w:trPr>
        <w:tc>
          <w:tcPr>
            <w:tcW w:w="0" w:type="auto"/>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33"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116"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356"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565"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26" w:line="259" w:lineRule="auto"/>
              <w:ind w:right="2"/>
              <w:jc w:val="both"/>
              <w:textAlignment w:val="auto"/>
              <w:rPr>
                <w:rFonts w:ascii="Arial" w:hAnsi="Arial" w:cs="Arial"/>
                <w:color w:val="000000"/>
                <w:szCs w:val="22"/>
              </w:rPr>
            </w:pPr>
            <w:r w:rsidRPr="00567658">
              <w:rPr>
                <w:rFonts w:ascii="Arial" w:hAnsi="Arial" w:cs="Arial"/>
                <w:color w:val="000000"/>
                <w:sz w:val="18"/>
                <w:szCs w:val="22"/>
              </w:rPr>
              <w:t xml:space="preserve">            0    €</w:t>
            </w:r>
          </w:p>
          <w:p w:rsidR="00567658" w:rsidRPr="00567658" w:rsidRDefault="00567658" w:rsidP="00567658">
            <w:pPr>
              <w:overflowPunct/>
              <w:autoSpaceDE/>
              <w:autoSpaceDN/>
              <w:adjustRightInd/>
              <w:spacing w:line="259" w:lineRule="auto"/>
              <w:ind w:right="7"/>
              <w:jc w:val="center"/>
              <w:textAlignment w:val="auto"/>
              <w:rPr>
                <w:rFonts w:ascii="Arial" w:hAnsi="Arial" w:cs="Arial"/>
                <w:color w:val="000000"/>
                <w:sz w:val="18"/>
                <w:szCs w:val="18"/>
              </w:rPr>
            </w:pPr>
            <w:r w:rsidRPr="00567658">
              <w:rPr>
                <w:rFonts w:ascii="Arial" w:hAnsi="Arial" w:cs="Arial"/>
                <w:color w:val="000000"/>
                <w:sz w:val="18"/>
                <w:szCs w:val="18"/>
              </w:rPr>
              <w:t>Recettes</w:t>
            </w:r>
          </w:p>
        </w:tc>
        <w:tc>
          <w:tcPr>
            <w:tcW w:w="1297"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08"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r>
      <w:tr w:rsidR="00567658" w:rsidRPr="00567658" w:rsidTr="00567658">
        <w:trPr>
          <w:trHeight w:val="276"/>
        </w:trPr>
        <w:tc>
          <w:tcPr>
            <w:tcW w:w="1081"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textAlignment w:val="auto"/>
              <w:rPr>
                <w:rFonts w:ascii="Arial" w:hAnsi="Arial" w:cs="Arial"/>
                <w:color w:val="000000"/>
                <w:szCs w:val="22"/>
              </w:rPr>
            </w:pPr>
            <w:r w:rsidRPr="00567658">
              <w:rPr>
                <w:rFonts w:ascii="Arial" w:hAnsi="Arial" w:cs="Arial"/>
                <w:color w:val="000000"/>
                <w:sz w:val="24"/>
                <w:szCs w:val="22"/>
              </w:rPr>
              <w:t>FONCT</w:t>
            </w:r>
          </w:p>
        </w:tc>
        <w:tc>
          <w:tcPr>
            <w:tcW w:w="1433"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ind w:left="2"/>
              <w:jc w:val="center"/>
              <w:textAlignment w:val="auto"/>
              <w:rPr>
                <w:rFonts w:ascii="Arial" w:hAnsi="Arial" w:cs="Arial"/>
                <w:color w:val="000000"/>
                <w:sz w:val="18"/>
                <w:szCs w:val="22"/>
              </w:rPr>
            </w:pPr>
            <w:r w:rsidRPr="00567658">
              <w:rPr>
                <w:rFonts w:ascii="Arial" w:hAnsi="Arial" w:cs="Arial"/>
                <w:color w:val="000000"/>
                <w:sz w:val="18"/>
                <w:szCs w:val="22"/>
              </w:rPr>
              <w:t>38 949.49 €</w:t>
            </w:r>
          </w:p>
        </w:tc>
        <w:tc>
          <w:tcPr>
            <w:tcW w:w="1116"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356"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ind w:left="1"/>
              <w:jc w:val="center"/>
              <w:textAlignment w:val="auto"/>
              <w:rPr>
                <w:rFonts w:ascii="Arial" w:hAnsi="Arial" w:cs="Arial"/>
                <w:color w:val="000000"/>
                <w:szCs w:val="22"/>
              </w:rPr>
            </w:pPr>
            <w:r w:rsidRPr="00567658">
              <w:rPr>
                <w:rFonts w:ascii="Arial" w:hAnsi="Arial" w:cs="Arial"/>
                <w:color w:val="000000"/>
                <w:sz w:val="18"/>
                <w:szCs w:val="22"/>
              </w:rPr>
              <w:t>52 472.05  €</w:t>
            </w:r>
          </w:p>
        </w:tc>
        <w:tc>
          <w:tcPr>
            <w:tcW w:w="1565"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297" w:type="dxa"/>
            <w:vMerge w:val="restart"/>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08" w:type="dxa"/>
            <w:vMerge w:val="restart"/>
            <w:tcBorders>
              <w:top w:val="single" w:sz="2" w:space="0" w:color="000000"/>
              <w:left w:val="single" w:sz="2" w:space="0" w:color="000000"/>
              <w:bottom w:val="single" w:sz="2" w:space="0" w:color="000000"/>
              <w:right w:val="single" w:sz="2" w:space="0" w:color="000000"/>
            </w:tcBorders>
            <w:vAlign w:val="center"/>
          </w:tcPr>
          <w:p w:rsidR="00567658" w:rsidRPr="00567658" w:rsidRDefault="00567658" w:rsidP="00567658">
            <w:pPr>
              <w:overflowPunct/>
              <w:autoSpaceDE/>
              <w:autoSpaceDN/>
              <w:adjustRightInd/>
              <w:spacing w:line="259" w:lineRule="auto"/>
              <w:jc w:val="right"/>
              <w:textAlignment w:val="auto"/>
              <w:rPr>
                <w:rFonts w:ascii="Arial" w:hAnsi="Arial" w:cs="Arial"/>
                <w:color w:val="000000"/>
                <w:szCs w:val="22"/>
              </w:rPr>
            </w:pPr>
            <w:r w:rsidRPr="00567658">
              <w:rPr>
                <w:rFonts w:ascii="Arial" w:hAnsi="Arial" w:cs="Arial"/>
                <w:color w:val="000000"/>
                <w:szCs w:val="22"/>
              </w:rPr>
              <w:t>52 472.05 €</w:t>
            </w:r>
          </w:p>
        </w:tc>
      </w:tr>
      <w:tr w:rsidR="00567658" w:rsidRPr="00567658" w:rsidTr="00567658">
        <w:trPr>
          <w:trHeight w:val="112"/>
        </w:trPr>
        <w:tc>
          <w:tcPr>
            <w:tcW w:w="0" w:type="auto"/>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33"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116"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356"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565" w:type="dxa"/>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297"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08" w:type="dxa"/>
            <w:vMerge/>
            <w:tcBorders>
              <w:top w:val="nil"/>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r>
    </w:tbl>
    <w:p w:rsidR="00567658" w:rsidRPr="00567658" w:rsidRDefault="00567658" w:rsidP="00567658">
      <w:pPr>
        <w:overflowPunct/>
        <w:autoSpaceDE/>
        <w:autoSpaceDN/>
        <w:adjustRightInd/>
        <w:spacing w:after="5" w:line="301" w:lineRule="auto"/>
        <w:ind w:left="1406" w:right="2126"/>
        <w:textAlignment w:val="auto"/>
        <w:rPr>
          <w:rFonts w:ascii="Arial" w:hAnsi="Arial" w:cs="Arial"/>
          <w:color w:val="000000"/>
          <w:szCs w:val="22"/>
        </w:rPr>
      </w:pPr>
      <w:r w:rsidRPr="00567658">
        <w:rPr>
          <w:rFonts w:ascii="Arial" w:hAnsi="Arial" w:cs="Arial"/>
          <w:color w:val="000000"/>
          <w:szCs w:val="22"/>
        </w:rPr>
        <w:t>Considérant que seul le résultat de la section de fonctionnement doit faire</w:t>
      </w:r>
    </w:p>
    <w:p w:rsidR="00567658" w:rsidRPr="00567658" w:rsidRDefault="00567658" w:rsidP="00567658">
      <w:pPr>
        <w:overflowPunct/>
        <w:autoSpaceDE/>
        <w:autoSpaceDN/>
        <w:adjustRightInd/>
        <w:spacing w:after="5" w:line="301" w:lineRule="auto"/>
        <w:ind w:left="1406" w:right="2126"/>
        <w:textAlignment w:val="auto"/>
        <w:rPr>
          <w:rFonts w:ascii="Arial" w:hAnsi="Arial" w:cs="Arial"/>
          <w:color w:val="000000"/>
          <w:szCs w:val="22"/>
        </w:rPr>
      </w:pPr>
      <w:r w:rsidRPr="00567658">
        <w:rPr>
          <w:rFonts w:ascii="Arial" w:hAnsi="Arial" w:cs="Arial"/>
          <w:color w:val="000000"/>
          <w:szCs w:val="22"/>
        </w:rPr>
        <w:t>l'objet de la délibération d'affectation du résultat (le résultat d'investissement reste toujours en investissement et doit en priorité couvrir le besoin de financement (déficit) de la section d'investissement,</w:t>
      </w:r>
    </w:p>
    <w:p w:rsidR="00567658" w:rsidRPr="00567658" w:rsidRDefault="00567658" w:rsidP="00567658">
      <w:pPr>
        <w:overflowPunct/>
        <w:autoSpaceDE/>
        <w:autoSpaceDN/>
        <w:adjustRightInd/>
        <w:spacing w:after="5" w:line="301" w:lineRule="auto"/>
        <w:ind w:left="1406" w:right="2126"/>
        <w:textAlignment w:val="auto"/>
        <w:rPr>
          <w:rFonts w:ascii="Arial" w:hAnsi="Arial" w:cs="Arial"/>
          <w:color w:val="000000"/>
          <w:szCs w:val="22"/>
        </w:rPr>
      </w:pPr>
    </w:p>
    <w:p w:rsidR="00567658" w:rsidRPr="00567658" w:rsidRDefault="00567658" w:rsidP="00567658">
      <w:pPr>
        <w:overflowPunct/>
        <w:autoSpaceDE/>
        <w:autoSpaceDN/>
        <w:adjustRightInd/>
        <w:spacing w:after="5" w:line="248" w:lineRule="auto"/>
        <w:ind w:left="1406"/>
        <w:jc w:val="both"/>
        <w:textAlignment w:val="auto"/>
        <w:rPr>
          <w:rFonts w:ascii="Arial" w:hAnsi="Arial" w:cs="Arial"/>
          <w:color w:val="000000"/>
          <w:szCs w:val="22"/>
        </w:rPr>
      </w:pPr>
      <w:r w:rsidRPr="00567658">
        <w:rPr>
          <w:rFonts w:ascii="Arial" w:hAnsi="Arial" w:cs="Arial"/>
          <w:color w:val="000000"/>
          <w:szCs w:val="22"/>
        </w:rPr>
        <w:t>Le Conseil municipal décide à l’unanimité d'affecter le résultat comme suit :</w:t>
      </w:r>
    </w:p>
    <w:p w:rsidR="00567658" w:rsidRPr="00567658" w:rsidRDefault="00567658" w:rsidP="00567658">
      <w:pPr>
        <w:overflowPunct/>
        <w:autoSpaceDE/>
        <w:autoSpaceDN/>
        <w:adjustRightInd/>
        <w:spacing w:after="5" w:line="248" w:lineRule="auto"/>
        <w:ind w:left="1406"/>
        <w:jc w:val="both"/>
        <w:textAlignment w:val="auto"/>
        <w:rPr>
          <w:rFonts w:ascii="Arial" w:hAnsi="Arial" w:cs="Arial"/>
          <w:color w:val="000000"/>
          <w:szCs w:val="22"/>
        </w:rPr>
      </w:pPr>
    </w:p>
    <w:tbl>
      <w:tblPr>
        <w:tblStyle w:val="TableGrid"/>
        <w:tblW w:w="9228" w:type="dxa"/>
        <w:tblInd w:w="1378" w:type="dxa"/>
        <w:tblCellMar>
          <w:top w:w="50" w:type="dxa"/>
          <w:bottom w:w="22" w:type="dxa"/>
          <w:right w:w="34" w:type="dxa"/>
        </w:tblCellMar>
        <w:tblLook w:val="04A0" w:firstRow="1" w:lastRow="0" w:firstColumn="1" w:lastColumn="0" w:noHBand="0" w:noVBand="1"/>
      </w:tblPr>
      <w:tblGrid>
        <w:gridCol w:w="6568"/>
        <w:gridCol w:w="1228"/>
        <w:gridCol w:w="1432"/>
      </w:tblGrid>
      <w:tr w:rsidR="00567658" w:rsidRPr="00567658" w:rsidTr="00F572DD">
        <w:trPr>
          <w:trHeight w:val="55"/>
        </w:trPr>
        <w:tc>
          <w:tcPr>
            <w:tcW w:w="6568" w:type="dxa"/>
            <w:tcBorders>
              <w:top w:val="single" w:sz="2" w:space="0" w:color="000000"/>
              <w:left w:val="single" w:sz="2" w:space="0" w:color="000000"/>
              <w:bottom w:val="single" w:sz="2" w:space="0" w:color="000000"/>
              <w:right w:val="nil"/>
            </w:tcBorders>
          </w:tcPr>
          <w:p w:rsidR="00567658" w:rsidRPr="00567658" w:rsidRDefault="00567658" w:rsidP="00567658">
            <w:pPr>
              <w:tabs>
                <w:tab w:val="center" w:pos="4510"/>
              </w:tabs>
              <w:overflowPunct/>
              <w:autoSpaceDE/>
              <w:autoSpaceDN/>
              <w:adjustRightInd/>
              <w:spacing w:line="259" w:lineRule="auto"/>
              <w:textAlignment w:val="auto"/>
              <w:rPr>
                <w:rFonts w:ascii="Arial" w:hAnsi="Arial" w:cs="Arial"/>
                <w:color w:val="000000"/>
                <w:szCs w:val="22"/>
              </w:rPr>
            </w:pPr>
            <w:r w:rsidRPr="00567658">
              <w:rPr>
                <w:rFonts w:ascii="Arial" w:hAnsi="Arial" w:cs="Arial"/>
                <w:color w:val="000000"/>
                <w:szCs w:val="22"/>
              </w:rPr>
              <w:t>EXCEDENT GLOBAL CUMULE AU</w:t>
            </w:r>
            <w:r w:rsidRPr="00567658">
              <w:rPr>
                <w:rFonts w:ascii="Arial" w:hAnsi="Arial" w:cs="Arial"/>
                <w:color w:val="000000"/>
                <w:szCs w:val="22"/>
              </w:rPr>
              <w:tab/>
              <w:t>31/12/2024</w:t>
            </w:r>
          </w:p>
        </w:tc>
        <w:tc>
          <w:tcPr>
            <w:tcW w:w="1228" w:type="dxa"/>
            <w:tcBorders>
              <w:top w:val="single" w:sz="2" w:space="0" w:color="000000"/>
              <w:left w:val="nil"/>
              <w:bottom w:val="single" w:sz="2" w:space="0" w:color="000000"/>
              <w:right w:val="single" w:sz="2" w:space="0" w:color="000000"/>
            </w:tcBorders>
          </w:tcPr>
          <w:p w:rsidR="00567658" w:rsidRPr="00567658" w:rsidRDefault="00567658" w:rsidP="00567658">
            <w:pPr>
              <w:overflowPunct/>
              <w:autoSpaceDE/>
              <w:autoSpaceDN/>
              <w:adjustRightInd/>
              <w:spacing w:after="160" w:line="259" w:lineRule="auto"/>
              <w:textAlignment w:val="auto"/>
              <w:rPr>
                <w:rFonts w:ascii="Arial" w:hAnsi="Arial" w:cs="Arial"/>
                <w:color w:val="000000"/>
                <w:szCs w:val="22"/>
              </w:rPr>
            </w:pPr>
          </w:p>
        </w:tc>
        <w:tc>
          <w:tcPr>
            <w:tcW w:w="1432" w:type="dxa"/>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line="259" w:lineRule="auto"/>
              <w:jc w:val="center"/>
              <w:textAlignment w:val="auto"/>
              <w:rPr>
                <w:rFonts w:ascii="Arial" w:hAnsi="Arial" w:cs="Arial"/>
                <w:color w:val="000000"/>
                <w:szCs w:val="22"/>
              </w:rPr>
            </w:pPr>
            <w:r w:rsidRPr="00567658">
              <w:rPr>
                <w:rFonts w:ascii="Arial" w:hAnsi="Arial" w:cs="Arial"/>
                <w:color w:val="000000"/>
                <w:sz w:val="18"/>
                <w:szCs w:val="22"/>
              </w:rPr>
              <w:t>113 395.04 €</w:t>
            </w:r>
          </w:p>
        </w:tc>
      </w:tr>
      <w:tr w:rsidR="00567658" w:rsidRPr="00567658" w:rsidTr="00F572DD">
        <w:trPr>
          <w:trHeight w:val="500"/>
        </w:trPr>
        <w:tc>
          <w:tcPr>
            <w:tcW w:w="6568" w:type="dxa"/>
            <w:tcBorders>
              <w:top w:val="single" w:sz="2" w:space="0" w:color="000000"/>
              <w:left w:val="single" w:sz="2" w:space="0" w:color="000000"/>
              <w:bottom w:val="single" w:sz="2" w:space="0" w:color="000000"/>
              <w:right w:val="nil"/>
            </w:tcBorders>
          </w:tcPr>
          <w:p w:rsidR="00567658" w:rsidRPr="00567658" w:rsidRDefault="00567658" w:rsidP="00567658">
            <w:pPr>
              <w:overflowPunct/>
              <w:autoSpaceDE/>
              <w:autoSpaceDN/>
              <w:adjustRightInd/>
              <w:spacing w:line="259" w:lineRule="auto"/>
              <w:ind w:left="38"/>
              <w:textAlignment w:val="auto"/>
              <w:rPr>
                <w:rFonts w:ascii="Arial" w:hAnsi="Arial" w:cs="Arial"/>
                <w:color w:val="000000"/>
                <w:szCs w:val="22"/>
              </w:rPr>
            </w:pPr>
            <w:r w:rsidRPr="00567658">
              <w:rPr>
                <w:rFonts w:ascii="Arial" w:hAnsi="Arial" w:cs="Arial"/>
                <w:color w:val="000000"/>
                <w:szCs w:val="22"/>
              </w:rPr>
              <w:t>Affectation obligatoire en investissement :</w:t>
            </w:r>
          </w:p>
          <w:p w:rsidR="00567658" w:rsidRPr="00567658" w:rsidRDefault="00567658" w:rsidP="00567658">
            <w:pPr>
              <w:overflowPunct/>
              <w:autoSpaceDE/>
              <w:autoSpaceDN/>
              <w:adjustRightInd/>
              <w:spacing w:after="279" w:line="259" w:lineRule="auto"/>
              <w:ind w:left="38"/>
              <w:textAlignment w:val="auto"/>
              <w:rPr>
                <w:rFonts w:ascii="Arial" w:hAnsi="Arial" w:cs="Arial"/>
                <w:color w:val="000000"/>
                <w:szCs w:val="22"/>
              </w:rPr>
            </w:pPr>
            <w:r w:rsidRPr="00567658">
              <w:rPr>
                <w:rFonts w:ascii="Arial" w:hAnsi="Arial" w:cs="Arial"/>
                <w:color w:val="000000"/>
                <w:szCs w:val="22"/>
              </w:rPr>
              <w:t>A la couverture d'autofinancement et/ou exécuter le virement prévu au BP (c/001)</w:t>
            </w:r>
          </w:p>
          <w:p w:rsidR="00567658" w:rsidRPr="00567658" w:rsidRDefault="00567658" w:rsidP="00567658">
            <w:pPr>
              <w:overflowPunct/>
              <w:autoSpaceDE/>
              <w:autoSpaceDN/>
              <w:adjustRightInd/>
              <w:spacing w:line="259" w:lineRule="auto"/>
              <w:ind w:left="43"/>
              <w:textAlignment w:val="auto"/>
              <w:rPr>
                <w:rFonts w:ascii="Arial" w:hAnsi="Arial" w:cs="Arial"/>
                <w:color w:val="000000"/>
                <w:szCs w:val="22"/>
              </w:rPr>
            </w:pPr>
            <w:r w:rsidRPr="00567658">
              <w:rPr>
                <w:rFonts w:ascii="Arial" w:hAnsi="Arial" w:cs="Arial"/>
                <w:color w:val="000000"/>
                <w:szCs w:val="22"/>
              </w:rPr>
              <w:t>Solde disponible affecté comme suit :</w:t>
            </w:r>
          </w:p>
          <w:p w:rsidR="00567658" w:rsidRPr="00567658" w:rsidRDefault="00567658" w:rsidP="00567658">
            <w:pPr>
              <w:overflowPunct/>
              <w:autoSpaceDE/>
              <w:autoSpaceDN/>
              <w:adjustRightInd/>
              <w:spacing w:after="9" w:line="259" w:lineRule="auto"/>
              <w:ind w:left="38"/>
              <w:textAlignment w:val="auto"/>
              <w:rPr>
                <w:rFonts w:ascii="Arial" w:hAnsi="Arial" w:cs="Arial"/>
                <w:color w:val="000000"/>
                <w:szCs w:val="22"/>
              </w:rPr>
            </w:pPr>
            <w:r w:rsidRPr="00567658">
              <w:rPr>
                <w:rFonts w:ascii="Arial" w:hAnsi="Arial" w:cs="Arial"/>
                <w:color w:val="000000"/>
                <w:szCs w:val="22"/>
              </w:rPr>
              <w:t>Affectation complémentaire en réserves (c/ 1068)</w:t>
            </w:r>
          </w:p>
          <w:p w:rsidR="00567658" w:rsidRPr="00567658" w:rsidRDefault="00567658" w:rsidP="00567658">
            <w:pPr>
              <w:overflowPunct/>
              <w:autoSpaceDE/>
              <w:autoSpaceDN/>
              <w:adjustRightInd/>
              <w:spacing w:after="267" w:line="259" w:lineRule="auto"/>
              <w:ind w:left="38"/>
              <w:textAlignment w:val="auto"/>
              <w:rPr>
                <w:rFonts w:ascii="Arial" w:hAnsi="Arial" w:cs="Arial"/>
                <w:color w:val="000000"/>
                <w:szCs w:val="22"/>
              </w:rPr>
            </w:pPr>
            <w:r w:rsidRPr="00567658">
              <w:rPr>
                <w:rFonts w:ascii="Arial" w:hAnsi="Arial" w:cs="Arial"/>
                <w:color w:val="000000"/>
                <w:szCs w:val="22"/>
              </w:rPr>
              <w:t>Affectation à l'excédent reporté de fonctionnement (ligne 002)</w:t>
            </w:r>
          </w:p>
          <w:p w:rsidR="00567658" w:rsidRPr="00567658" w:rsidRDefault="00567658" w:rsidP="00567658">
            <w:pPr>
              <w:overflowPunct/>
              <w:autoSpaceDE/>
              <w:autoSpaceDN/>
              <w:adjustRightInd/>
              <w:spacing w:line="259" w:lineRule="auto"/>
              <w:ind w:left="43"/>
              <w:textAlignment w:val="auto"/>
              <w:rPr>
                <w:rFonts w:ascii="Arial" w:hAnsi="Arial" w:cs="Arial"/>
                <w:color w:val="000000"/>
                <w:szCs w:val="22"/>
              </w:rPr>
            </w:pPr>
            <w:r w:rsidRPr="00567658">
              <w:rPr>
                <w:rFonts w:ascii="Arial" w:hAnsi="Arial" w:cs="Arial"/>
                <w:color w:val="000000"/>
                <w:szCs w:val="22"/>
              </w:rPr>
              <w:t>Total affecté au c/ 1068 :</w:t>
            </w:r>
          </w:p>
        </w:tc>
        <w:tc>
          <w:tcPr>
            <w:tcW w:w="1228" w:type="dxa"/>
            <w:tcBorders>
              <w:top w:val="single" w:sz="2" w:space="0" w:color="000000"/>
              <w:left w:val="nil"/>
              <w:bottom w:val="single" w:sz="2" w:space="0" w:color="000000"/>
              <w:right w:val="single" w:sz="2" w:space="0" w:color="000000"/>
            </w:tcBorders>
          </w:tcPr>
          <w:p w:rsidR="00567658" w:rsidRPr="00567658" w:rsidRDefault="00567658" w:rsidP="00567658">
            <w:pPr>
              <w:overflowPunct/>
              <w:autoSpaceDE/>
              <w:autoSpaceDN/>
              <w:adjustRightInd/>
              <w:spacing w:line="259" w:lineRule="auto"/>
              <w:textAlignment w:val="auto"/>
              <w:rPr>
                <w:rFonts w:ascii="Arial" w:hAnsi="Arial" w:cs="Arial"/>
                <w:color w:val="000000"/>
                <w:szCs w:val="22"/>
              </w:rPr>
            </w:pPr>
          </w:p>
        </w:tc>
        <w:tc>
          <w:tcPr>
            <w:tcW w:w="1432" w:type="dxa"/>
            <w:tcBorders>
              <w:top w:val="single" w:sz="2" w:space="0" w:color="000000"/>
              <w:left w:val="single" w:sz="2" w:space="0" w:color="000000"/>
              <w:bottom w:val="single" w:sz="2" w:space="0" w:color="000000"/>
              <w:right w:val="single" w:sz="2" w:space="0" w:color="000000"/>
            </w:tcBorders>
          </w:tcPr>
          <w:p w:rsidR="00567658" w:rsidRPr="00567658" w:rsidRDefault="00567658" w:rsidP="00567658">
            <w:pPr>
              <w:overflowPunct/>
              <w:autoSpaceDE/>
              <w:autoSpaceDN/>
              <w:adjustRightInd/>
              <w:spacing w:after="501" w:line="259" w:lineRule="auto"/>
              <w:jc w:val="center"/>
              <w:textAlignment w:val="auto"/>
              <w:rPr>
                <w:rFonts w:ascii="Arial" w:hAnsi="Arial" w:cs="Arial"/>
                <w:color w:val="000000"/>
                <w:szCs w:val="22"/>
              </w:rPr>
            </w:pPr>
            <w:r w:rsidRPr="00567658">
              <w:rPr>
                <w:rFonts w:ascii="Arial" w:hAnsi="Arial" w:cs="Arial"/>
                <w:color w:val="000000"/>
                <w:szCs w:val="22"/>
              </w:rPr>
              <w:t>60 922.99 €</w:t>
            </w:r>
          </w:p>
          <w:p w:rsidR="00567658" w:rsidRPr="00567658" w:rsidRDefault="00567658" w:rsidP="00567658">
            <w:pPr>
              <w:overflowPunct/>
              <w:autoSpaceDE/>
              <w:autoSpaceDN/>
              <w:adjustRightInd/>
              <w:spacing w:line="259" w:lineRule="auto"/>
              <w:textAlignment w:val="auto"/>
              <w:rPr>
                <w:rFonts w:ascii="Arial" w:hAnsi="Arial" w:cs="Arial"/>
                <w:color w:val="000000"/>
                <w:sz w:val="18"/>
                <w:szCs w:val="22"/>
              </w:rPr>
            </w:pPr>
          </w:p>
          <w:p w:rsidR="00567658" w:rsidRPr="00567658" w:rsidRDefault="00567658" w:rsidP="00567658">
            <w:pPr>
              <w:overflowPunct/>
              <w:autoSpaceDE/>
              <w:autoSpaceDN/>
              <w:adjustRightInd/>
              <w:spacing w:line="259" w:lineRule="auto"/>
              <w:textAlignment w:val="auto"/>
              <w:rPr>
                <w:rFonts w:ascii="Arial" w:hAnsi="Arial" w:cs="Arial"/>
                <w:color w:val="000000"/>
                <w:sz w:val="18"/>
                <w:szCs w:val="22"/>
              </w:rPr>
            </w:pPr>
          </w:p>
          <w:p w:rsidR="00567658" w:rsidRPr="00567658" w:rsidRDefault="00567658" w:rsidP="00567658">
            <w:pPr>
              <w:overflowPunct/>
              <w:autoSpaceDE/>
              <w:autoSpaceDN/>
              <w:adjustRightInd/>
              <w:spacing w:line="259" w:lineRule="auto"/>
              <w:jc w:val="center"/>
              <w:textAlignment w:val="auto"/>
              <w:rPr>
                <w:rFonts w:ascii="Arial" w:hAnsi="Arial" w:cs="Arial"/>
                <w:color w:val="000000"/>
                <w:sz w:val="18"/>
                <w:szCs w:val="22"/>
              </w:rPr>
            </w:pPr>
            <w:r w:rsidRPr="00567658">
              <w:rPr>
                <w:rFonts w:ascii="Arial" w:hAnsi="Arial" w:cs="Arial"/>
                <w:color w:val="000000"/>
                <w:sz w:val="18"/>
                <w:szCs w:val="22"/>
              </w:rPr>
              <w:t>52 472.05 €</w:t>
            </w:r>
          </w:p>
          <w:p w:rsidR="00567658" w:rsidRPr="00567658" w:rsidRDefault="00567658" w:rsidP="00567658">
            <w:pPr>
              <w:overflowPunct/>
              <w:autoSpaceDE/>
              <w:autoSpaceDN/>
              <w:adjustRightInd/>
              <w:spacing w:line="259" w:lineRule="auto"/>
              <w:jc w:val="center"/>
              <w:textAlignment w:val="auto"/>
              <w:rPr>
                <w:rFonts w:ascii="Arial" w:hAnsi="Arial" w:cs="Arial"/>
                <w:color w:val="000000"/>
                <w:sz w:val="18"/>
                <w:szCs w:val="22"/>
              </w:rPr>
            </w:pPr>
          </w:p>
          <w:p w:rsidR="00567658" w:rsidRPr="00567658" w:rsidRDefault="00567658" w:rsidP="00567658">
            <w:pPr>
              <w:overflowPunct/>
              <w:autoSpaceDE/>
              <w:autoSpaceDN/>
              <w:adjustRightInd/>
              <w:spacing w:line="259" w:lineRule="auto"/>
              <w:jc w:val="center"/>
              <w:textAlignment w:val="auto"/>
              <w:rPr>
                <w:rFonts w:ascii="Arial" w:hAnsi="Arial" w:cs="Arial"/>
                <w:color w:val="000000"/>
                <w:sz w:val="18"/>
                <w:szCs w:val="22"/>
              </w:rPr>
            </w:pPr>
          </w:p>
          <w:p w:rsidR="00567658" w:rsidRPr="00567658" w:rsidRDefault="00567658" w:rsidP="00567658">
            <w:pPr>
              <w:overflowPunct/>
              <w:autoSpaceDE/>
              <w:autoSpaceDN/>
              <w:adjustRightInd/>
              <w:spacing w:line="259" w:lineRule="auto"/>
              <w:jc w:val="center"/>
              <w:textAlignment w:val="auto"/>
              <w:rPr>
                <w:rFonts w:ascii="Arial" w:hAnsi="Arial" w:cs="Arial"/>
                <w:color w:val="000000"/>
                <w:sz w:val="18"/>
                <w:szCs w:val="22"/>
              </w:rPr>
            </w:pPr>
          </w:p>
          <w:p w:rsidR="00567658" w:rsidRPr="00567658" w:rsidRDefault="00567658" w:rsidP="00567658">
            <w:pPr>
              <w:overflowPunct/>
              <w:autoSpaceDE/>
              <w:autoSpaceDN/>
              <w:adjustRightInd/>
              <w:spacing w:line="259" w:lineRule="auto"/>
              <w:jc w:val="center"/>
              <w:textAlignment w:val="auto"/>
              <w:rPr>
                <w:rFonts w:ascii="Arial" w:hAnsi="Arial" w:cs="Arial"/>
                <w:color w:val="000000"/>
                <w:szCs w:val="22"/>
              </w:rPr>
            </w:pPr>
            <w:r w:rsidRPr="00567658">
              <w:rPr>
                <w:rFonts w:ascii="Arial" w:hAnsi="Arial" w:cs="Arial"/>
                <w:color w:val="000000"/>
                <w:sz w:val="18"/>
                <w:szCs w:val="22"/>
              </w:rPr>
              <w:t>52 472.05 €</w:t>
            </w:r>
          </w:p>
        </w:tc>
      </w:tr>
    </w:tbl>
    <w:p w:rsidR="003F584E" w:rsidRDefault="003F584E" w:rsidP="00F572DD">
      <w:pPr>
        <w:ind w:right="861"/>
        <w:rPr>
          <w:b/>
          <w:color w:val="0070C0"/>
          <w:sz w:val="32"/>
          <w:szCs w:val="32"/>
        </w:rPr>
      </w:pPr>
    </w:p>
    <w:p w:rsidR="00197D55" w:rsidRDefault="00197D55" w:rsidP="00EB56FF">
      <w:pPr>
        <w:ind w:right="861" w:firstLine="708"/>
        <w:rPr>
          <w:b/>
          <w:color w:val="0070C0"/>
          <w:sz w:val="32"/>
          <w:szCs w:val="32"/>
        </w:rPr>
      </w:pPr>
      <w:r>
        <w:rPr>
          <w:b/>
          <w:color w:val="0070C0"/>
          <w:sz w:val="32"/>
          <w:szCs w:val="32"/>
        </w:rPr>
        <w:t>08</w:t>
      </w:r>
      <w:r w:rsidRPr="00C31D70">
        <w:rPr>
          <w:b/>
          <w:color w:val="0070C0"/>
          <w:sz w:val="32"/>
          <w:szCs w:val="32"/>
        </w:rPr>
        <w:t xml:space="preserve"> </w:t>
      </w:r>
      <w:r>
        <w:rPr>
          <w:b/>
          <w:color w:val="0070C0"/>
          <w:sz w:val="32"/>
          <w:szCs w:val="32"/>
        </w:rPr>
        <w:t>– 2025</w:t>
      </w:r>
    </w:p>
    <w:p w:rsidR="00197D55" w:rsidRPr="00C31D70" w:rsidRDefault="00197D55" w:rsidP="00197D55">
      <w:pPr>
        <w:ind w:right="861" w:firstLine="708"/>
        <w:rPr>
          <w:b/>
          <w:color w:val="0070C0"/>
          <w:sz w:val="32"/>
          <w:szCs w:val="32"/>
        </w:rPr>
      </w:pPr>
      <w:r>
        <w:rPr>
          <w:b/>
          <w:color w:val="0070C0"/>
          <w:sz w:val="32"/>
          <w:szCs w:val="32"/>
        </w:rPr>
        <w:t>Vote des taux d’imposition des taxes directes locales pour 2025</w:t>
      </w:r>
    </w:p>
    <w:p w:rsidR="00197D55" w:rsidRPr="00C31D70" w:rsidRDefault="00197D55" w:rsidP="00197D55">
      <w:pPr>
        <w:overflowPunct/>
        <w:autoSpaceDE/>
        <w:autoSpaceDN/>
        <w:adjustRightInd/>
        <w:spacing w:after="160" w:line="259" w:lineRule="auto"/>
        <w:ind w:left="708"/>
        <w:textAlignment w:val="auto"/>
        <w:outlineLvl w:val="0"/>
        <w:rPr>
          <w:rFonts w:asciiTheme="minorHAnsi" w:eastAsiaTheme="minorHAnsi" w:hAnsiTheme="minorHAnsi" w:cstheme="minorBidi"/>
          <w:sz w:val="24"/>
          <w:szCs w:val="24"/>
          <w:lang w:eastAsia="en-US"/>
        </w:rPr>
      </w:pPr>
      <w:r w:rsidRPr="00C31D70">
        <w:rPr>
          <w:rFonts w:asciiTheme="minorHAnsi" w:eastAsiaTheme="minorHAnsi" w:hAnsiTheme="minorHAnsi" w:cstheme="minorBidi"/>
          <w:sz w:val="24"/>
          <w:szCs w:val="24"/>
          <w:lang w:eastAsia="en-US"/>
        </w:rPr>
        <w:t>Madame le Maire soumet les no</w:t>
      </w:r>
      <w:r w:rsidR="009754C6">
        <w:rPr>
          <w:rFonts w:asciiTheme="minorHAnsi" w:eastAsiaTheme="minorHAnsi" w:hAnsiTheme="minorHAnsi" w:cstheme="minorBidi"/>
          <w:sz w:val="24"/>
          <w:szCs w:val="24"/>
          <w:lang w:eastAsia="en-US"/>
        </w:rPr>
        <w:t>uvelles bases d’impositions 2025</w:t>
      </w:r>
      <w:r w:rsidRPr="00C31D70">
        <w:rPr>
          <w:rFonts w:asciiTheme="minorHAnsi" w:eastAsiaTheme="minorHAnsi" w:hAnsiTheme="minorHAnsi" w:cstheme="minorBidi"/>
          <w:sz w:val="24"/>
          <w:szCs w:val="24"/>
          <w:lang w:eastAsia="en-US"/>
        </w:rPr>
        <w:t xml:space="preserve"> de l’état de notification des produits prévisionnels et des taux d’imposition des taxes locales.</w:t>
      </w:r>
    </w:p>
    <w:p w:rsidR="00197D55" w:rsidRPr="00C31D70" w:rsidRDefault="00197D55" w:rsidP="00197D55">
      <w:pPr>
        <w:overflowPunct/>
        <w:autoSpaceDE/>
        <w:autoSpaceDN/>
        <w:adjustRightInd/>
        <w:spacing w:after="160" w:line="259" w:lineRule="auto"/>
        <w:ind w:left="708"/>
        <w:textAlignment w:val="auto"/>
        <w:outlineLvl w:val="0"/>
        <w:rPr>
          <w:rFonts w:asciiTheme="minorHAnsi" w:eastAsiaTheme="minorHAnsi" w:hAnsiTheme="minorHAnsi" w:cstheme="minorBidi"/>
          <w:sz w:val="22"/>
          <w:szCs w:val="22"/>
          <w:lang w:eastAsia="en-US"/>
        </w:rPr>
      </w:pPr>
      <w:r w:rsidRPr="00C31D70">
        <w:rPr>
          <w:rFonts w:asciiTheme="minorHAnsi" w:eastAsiaTheme="minorHAnsi" w:hAnsiTheme="minorHAnsi" w:cstheme="minorBidi"/>
          <w:sz w:val="22"/>
          <w:szCs w:val="22"/>
          <w:lang w:eastAsia="en-US"/>
        </w:rPr>
        <w:t>Ouï cet exposé, le Conseil Municipal de Chagnon, accepte à l’unanimité de fixer les taux d’imposition des taxes locales comme suit </w:t>
      </w:r>
      <w:r w:rsidR="009754C6">
        <w:rPr>
          <w:rFonts w:asciiTheme="minorHAnsi" w:eastAsiaTheme="minorHAnsi" w:hAnsiTheme="minorHAnsi" w:cstheme="minorBidi"/>
          <w:sz w:val="22"/>
          <w:szCs w:val="22"/>
          <w:lang w:eastAsia="en-US"/>
        </w:rPr>
        <w:t>comme fixée depuis 2022</w:t>
      </w:r>
      <w:r>
        <w:rPr>
          <w:rFonts w:asciiTheme="minorHAnsi" w:eastAsiaTheme="minorHAnsi" w:hAnsiTheme="minorHAnsi" w:cstheme="minorBidi"/>
          <w:sz w:val="22"/>
          <w:szCs w:val="22"/>
          <w:lang w:eastAsia="en-US"/>
        </w:rPr>
        <w:t xml:space="preserve"> </w:t>
      </w:r>
      <w:r w:rsidRPr="00C31D70">
        <w:rPr>
          <w:rFonts w:asciiTheme="minorHAnsi" w:eastAsiaTheme="minorHAnsi" w:hAnsiTheme="minorHAnsi" w:cstheme="minorBidi"/>
          <w:sz w:val="22"/>
          <w:szCs w:val="22"/>
          <w:lang w:eastAsia="en-US"/>
        </w:rPr>
        <w:t>:</w:t>
      </w:r>
    </w:p>
    <w:tbl>
      <w:tblPr>
        <w:tblStyle w:val="Grilledutableau"/>
        <w:tblW w:w="9488" w:type="dxa"/>
        <w:tblInd w:w="708" w:type="dxa"/>
        <w:tblLayout w:type="fixed"/>
        <w:tblLook w:val="01E0" w:firstRow="1" w:lastRow="1" w:firstColumn="1" w:lastColumn="1" w:noHBand="0" w:noVBand="0"/>
      </w:tblPr>
      <w:tblGrid>
        <w:gridCol w:w="2777"/>
        <w:gridCol w:w="1581"/>
        <w:gridCol w:w="1710"/>
        <w:gridCol w:w="1710"/>
        <w:gridCol w:w="1710"/>
      </w:tblGrid>
      <w:tr w:rsidR="00197D55" w:rsidRPr="00C31D70" w:rsidTr="00D44279">
        <w:trPr>
          <w:trHeight w:val="404"/>
        </w:trPr>
        <w:tc>
          <w:tcPr>
            <w:tcW w:w="2777"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 xml:space="preserve">Produit fiscal </w:t>
            </w:r>
          </w:p>
        </w:tc>
        <w:tc>
          <w:tcPr>
            <w:tcW w:w="1581"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Taux 2022</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Taux 2023</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Taux 2024</w:t>
            </w:r>
          </w:p>
        </w:tc>
        <w:tc>
          <w:tcPr>
            <w:tcW w:w="1710" w:type="dxa"/>
            <w:tcBorders>
              <w:top w:val="single" w:sz="4" w:space="0" w:color="auto"/>
              <w:left w:val="single" w:sz="4" w:space="0" w:color="auto"/>
              <w:bottom w:val="single" w:sz="4" w:space="0" w:color="auto"/>
              <w:right w:val="single" w:sz="4" w:space="0" w:color="auto"/>
            </w:tcBorders>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 taux 2025</w:t>
            </w:r>
          </w:p>
        </w:tc>
      </w:tr>
      <w:tr w:rsidR="00197D55" w:rsidRPr="00C31D70" w:rsidTr="00D44279">
        <w:trPr>
          <w:trHeight w:val="249"/>
        </w:trPr>
        <w:tc>
          <w:tcPr>
            <w:tcW w:w="2777"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Taxe d’habitation MTHS</w:t>
            </w:r>
          </w:p>
        </w:tc>
        <w:tc>
          <w:tcPr>
            <w:tcW w:w="1581"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11.85%</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11.85 %</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 xml:space="preserve">    11.85 %</w:t>
            </w:r>
          </w:p>
        </w:tc>
        <w:tc>
          <w:tcPr>
            <w:tcW w:w="1710" w:type="dxa"/>
            <w:tcBorders>
              <w:top w:val="single" w:sz="4" w:space="0" w:color="auto"/>
              <w:left w:val="single" w:sz="4" w:space="0" w:color="auto"/>
              <w:bottom w:val="single" w:sz="4" w:space="0" w:color="auto"/>
              <w:right w:val="single" w:sz="4" w:space="0" w:color="auto"/>
            </w:tcBorders>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11.85 %</w:t>
            </w:r>
          </w:p>
        </w:tc>
      </w:tr>
      <w:tr w:rsidR="00197D55" w:rsidRPr="00C31D70" w:rsidTr="00D44279">
        <w:trPr>
          <w:trHeight w:val="249"/>
        </w:trPr>
        <w:tc>
          <w:tcPr>
            <w:tcW w:w="2777"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Taxe foncière sur le bâti (TFB)</w:t>
            </w:r>
          </w:p>
          <w:p w:rsidR="00197D55" w:rsidRPr="00C31D70" w:rsidRDefault="00197D55" w:rsidP="00D44279">
            <w:pPr>
              <w:tabs>
                <w:tab w:val="left" w:pos="-540"/>
                <w:tab w:val="left" w:pos="0"/>
              </w:tabs>
              <w:overflowPunct/>
              <w:autoSpaceDE/>
              <w:autoSpaceDN/>
              <w:adjustRightInd/>
              <w:spacing w:before="120" w:after="120" w:line="259" w:lineRule="auto"/>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dont taxe département</w:t>
            </w:r>
          </w:p>
        </w:tc>
        <w:tc>
          <w:tcPr>
            <w:tcW w:w="1581"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36.30 %</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36.3 %</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36.30 %</w:t>
            </w:r>
          </w:p>
        </w:tc>
        <w:tc>
          <w:tcPr>
            <w:tcW w:w="1710" w:type="dxa"/>
            <w:tcBorders>
              <w:top w:val="single" w:sz="4" w:space="0" w:color="auto"/>
              <w:left w:val="single" w:sz="4" w:space="0" w:color="auto"/>
              <w:bottom w:val="single" w:sz="4" w:space="0" w:color="auto"/>
              <w:right w:val="single" w:sz="4" w:space="0" w:color="auto"/>
            </w:tcBorders>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36.30 %</w:t>
            </w:r>
          </w:p>
        </w:tc>
      </w:tr>
      <w:tr w:rsidR="00197D55" w:rsidRPr="00C31D70" w:rsidTr="00D44279">
        <w:trPr>
          <w:trHeight w:val="249"/>
        </w:trPr>
        <w:tc>
          <w:tcPr>
            <w:tcW w:w="2777"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Taxe foncière sur le non bâti</w:t>
            </w:r>
          </w:p>
        </w:tc>
        <w:tc>
          <w:tcPr>
            <w:tcW w:w="1581"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46.61 %</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46.61 %</w:t>
            </w:r>
          </w:p>
        </w:tc>
        <w:tc>
          <w:tcPr>
            <w:tcW w:w="1710" w:type="dxa"/>
            <w:tcBorders>
              <w:top w:val="single" w:sz="4" w:space="0" w:color="auto"/>
              <w:left w:val="single" w:sz="4" w:space="0" w:color="auto"/>
              <w:bottom w:val="single" w:sz="4" w:space="0" w:color="auto"/>
              <w:right w:val="single" w:sz="4" w:space="0" w:color="auto"/>
            </w:tcBorders>
            <w:hideMark/>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46.61 %</w:t>
            </w:r>
          </w:p>
        </w:tc>
        <w:tc>
          <w:tcPr>
            <w:tcW w:w="1710" w:type="dxa"/>
            <w:tcBorders>
              <w:top w:val="single" w:sz="4" w:space="0" w:color="auto"/>
              <w:left w:val="single" w:sz="4" w:space="0" w:color="auto"/>
              <w:bottom w:val="single" w:sz="4" w:space="0" w:color="auto"/>
              <w:right w:val="single" w:sz="4" w:space="0" w:color="auto"/>
            </w:tcBorders>
          </w:tcPr>
          <w:p w:rsidR="00197D55" w:rsidRPr="00C31D70" w:rsidRDefault="00197D55" w:rsidP="00D44279">
            <w:pPr>
              <w:tabs>
                <w:tab w:val="left" w:pos="-540"/>
                <w:tab w:val="left" w:pos="0"/>
              </w:tabs>
              <w:overflowPunct/>
              <w:autoSpaceDE/>
              <w:autoSpaceDN/>
              <w:adjustRightInd/>
              <w:spacing w:before="120" w:after="120" w:line="259" w:lineRule="auto"/>
              <w:jc w:val="center"/>
              <w:textAlignment w:val="auto"/>
              <w:rPr>
                <w:rFonts w:asciiTheme="minorHAnsi" w:eastAsiaTheme="minorHAnsi" w:hAnsiTheme="minorHAnsi" w:cstheme="minorBidi"/>
                <w:bCs/>
                <w:sz w:val="22"/>
                <w:szCs w:val="22"/>
                <w:lang w:eastAsia="en-US"/>
              </w:rPr>
            </w:pPr>
            <w:r w:rsidRPr="00C31D70">
              <w:rPr>
                <w:rFonts w:asciiTheme="minorHAnsi" w:eastAsiaTheme="minorHAnsi" w:hAnsiTheme="minorHAnsi" w:cstheme="minorBidi"/>
                <w:bCs/>
                <w:sz w:val="22"/>
                <w:szCs w:val="22"/>
                <w:lang w:eastAsia="en-US"/>
              </w:rPr>
              <w:t>46.61 %</w:t>
            </w:r>
          </w:p>
        </w:tc>
      </w:tr>
    </w:tbl>
    <w:p w:rsidR="00B56DE8" w:rsidRDefault="00542E5E" w:rsidP="00B56DE8">
      <w:pPr>
        <w:tabs>
          <w:tab w:val="center" w:pos="3989"/>
          <w:tab w:val="center" w:pos="6418"/>
          <w:tab w:val="right" w:pos="9970"/>
        </w:tabs>
        <w:overflowPunct/>
        <w:autoSpaceDE/>
        <w:autoSpaceDN/>
        <w:adjustRightInd/>
        <w:spacing w:line="259" w:lineRule="auto"/>
        <w:ind w:left="708"/>
        <w:textAlignment w:val="auto"/>
        <w:rPr>
          <w:b/>
          <w:color w:val="0070C0"/>
          <w:sz w:val="32"/>
          <w:szCs w:val="32"/>
        </w:rPr>
      </w:pPr>
      <w:r>
        <w:rPr>
          <w:b/>
          <w:color w:val="0070C0"/>
          <w:sz w:val="32"/>
          <w:szCs w:val="32"/>
        </w:rPr>
        <w:t>09</w:t>
      </w:r>
      <w:r w:rsidR="00B56DE8">
        <w:rPr>
          <w:b/>
          <w:color w:val="0070C0"/>
          <w:sz w:val="32"/>
          <w:szCs w:val="32"/>
        </w:rPr>
        <w:t>- 2025</w:t>
      </w:r>
      <w:r w:rsidR="00F12792">
        <w:rPr>
          <w:b/>
          <w:color w:val="0070C0"/>
          <w:sz w:val="32"/>
          <w:szCs w:val="32"/>
        </w:rPr>
        <w:t xml:space="preserve">   </w:t>
      </w:r>
      <w:r w:rsidR="00366346" w:rsidRPr="00366346">
        <w:rPr>
          <w:b/>
          <w:color w:val="0070C0"/>
          <w:sz w:val="32"/>
          <w:szCs w:val="32"/>
        </w:rPr>
        <w:t>V</w:t>
      </w:r>
      <w:r w:rsidR="00B56DE8">
        <w:rPr>
          <w:b/>
          <w:color w:val="0070C0"/>
          <w:sz w:val="32"/>
          <w:szCs w:val="32"/>
        </w:rPr>
        <w:t>ote du budget primitif 2025</w:t>
      </w:r>
    </w:p>
    <w:tbl>
      <w:tblPr>
        <w:tblW w:w="10150" w:type="dxa"/>
        <w:tblCellMar>
          <w:left w:w="70" w:type="dxa"/>
          <w:right w:w="70" w:type="dxa"/>
        </w:tblCellMar>
        <w:tblLook w:val="04A0" w:firstRow="1" w:lastRow="0" w:firstColumn="1" w:lastColumn="0" w:noHBand="0" w:noVBand="1"/>
      </w:tblPr>
      <w:tblGrid>
        <w:gridCol w:w="3516"/>
        <w:gridCol w:w="1401"/>
        <w:gridCol w:w="210"/>
        <w:gridCol w:w="3555"/>
        <w:gridCol w:w="1504"/>
      </w:tblGrid>
      <w:tr w:rsidR="007D3AC4" w:rsidRPr="007D3AC4" w:rsidTr="007D3AC4">
        <w:trPr>
          <w:trHeight w:val="463"/>
        </w:trPr>
        <w:tc>
          <w:tcPr>
            <w:tcW w:w="1015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SECTION DE FONCTIONNEMENT</w:t>
            </w:r>
          </w:p>
        </w:tc>
      </w:tr>
      <w:tr w:rsidR="007D3AC4" w:rsidRPr="007D3AC4" w:rsidTr="007D3AC4">
        <w:trPr>
          <w:trHeight w:val="376"/>
        </w:trPr>
        <w:tc>
          <w:tcPr>
            <w:tcW w:w="4885" w:type="dxa"/>
            <w:gridSpan w:val="2"/>
            <w:tcBorders>
              <w:top w:val="single" w:sz="8" w:space="0" w:color="auto"/>
              <w:left w:val="single" w:sz="8" w:space="0" w:color="auto"/>
              <w:bottom w:val="single" w:sz="8" w:space="0" w:color="auto"/>
              <w:right w:val="single" w:sz="8" w:space="0" w:color="000000"/>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Dépenses</w:t>
            </w:r>
          </w:p>
        </w:tc>
        <w:tc>
          <w:tcPr>
            <w:tcW w:w="205" w:type="dxa"/>
            <w:tcBorders>
              <w:top w:val="nil"/>
              <w:left w:val="nil"/>
              <w:bottom w:val="nil"/>
              <w:right w:val="nil"/>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 </w:t>
            </w:r>
          </w:p>
        </w:tc>
        <w:tc>
          <w:tcPr>
            <w:tcW w:w="5060" w:type="dxa"/>
            <w:gridSpan w:val="2"/>
            <w:tcBorders>
              <w:top w:val="single" w:sz="8" w:space="0" w:color="auto"/>
              <w:left w:val="single" w:sz="8" w:space="0" w:color="auto"/>
              <w:bottom w:val="single" w:sz="8" w:space="0" w:color="auto"/>
              <w:right w:val="single" w:sz="8" w:space="0" w:color="000000"/>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Recettes</w:t>
            </w:r>
          </w:p>
        </w:tc>
      </w:tr>
      <w:tr w:rsidR="007D3AC4" w:rsidRPr="007D3AC4" w:rsidTr="007D3AC4">
        <w:trPr>
          <w:trHeight w:val="376"/>
        </w:trPr>
        <w:tc>
          <w:tcPr>
            <w:tcW w:w="3516" w:type="dxa"/>
            <w:tcBorders>
              <w:top w:val="nil"/>
              <w:left w:val="single" w:sz="8" w:space="0" w:color="auto"/>
              <w:bottom w:val="single" w:sz="8" w:space="0" w:color="auto"/>
              <w:right w:val="nil"/>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Articles</w:t>
            </w:r>
          </w:p>
        </w:tc>
        <w:tc>
          <w:tcPr>
            <w:tcW w:w="1368" w:type="dxa"/>
            <w:tcBorders>
              <w:top w:val="nil"/>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Montants</w:t>
            </w:r>
          </w:p>
        </w:tc>
        <w:tc>
          <w:tcPr>
            <w:tcW w:w="205" w:type="dxa"/>
            <w:tcBorders>
              <w:top w:val="nil"/>
              <w:left w:val="nil"/>
              <w:bottom w:val="nil"/>
              <w:right w:val="nil"/>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 </w:t>
            </w:r>
          </w:p>
        </w:tc>
        <w:tc>
          <w:tcPr>
            <w:tcW w:w="3555" w:type="dxa"/>
            <w:tcBorders>
              <w:top w:val="nil"/>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Articles</w:t>
            </w:r>
          </w:p>
        </w:tc>
        <w:tc>
          <w:tcPr>
            <w:tcW w:w="1504" w:type="dxa"/>
            <w:tcBorders>
              <w:top w:val="nil"/>
              <w:left w:val="nil"/>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Montants</w:t>
            </w:r>
          </w:p>
        </w:tc>
      </w:tr>
      <w:tr w:rsidR="007D3AC4" w:rsidRPr="007D3AC4" w:rsidTr="007D3AC4">
        <w:trPr>
          <w:trHeight w:val="579"/>
        </w:trPr>
        <w:tc>
          <w:tcPr>
            <w:tcW w:w="3516" w:type="dxa"/>
            <w:tcBorders>
              <w:top w:val="nil"/>
              <w:left w:val="single" w:sz="8" w:space="0" w:color="auto"/>
              <w:bottom w:val="dotted" w:sz="4"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011 - Charges à caract. </w:t>
            </w:r>
            <w:proofErr w:type="spellStart"/>
            <w:r w:rsidRPr="007D3AC4">
              <w:rPr>
                <w:sz w:val="24"/>
                <w:szCs w:val="24"/>
              </w:rPr>
              <w:t>génér</w:t>
            </w:r>
            <w:proofErr w:type="spellEnd"/>
            <w:r w:rsidRPr="007D3AC4">
              <w:rPr>
                <w:sz w:val="24"/>
                <w:szCs w:val="24"/>
              </w:rPr>
              <w:t>.</w:t>
            </w:r>
          </w:p>
        </w:tc>
        <w:tc>
          <w:tcPr>
            <w:tcW w:w="1368"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139 267 €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single" w:sz="4"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6419 </w:t>
            </w:r>
            <w:proofErr w:type="spellStart"/>
            <w:r w:rsidRPr="007D3AC4">
              <w:rPr>
                <w:sz w:val="24"/>
                <w:szCs w:val="24"/>
              </w:rPr>
              <w:t>Remb</w:t>
            </w:r>
            <w:proofErr w:type="spellEnd"/>
            <w:r w:rsidRPr="007D3AC4">
              <w:rPr>
                <w:sz w:val="24"/>
                <w:szCs w:val="24"/>
              </w:rPr>
              <w:t xml:space="preserve"> personnel</w:t>
            </w:r>
          </w:p>
        </w:tc>
        <w:tc>
          <w:tcPr>
            <w:tcW w:w="1504" w:type="dxa"/>
            <w:tcBorders>
              <w:top w:val="nil"/>
              <w:left w:val="single" w:sz="8" w:space="0" w:color="auto"/>
              <w:bottom w:val="single"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500 €</w:t>
            </w:r>
          </w:p>
        </w:tc>
      </w:tr>
      <w:tr w:rsidR="007D3AC4" w:rsidRPr="007D3AC4" w:rsidTr="007D3AC4">
        <w:trPr>
          <w:trHeight w:val="579"/>
        </w:trPr>
        <w:tc>
          <w:tcPr>
            <w:tcW w:w="3516" w:type="dxa"/>
            <w:tcBorders>
              <w:top w:val="nil"/>
              <w:left w:val="single" w:sz="8" w:space="0" w:color="auto"/>
              <w:bottom w:val="dotted" w:sz="4"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012 Charges de personnel et d’élus</w:t>
            </w:r>
          </w:p>
        </w:tc>
        <w:tc>
          <w:tcPr>
            <w:tcW w:w="1368"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185 300 €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70 Produits des services</w:t>
            </w:r>
          </w:p>
        </w:tc>
        <w:tc>
          <w:tcPr>
            <w:tcW w:w="1504" w:type="dxa"/>
            <w:tcBorders>
              <w:top w:val="nil"/>
              <w:left w:val="nil"/>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61 344 €</w:t>
            </w:r>
          </w:p>
        </w:tc>
      </w:tr>
      <w:tr w:rsidR="007D3AC4" w:rsidRPr="007D3AC4" w:rsidTr="007D3AC4">
        <w:trPr>
          <w:trHeight w:val="579"/>
        </w:trPr>
        <w:tc>
          <w:tcPr>
            <w:tcW w:w="3516" w:type="dxa"/>
            <w:tcBorders>
              <w:top w:val="nil"/>
              <w:left w:val="single" w:sz="8" w:space="0" w:color="auto"/>
              <w:bottom w:val="dotted" w:sz="4"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023 Virement en recettes d’investissement</w:t>
            </w:r>
          </w:p>
        </w:tc>
        <w:tc>
          <w:tcPr>
            <w:tcW w:w="1368"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73 Reversement SEM</w:t>
            </w:r>
          </w:p>
        </w:tc>
        <w:tc>
          <w:tcPr>
            <w:tcW w:w="1504" w:type="dxa"/>
            <w:tcBorders>
              <w:top w:val="single" w:sz="4" w:space="0" w:color="auto"/>
              <w:left w:val="nil"/>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33 000 €</w:t>
            </w:r>
          </w:p>
        </w:tc>
      </w:tr>
      <w:tr w:rsidR="007D3AC4" w:rsidRPr="007D3AC4" w:rsidTr="007D3AC4">
        <w:trPr>
          <w:trHeight w:val="579"/>
        </w:trPr>
        <w:tc>
          <w:tcPr>
            <w:tcW w:w="3516" w:type="dxa"/>
            <w:tcBorders>
              <w:top w:val="nil"/>
              <w:left w:val="single" w:sz="8" w:space="0" w:color="auto"/>
              <w:bottom w:val="dotted" w:sz="4"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681 Amortissements</w:t>
            </w:r>
          </w:p>
        </w:tc>
        <w:tc>
          <w:tcPr>
            <w:tcW w:w="1368"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17 055 €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731 Impôts et taxes</w:t>
            </w:r>
          </w:p>
        </w:tc>
        <w:tc>
          <w:tcPr>
            <w:tcW w:w="1504" w:type="dxa"/>
            <w:tcBorders>
              <w:top w:val="nil"/>
              <w:left w:val="nil"/>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229 802 €</w:t>
            </w:r>
          </w:p>
        </w:tc>
      </w:tr>
      <w:tr w:rsidR="007D3AC4" w:rsidRPr="007D3AC4" w:rsidTr="007D3AC4">
        <w:trPr>
          <w:trHeight w:val="579"/>
        </w:trPr>
        <w:tc>
          <w:tcPr>
            <w:tcW w:w="3516" w:type="dxa"/>
            <w:tcBorders>
              <w:top w:val="nil"/>
              <w:left w:val="single" w:sz="8" w:space="0" w:color="auto"/>
              <w:bottom w:val="dotted" w:sz="4"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 739211 Reversement à SEM remontée compétences</w:t>
            </w:r>
          </w:p>
        </w:tc>
        <w:tc>
          <w:tcPr>
            <w:tcW w:w="1368"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30 179 €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74 dotations Etat</w:t>
            </w:r>
          </w:p>
        </w:tc>
        <w:tc>
          <w:tcPr>
            <w:tcW w:w="1504" w:type="dxa"/>
            <w:tcBorders>
              <w:top w:val="nil"/>
              <w:left w:val="nil"/>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91 334 €</w:t>
            </w:r>
          </w:p>
        </w:tc>
      </w:tr>
      <w:tr w:rsidR="007D3AC4" w:rsidRPr="007D3AC4" w:rsidTr="007D3AC4">
        <w:trPr>
          <w:trHeight w:val="579"/>
        </w:trPr>
        <w:tc>
          <w:tcPr>
            <w:tcW w:w="3516" w:type="dxa"/>
            <w:tcBorders>
              <w:top w:val="nil"/>
              <w:left w:val="single" w:sz="8" w:space="0" w:color="auto"/>
              <w:bottom w:val="nil"/>
              <w:right w:val="nil"/>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65 Autres charges de gestion courante</w:t>
            </w:r>
          </w:p>
        </w:tc>
        <w:tc>
          <w:tcPr>
            <w:tcW w:w="1368"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55 230 €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75 Revenu des immeubles</w:t>
            </w:r>
          </w:p>
        </w:tc>
        <w:tc>
          <w:tcPr>
            <w:tcW w:w="1504"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34 000 €</w:t>
            </w:r>
          </w:p>
        </w:tc>
      </w:tr>
      <w:tr w:rsidR="007D3AC4" w:rsidRPr="007D3AC4" w:rsidTr="007D3AC4">
        <w:trPr>
          <w:trHeight w:val="579"/>
        </w:trPr>
        <w:tc>
          <w:tcPr>
            <w:tcW w:w="3516"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et </w:t>
            </w:r>
            <w:proofErr w:type="spellStart"/>
            <w:r w:rsidRPr="007D3AC4">
              <w:rPr>
                <w:sz w:val="24"/>
                <w:szCs w:val="24"/>
              </w:rPr>
              <w:t>Subv</w:t>
            </w:r>
            <w:proofErr w:type="spellEnd"/>
            <w:r w:rsidRPr="007D3AC4">
              <w:rPr>
                <w:sz w:val="24"/>
                <w:szCs w:val="24"/>
              </w:rPr>
              <w:t xml:space="preserve"> </w:t>
            </w:r>
            <w:proofErr w:type="spellStart"/>
            <w:r w:rsidRPr="007D3AC4">
              <w:rPr>
                <w:sz w:val="24"/>
                <w:szCs w:val="24"/>
              </w:rPr>
              <w:t>assoc</w:t>
            </w:r>
            <w:proofErr w:type="spellEnd"/>
            <w:r w:rsidRPr="007D3AC4">
              <w:rPr>
                <w:sz w:val="24"/>
                <w:szCs w:val="24"/>
              </w:rPr>
              <w:t xml:space="preserve"> et syndicats</w:t>
            </w:r>
          </w:p>
        </w:tc>
        <w:tc>
          <w:tcPr>
            <w:tcW w:w="1368" w:type="dxa"/>
            <w:tcBorders>
              <w:top w:val="nil"/>
              <w:left w:val="nil"/>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16 969 €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006591" w:rsidP="007D3AC4">
            <w:pPr>
              <w:overflowPunct/>
              <w:autoSpaceDE/>
              <w:autoSpaceDN/>
              <w:adjustRightInd/>
              <w:textAlignment w:val="auto"/>
              <w:rPr>
                <w:sz w:val="24"/>
                <w:szCs w:val="24"/>
              </w:rPr>
            </w:pPr>
            <w:r>
              <w:rPr>
                <w:sz w:val="24"/>
                <w:szCs w:val="24"/>
              </w:rPr>
              <w:t xml:space="preserve">76 </w:t>
            </w:r>
            <w:r w:rsidR="007D3AC4" w:rsidRPr="007D3AC4">
              <w:rPr>
                <w:sz w:val="24"/>
                <w:szCs w:val="24"/>
              </w:rPr>
              <w:t>produit</w:t>
            </w:r>
            <w:r>
              <w:rPr>
                <w:sz w:val="24"/>
                <w:szCs w:val="24"/>
              </w:rPr>
              <w:t>s</w:t>
            </w:r>
            <w:r w:rsidR="007D3AC4" w:rsidRPr="007D3AC4">
              <w:rPr>
                <w:sz w:val="24"/>
                <w:szCs w:val="24"/>
              </w:rPr>
              <w:t xml:space="preserve"> financiers</w:t>
            </w:r>
          </w:p>
        </w:tc>
        <w:tc>
          <w:tcPr>
            <w:tcW w:w="1504" w:type="dxa"/>
            <w:tcBorders>
              <w:top w:val="dashed" w:sz="4" w:space="0" w:color="auto"/>
              <w:left w:val="nil"/>
              <w:bottom w:val="nil"/>
              <w:right w:val="single" w:sz="8" w:space="0" w:color="auto"/>
            </w:tcBorders>
            <w:shd w:val="clear" w:color="auto" w:fill="auto"/>
            <w:vAlign w:val="center"/>
            <w:hideMark/>
          </w:tcPr>
          <w:p w:rsidR="007D3AC4" w:rsidRPr="007D3AC4" w:rsidRDefault="00006591" w:rsidP="007D3AC4">
            <w:pPr>
              <w:overflowPunct/>
              <w:autoSpaceDE/>
              <w:autoSpaceDN/>
              <w:adjustRightInd/>
              <w:jc w:val="right"/>
              <w:textAlignment w:val="auto"/>
              <w:rPr>
                <w:sz w:val="24"/>
                <w:szCs w:val="24"/>
              </w:rPr>
            </w:pPr>
            <w:r>
              <w:rPr>
                <w:sz w:val="24"/>
                <w:szCs w:val="24"/>
              </w:rPr>
              <w:t xml:space="preserve">    </w:t>
            </w:r>
            <w:r w:rsidR="007D3AC4" w:rsidRPr="007D3AC4">
              <w:rPr>
                <w:sz w:val="24"/>
                <w:szCs w:val="24"/>
              </w:rPr>
              <w:t xml:space="preserve">           20 € </w:t>
            </w:r>
          </w:p>
        </w:tc>
      </w:tr>
      <w:tr w:rsidR="007D3AC4" w:rsidRPr="007D3AC4" w:rsidTr="007D3AC4">
        <w:trPr>
          <w:trHeight w:val="579"/>
        </w:trPr>
        <w:tc>
          <w:tcPr>
            <w:tcW w:w="3516" w:type="dxa"/>
            <w:tcBorders>
              <w:top w:val="nil"/>
              <w:left w:val="single" w:sz="8" w:space="0" w:color="auto"/>
              <w:bottom w:val="single" w:sz="8"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66111 Intérêts et emprunts</w:t>
            </w:r>
          </w:p>
        </w:tc>
        <w:tc>
          <w:tcPr>
            <w:tcW w:w="1368" w:type="dxa"/>
            <w:tcBorders>
              <w:top w:val="nil"/>
              <w:left w:val="nil"/>
              <w:bottom w:val="single" w:sz="8"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6 000 €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single" w:sz="8" w:space="0" w:color="auto"/>
              <w:right w:val="single" w:sz="8" w:space="0" w:color="auto"/>
            </w:tcBorders>
            <w:shd w:val="clear" w:color="auto" w:fill="auto"/>
            <w:noWrap/>
            <w:vAlign w:val="bottom"/>
            <w:hideMark/>
          </w:tcPr>
          <w:p w:rsidR="007D3AC4" w:rsidRPr="007D3AC4" w:rsidRDefault="007D3AC4" w:rsidP="007D3AC4">
            <w:pPr>
              <w:overflowPunct/>
              <w:autoSpaceDE/>
              <w:autoSpaceDN/>
              <w:adjustRightInd/>
              <w:textAlignment w:val="auto"/>
              <w:rPr>
                <w:rFonts w:ascii="Arial" w:hAnsi="Arial" w:cs="Arial"/>
                <w:sz w:val="24"/>
                <w:szCs w:val="24"/>
              </w:rPr>
            </w:pPr>
            <w:r w:rsidRPr="007D3AC4">
              <w:rPr>
                <w:rFonts w:ascii="Arial" w:hAnsi="Arial" w:cs="Arial"/>
                <w:sz w:val="24"/>
                <w:szCs w:val="24"/>
              </w:rPr>
              <w:t> </w:t>
            </w:r>
          </w:p>
        </w:tc>
        <w:tc>
          <w:tcPr>
            <w:tcW w:w="1504" w:type="dxa"/>
            <w:tcBorders>
              <w:top w:val="dashed" w:sz="4" w:space="0" w:color="auto"/>
              <w:left w:val="nil"/>
              <w:bottom w:val="single" w:sz="8" w:space="0" w:color="auto"/>
              <w:right w:val="single" w:sz="8" w:space="0" w:color="auto"/>
            </w:tcBorders>
            <w:shd w:val="clear" w:color="auto" w:fill="auto"/>
            <w:noWrap/>
            <w:vAlign w:val="bottom"/>
            <w:hideMark/>
          </w:tcPr>
          <w:p w:rsidR="007D3AC4" w:rsidRPr="007D3AC4" w:rsidRDefault="007D3AC4" w:rsidP="007D3AC4">
            <w:pPr>
              <w:overflowPunct/>
              <w:autoSpaceDE/>
              <w:autoSpaceDN/>
              <w:adjustRightInd/>
              <w:textAlignment w:val="auto"/>
              <w:rPr>
                <w:rFonts w:ascii="Arial" w:hAnsi="Arial" w:cs="Arial"/>
                <w:sz w:val="24"/>
                <w:szCs w:val="24"/>
              </w:rPr>
            </w:pPr>
            <w:r w:rsidRPr="007D3AC4">
              <w:rPr>
                <w:rFonts w:ascii="Arial" w:hAnsi="Arial" w:cs="Arial"/>
                <w:sz w:val="24"/>
                <w:szCs w:val="24"/>
              </w:rPr>
              <w:t> </w:t>
            </w:r>
          </w:p>
        </w:tc>
      </w:tr>
      <w:tr w:rsidR="007D3AC4" w:rsidRPr="007D3AC4" w:rsidTr="007D3AC4">
        <w:trPr>
          <w:trHeight w:val="376"/>
        </w:trPr>
        <w:tc>
          <w:tcPr>
            <w:tcW w:w="3516" w:type="dxa"/>
            <w:tcBorders>
              <w:top w:val="nil"/>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TOTAL</w:t>
            </w:r>
          </w:p>
        </w:tc>
        <w:tc>
          <w:tcPr>
            <w:tcW w:w="1368" w:type="dxa"/>
            <w:tcBorders>
              <w:top w:val="nil"/>
              <w:left w:val="nil"/>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450 000 €</w:t>
            </w:r>
          </w:p>
        </w:tc>
        <w:tc>
          <w:tcPr>
            <w:tcW w:w="205" w:type="dxa"/>
            <w:tcBorders>
              <w:top w:val="nil"/>
              <w:left w:val="nil"/>
              <w:bottom w:val="nil"/>
              <w:right w:val="nil"/>
            </w:tcBorders>
            <w:shd w:val="clear" w:color="000000" w:fill="EEECE1"/>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 </w:t>
            </w:r>
          </w:p>
        </w:tc>
        <w:tc>
          <w:tcPr>
            <w:tcW w:w="3555" w:type="dxa"/>
            <w:tcBorders>
              <w:top w:val="nil"/>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TOTAL</w:t>
            </w:r>
          </w:p>
        </w:tc>
        <w:tc>
          <w:tcPr>
            <w:tcW w:w="1504" w:type="dxa"/>
            <w:tcBorders>
              <w:top w:val="nil"/>
              <w:left w:val="nil"/>
              <w:bottom w:val="single" w:sz="8" w:space="0" w:color="auto"/>
              <w:right w:val="nil"/>
            </w:tcBorders>
            <w:shd w:val="clear" w:color="000000" w:fill="EEECE1"/>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450 000 €</w:t>
            </w:r>
          </w:p>
        </w:tc>
      </w:tr>
      <w:tr w:rsidR="007D3AC4" w:rsidRPr="007D3AC4" w:rsidTr="007D3AC4">
        <w:trPr>
          <w:trHeight w:val="376"/>
        </w:trPr>
        <w:tc>
          <w:tcPr>
            <w:tcW w:w="3516" w:type="dxa"/>
            <w:tcBorders>
              <w:top w:val="nil"/>
              <w:left w:val="nil"/>
              <w:bottom w:val="nil"/>
              <w:right w:val="nil"/>
            </w:tcBorders>
            <w:shd w:val="clear" w:color="auto" w:fill="auto"/>
            <w:noWrap/>
            <w:vAlign w:val="center"/>
            <w:hideMark/>
          </w:tcPr>
          <w:p w:rsidR="007D3AC4" w:rsidRPr="007D3AC4" w:rsidRDefault="007D3AC4" w:rsidP="007D3AC4">
            <w:pPr>
              <w:overflowPunct/>
              <w:autoSpaceDE/>
              <w:autoSpaceDN/>
              <w:adjustRightInd/>
              <w:jc w:val="right"/>
              <w:textAlignment w:val="auto"/>
              <w:rPr>
                <w:b/>
                <w:bCs/>
                <w:sz w:val="28"/>
                <w:szCs w:val="28"/>
              </w:rPr>
            </w:pPr>
          </w:p>
        </w:tc>
        <w:tc>
          <w:tcPr>
            <w:tcW w:w="1368" w:type="dxa"/>
            <w:tcBorders>
              <w:top w:val="nil"/>
              <w:left w:val="nil"/>
              <w:bottom w:val="nil"/>
              <w:right w:val="nil"/>
            </w:tcBorders>
            <w:shd w:val="clear" w:color="auto" w:fill="auto"/>
            <w:noWrap/>
            <w:vAlign w:val="bottom"/>
            <w:hideMark/>
          </w:tcPr>
          <w:p w:rsidR="007D3AC4" w:rsidRPr="007D3AC4" w:rsidRDefault="007D3AC4" w:rsidP="007D3AC4">
            <w:pPr>
              <w:overflowPunct/>
              <w:autoSpaceDE/>
              <w:autoSpaceDN/>
              <w:adjustRightInd/>
              <w:textAlignment w:val="auto"/>
            </w:pPr>
          </w:p>
        </w:tc>
        <w:tc>
          <w:tcPr>
            <w:tcW w:w="205" w:type="dxa"/>
            <w:tcBorders>
              <w:top w:val="nil"/>
              <w:left w:val="nil"/>
              <w:bottom w:val="nil"/>
              <w:right w:val="nil"/>
            </w:tcBorders>
            <w:shd w:val="clear" w:color="auto" w:fill="auto"/>
            <w:noWrap/>
            <w:vAlign w:val="bottom"/>
            <w:hideMark/>
          </w:tcPr>
          <w:p w:rsidR="007D3AC4" w:rsidRPr="007D3AC4" w:rsidRDefault="007D3AC4" w:rsidP="007D3AC4">
            <w:pPr>
              <w:overflowPunct/>
              <w:autoSpaceDE/>
              <w:autoSpaceDN/>
              <w:adjustRightInd/>
              <w:textAlignment w:val="auto"/>
            </w:pPr>
          </w:p>
        </w:tc>
        <w:tc>
          <w:tcPr>
            <w:tcW w:w="3555" w:type="dxa"/>
            <w:tcBorders>
              <w:top w:val="nil"/>
              <w:left w:val="nil"/>
              <w:bottom w:val="nil"/>
              <w:right w:val="nil"/>
            </w:tcBorders>
            <w:shd w:val="clear" w:color="auto" w:fill="auto"/>
            <w:noWrap/>
            <w:vAlign w:val="bottom"/>
            <w:hideMark/>
          </w:tcPr>
          <w:p w:rsidR="007D3AC4" w:rsidRPr="007D3AC4" w:rsidRDefault="007D3AC4" w:rsidP="007D3AC4">
            <w:pPr>
              <w:overflowPunct/>
              <w:autoSpaceDE/>
              <w:autoSpaceDN/>
              <w:adjustRightInd/>
              <w:textAlignment w:val="auto"/>
            </w:pPr>
          </w:p>
        </w:tc>
        <w:tc>
          <w:tcPr>
            <w:tcW w:w="1504" w:type="dxa"/>
            <w:tcBorders>
              <w:top w:val="nil"/>
              <w:left w:val="nil"/>
              <w:bottom w:val="nil"/>
              <w:right w:val="nil"/>
            </w:tcBorders>
            <w:shd w:val="clear" w:color="auto" w:fill="auto"/>
            <w:noWrap/>
            <w:vAlign w:val="bottom"/>
            <w:hideMark/>
          </w:tcPr>
          <w:p w:rsidR="007D3AC4" w:rsidRPr="007D3AC4" w:rsidRDefault="007D3AC4" w:rsidP="007D3AC4">
            <w:pPr>
              <w:overflowPunct/>
              <w:autoSpaceDE/>
              <w:autoSpaceDN/>
              <w:adjustRightInd/>
              <w:textAlignment w:val="auto"/>
            </w:pPr>
          </w:p>
        </w:tc>
      </w:tr>
      <w:tr w:rsidR="007D3AC4" w:rsidRPr="007D3AC4" w:rsidTr="007D3AC4">
        <w:trPr>
          <w:trHeight w:val="608"/>
        </w:trPr>
        <w:tc>
          <w:tcPr>
            <w:tcW w:w="3516" w:type="dxa"/>
            <w:tcBorders>
              <w:top w:val="single" w:sz="8" w:space="0" w:color="auto"/>
              <w:left w:val="single" w:sz="8" w:space="0" w:color="auto"/>
              <w:bottom w:val="single" w:sz="8" w:space="0" w:color="auto"/>
              <w:right w:val="nil"/>
            </w:tcBorders>
            <w:shd w:val="clear" w:color="auto" w:fill="auto"/>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 </w:t>
            </w:r>
          </w:p>
        </w:tc>
        <w:tc>
          <w:tcPr>
            <w:tcW w:w="13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SECTION</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textAlignment w:val="auto"/>
              <w:rPr>
                <w:b/>
                <w:bCs/>
                <w:sz w:val="28"/>
                <w:szCs w:val="28"/>
              </w:rPr>
            </w:pPr>
          </w:p>
        </w:tc>
        <w:tc>
          <w:tcPr>
            <w:tcW w:w="3555" w:type="dxa"/>
            <w:tcBorders>
              <w:top w:val="single" w:sz="8" w:space="0" w:color="auto"/>
              <w:left w:val="single" w:sz="8" w:space="0" w:color="auto"/>
              <w:bottom w:val="single" w:sz="8" w:space="0" w:color="auto"/>
              <w:right w:val="nil"/>
            </w:tcBorders>
            <w:shd w:val="clear" w:color="auto" w:fill="auto"/>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INVESTISSEMENT</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 </w:t>
            </w:r>
          </w:p>
        </w:tc>
      </w:tr>
      <w:tr w:rsidR="007D3AC4" w:rsidRPr="007D3AC4" w:rsidTr="007D3AC4">
        <w:trPr>
          <w:trHeight w:val="376"/>
        </w:trPr>
        <w:tc>
          <w:tcPr>
            <w:tcW w:w="4885" w:type="dxa"/>
            <w:gridSpan w:val="2"/>
            <w:tcBorders>
              <w:top w:val="single" w:sz="8" w:space="0" w:color="auto"/>
              <w:left w:val="single" w:sz="8" w:space="0" w:color="auto"/>
              <w:bottom w:val="single" w:sz="8" w:space="0" w:color="auto"/>
              <w:right w:val="single" w:sz="8" w:space="0" w:color="000000"/>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Dépenses</w:t>
            </w:r>
          </w:p>
        </w:tc>
        <w:tc>
          <w:tcPr>
            <w:tcW w:w="205" w:type="dxa"/>
            <w:tcBorders>
              <w:top w:val="nil"/>
              <w:left w:val="nil"/>
              <w:bottom w:val="nil"/>
              <w:right w:val="nil"/>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 </w:t>
            </w:r>
          </w:p>
        </w:tc>
        <w:tc>
          <w:tcPr>
            <w:tcW w:w="5060" w:type="dxa"/>
            <w:gridSpan w:val="2"/>
            <w:tcBorders>
              <w:top w:val="single" w:sz="8" w:space="0" w:color="auto"/>
              <w:left w:val="single" w:sz="8" w:space="0" w:color="auto"/>
              <w:bottom w:val="single" w:sz="8" w:space="0" w:color="auto"/>
              <w:right w:val="single" w:sz="8" w:space="0" w:color="000000"/>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Recettes</w:t>
            </w:r>
          </w:p>
        </w:tc>
      </w:tr>
      <w:tr w:rsidR="007D3AC4" w:rsidRPr="007D3AC4" w:rsidTr="007D3AC4">
        <w:trPr>
          <w:trHeight w:val="376"/>
        </w:trPr>
        <w:tc>
          <w:tcPr>
            <w:tcW w:w="3516" w:type="dxa"/>
            <w:tcBorders>
              <w:top w:val="nil"/>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Articles</w:t>
            </w:r>
          </w:p>
        </w:tc>
        <w:tc>
          <w:tcPr>
            <w:tcW w:w="1368" w:type="dxa"/>
            <w:tcBorders>
              <w:top w:val="nil"/>
              <w:left w:val="nil"/>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Montants</w:t>
            </w:r>
          </w:p>
        </w:tc>
        <w:tc>
          <w:tcPr>
            <w:tcW w:w="205" w:type="dxa"/>
            <w:tcBorders>
              <w:top w:val="nil"/>
              <w:left w:val="nil"/>
              <w:bottom w:val="nil"/>
              <w:right w:val="nil"/>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 </w:t>
            </w:r>
          </w:p>
        </w:tc>
        <w:tc>
          <w:tcPr>
            <w:tcW w:w="3555" w:type="dxa"/>
            <w:tcBorders>
              <w:top w:val="nil"/>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Articles</w:t>
            </w:r>
          </w:p>
        </w:tc>
        <w:tc>
          <w:tcPr>
            <w:tcW w:w="1504" w:type="dxa"/>
            <w:tcBorders>
              <w:top w:val="nil"/>
              <w:left w:val="nil"/>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center"/>
              <w:textAlignment w:val="auto"/>
              <w:rPr>
                <w:b/>
                <w:bCs/>
                <w:sz w:val="28"/>
                <w:szCs w:val="28"/>
              </w:rPr>
            </w:pPr>
            <w:r w:rsidRPr="007D3AC4">
              <w:rPr>
                <w:b/>
                <w:bCs/>
                <w:sz w:val="28"/>
                <w:szCs w:val="28"/>
              </w:rPr>
              <w:t>Montants</w:t>
            </w:r>
          </w:p>
        </w:tc>
      </w:tr>
      <w:tr w:rsidR="007D3AC4" w:rsidRPr="007D3AC4" w:rsidTr="007D3AC4">
        <w:trPr>
          <w:trHeight w:val="579"/>
        </w:trPr>
        <w:tc>
          <w:tcPr>
            <w:tcW w:w="3516"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001 Déficit </w:t>
            </w:r>
          </w:p>
        </w:tc>
        <w:tc>
          <w:tcPr>
            <w:tcW w:w="1368" w:type="dxa"/>
            <w:tcBorders>
              <w:top w:val="nil"/>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001 Excédent inv. reporté 2023</w:t>
            </w:r>
          </w:p>
        </w:tc>
        <w:tc>
          <w:tcPr>
            <w:tcW w:w="1504"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60 922.99 €</w:t>
            </w:r>
          </w:p>
        </w:tc>
      </w:tr>
      <w:tr w:rsidR="007D3AC4" w:rsidRPr="007D3AC4" w:rsidTr="007D3AC4">
        <w:trPr>
          <w:trHeight w:val="579"/>
        </w:trPr>
        <w:tc>
          <w:tcPr>
            <w:tcW w:w="3516" w:type="dxa"/>
            <w:tcBorders>
              <w:top w:val="dashed" w:sz="4" w:space="0" w:color="auto"/>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16 Emprunts capital</w:t>
            </w:r>
          </w:p>
        </w:tc>
        <w:tc>
          <w:tcPr>
            <w:tcW w:w="1368"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28 000 €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dashed" w:sz="4" w:space="0" w:color="auto"/>
              <w:left w:val="single" w:sz="8" w:space="0" w:color="auto"/>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280 Amortissements</w:t>
            </w:r>
          </w:p>
        </w:tc>
        <w:tc>
          <w:tcPr>
            <w:tcW w:w="1504" w:type="dxa"/>
            <w:tcBorders>
              <w:top w:val="dashed" w:sz="4" w:space="0" w:color="auto"/>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17 054.61 €</w:t>
            </w:r>
          </w:p>
        </w:tc>
      </w:tr>
      <w:tr w:rsidR="007D3AC4" w:rsidRPr="007D3AC4" w:rsidTr="007D3AC4">
        <w:trPr>
          <w:trHeight w:val="579"/>
        </w:trPr>
        <w:tc>
          <w:tcPr>
            <w:tcW w:w="3516" w:type="dxa"/>
            <w:tcBorders>
              <w:top w:val="dashed" w:sz="4" w:space="0" w:color="auto"/>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204 </w:t>
            </w:r>
            <w:proofErr w:type="spellStart"/>
            <w:r w:rsidRPr="007D3AC4">
              <w:rPr>
                <w:sz w:val="24"/>
                <w:szCs w:val="24"/>
              </w:rPr>
              <w:t>Subv</w:t>
            </w:r>
            <w:proofErr w:type="spellEnd"/>
            <w:r w:rsidRPr="007D3AC4">
              <w:rPr>
                <w:sz w:val="24"/>
                <w:szCs w:val="24"/>
              </w:rPr>
              <w:t xml:space="preserve"> façade + DECI</w:t>
            </w:r>
          </w:p>
        </w:tc>
        <w:tc>
          <w:tcPr>
            <w:tcW w:w="1368" w:type="dxa"/>
            <w:tcBorders>
              <w:top w:val="dashed" w:sz="4" w:space="0" w:color="auto"/>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948 €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10222 FCTVA </w:t>
            </w:r>
          </w:p>
        </w:tc>
        <w:tc>
          <w:tcPr>
            <w:tcW w:w="1504" w:type="dxa"/>
            <w:tcBorders>
              <w:top w:val="nil"/>
              <w:left w:val="nil"/>
              <w:bottom w:val="dott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37 381.62 €</w:t>
            </w:r>
          </w:p>
        </w:tc>
      </w:tr>
      <w:tr w:rsidR="007D3AC4" w:rsidRPr="007D3AC4" w:rsidTr="007D3AC4">
        <w:trPr>
          <w:trHeight w:val="579"/>
        </w:trPr>
        <w:tc>
          <w:tcPr>
            <w:tcW w:w="3516"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2113 achat rigoleuse, </w:t>
            </w:r>
            <w:proofErr w:type="spellStart"/>
            <w:r w:rsidRPr="007D3AC4">
              <w:rPr>
                <w:sz w:val="24"/>
                <w:szCs w:val="24"/>
              </w:rPr>
              <w:t>aménag</w:t>
            </w:r>
            <w:proofErr w:type="spellEnd"/>
            <w:r w:rsidRPr="007D3AC4">
              <w:rPr>
                <w:sz w:val="24"/>
                <w:szCs w:val="24"/>
              </w:rPr>
              <w:t xml:space="preserve"> tracteur</w:t>
            </w:r>
          </w:p>
        </w:tc>
        <w:tc>
          <w:tcPr>
            <w:tcW w:w="1368"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9 000 €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nil"/>
              <w:right w:val="single" w:sz="8" w:space="0" w:color="auto"/>
            </w:tcBorders>
            <w:shd w:val="clear" w:color="auto" w:fill="auto"/>
            <w:noWrap/>
            <w:vAlign w:val="bottom"/>
            <w:hideMark/>
          </w:tcPr>
          <w:p w:rsidR="007D3AC4" w:rsidRPr="007D3AC4" w:rsidRDefault="007D3AC4" w:rsidP="007D3AC4">
            <w:pPr>
              <w:overflowPunct/>
              <w:autoSpaceDE/>
              <w:autoSpaceDN/>
              <w:adjustRightInd/>
              <w:textAlignment w:val="auto"/>
              <w:rPr>
                <w:sz w:val="24"/>
                <w:szCs w:val="24"/>
              </w:rPr>
            </w:pPr>
            <w:r w:rsidRPr="007D3AC4">
              <w:rPr>
                <w:sz w:val="24"/>
                <w:szCs w:val="24"/>
              </w:rPr>
              <w:t>10226 Taxe aménagement</w:t>
            </w:r>
          </w:p>
        </w:tc>
        <w:tc>
          <w:tcPr>
            <w:tcW w:w="1504"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3 168.73 €</w:t>
            </w:r>
          </w:p>
        </w:tc>
      </w:tr>
      <w:tr w:rsidR="007D3AC4" w:rsidRPr="007D3AC4" w:rsidTr="007D3AC4">
        <w:trPr>
          <w:trHeight w:val="579"/>
        </w:trPr>
        <w:tc>
          <w:tcPr>
            <w:tcW w:w="3516" w:type="dxa"/>
            <w:tcBorders>
              <w:top w:val="dotted" w:sz="4" w:space="0" w:color="auto"/>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2131 Bât. </w:t>
            </w:r>
            <w:proofErr w:type="spellStart"/>
            <w:r w:rsidRPr="007D3AC4">
              <w:rPr>
                <w:sz w:val="24"/>
                <w:szCs w:val="24"/>
              </w:rPr>
              <w:t>Publ</w:t>
            </w:r>
            <w:proofErr w:type="spellEnd"/>
            <w:r w:rsidRPr="007D3AC4">
              <w:rPr>
                <w:sz w:val="24"/>
                <w:szCs w:val="24"/>
              </w:rPr>
              <w:t xml:space="preserve"> (cercle radiateurs - salle com etc…)</w:t>
            </w:r>
          </w:p>
        </w:tc>
        <w:tc>
          <w:tcPr>
            <w:tcW w:w="1368" w:type="dxa"/>
            <w:tcBorders>
              <w:top w:val="nil"/>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32 852 €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dashed" w:sz="4" w:space="0" w:color="auto"/>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1068 Excédent fonctionnement 2024</w:t>
            </w:r>
          </w:p>
        </w:tc>
        <w:tc>
          <w:tcPr>
            <w:tcW w:w="1504" w:type="dxa"/>
            <w:tcBorders>
              <w:top w:val="dashed" w:sz="4" w:space="0" w:color="auto"/>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52 472.05 €</w:t>
            </w:r>
          </w:p>
        </w:tc>
      </w:tr>
      <w:tr w:rsidR="007D3AC4" w:rsidRPr="007D3AC4" w:rsidTr="007D3AC4">
        <w:trPr>
          <w:trHeight w:val="579"/>
        </w:trPr>
        <w:tc>
          <w:tcPr>
            <w:tcW w:w="3516" w:type="dxa"/>
            <w:tcBorders>
              <w:top w:val="dashed" w:sz="4" w:space="0" w:color="auto"/>
              <w:left w:val="single" w:sz="8" w:space="0" w:color="auto"/>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21312 bât scolaire</w:t>
            </w:r>
          </w:p>
        </w:tc>
        <w:tc>
          <w:tcPr>
            <w:tcW w:w="1368"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dashed" w:sz="4" w:space="0" w:color="auto"/>
              <w:left w:val="single" w:sz="8" w:space="0" w:color="auto"/>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13 Subventions solidarité</w:t>
            </w:r>
          </w:p>
        </w:tc>
        <w:tc>
          <w:tcPr>
            <w:tcW w:w="1504"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7 000.00 €</w:t>
            </w:r>
          </w:p>
        </w:tc>
      </w:tr>
      <w:tr w:rsidR="007D3AC4" w:rsidRPr="007D3AC4" w:rsidTr="007D3AC4">
        <w:trPr>
          <w:trHeight w:val="579"/>
        </w:trPr>
        <w:tc>
          <w:tcPr>
            <w:tcW w:w="3516"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2135 Cimetière dont RAR 24200 €</w:t>
            </w:r>
          </w:p>
        </w:tc>
        <w:tc>
          <w:tcPr>
            <w:tcW w:w="1368" w:type="dxa"/>
            <w:tcBorders>
              <w:top w:val="dashed" w:sz="4" w:space="0" w:color="auto"/>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44 200 €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w:t>
            </w:r>
          </w:p>
        </w:tc>
        <w:tc>
          <w:tcPr>
            <w:tcW w:w="1504" w:type="dxa"/>
            <w:tcBorders>
              <w:top w:val="dashed" w:sz="4" w:space="0" w:color="auto"/>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 </w:t>
            </w:r>
          </w:p>
        </w:tc>
      </w:tr>
      <w:tr w:rsidR="007D3AC4" w:rsidRPr="007D3AC4" w:rsidTr="007D3AC4">
        <w:trPr>
          <w:trHeight w:val="579"/>
        </w:trPr>
        <w:tc>
          <w:tcPr>
            <w:tcW w:w="3516" w:type="dxa"/>
            <w:tcBorders>
              <w:top w:val="dashed" w:sz="4" w:space="0" w:color="auto"/>
              <w:left w:val="single" w:sz="8" w:space="0" w:color="auto"/>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2151 Réseau voirie</w:t>
            </w:r>
          </w:p>
        </w:tc>
        <w:tc>
          <w:tcPr>
            <w:tcW w:w="1368"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50 000 €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dashed" w:sz="4" w:space="0" w:color="auto"/>
              <w:left w:val="single" w:sz="8" w:space="0" w:color="auto"/>
              <w:bottom w:val="dashed" w:sz="4" w:space="0" w:color="auto"/>
              <w:right w:val="single" w:sz="8" w:space="0" w:color="auto"/>
            </w:tcBorders>
            <w:shd w:val="clear" w:color="auto" w:fill="auto"/>
            <w:noWrap/>
            <w:vAlign w:val="bottom"/>
            <w:hideMark/>
          </w:tcPr>
          <w:p w:rsidR="007D3AC4" w:rsidRPr="007D3AC4" w:rsidRDefault="007D3AC4" w:rsidP="007D3AC4">
            <w:pPr>
              <w:overflowPunct/>
              <w:autoSpaceDE/>
              <w:autoSpaceDN/>
              <w:adjustRightInd/>
              <w:textAlignment w:val="auto"/>
              <w:rPr>
                <w:rFonts w:ascii="Times" w:hAnsi="Times" w:cs="Times"/>
                <w:sz w:val="24"/>
                <w:szCs w:val="24"/>
              </w:rPr>
            </w:pPr>
            <w:r w:rsidRPr="007D3AC4">
              <w:rPr>
                <w:rFonts w:ascii="Times" w:hAnsi="Times" w:cs="Times"/>
                <w:sz w:val="24"/>
                <w:szCs w:val="24"/>
              </w:rPr>
              <w:t>16 EMPRUNT</w:t>
            </w:r>
          </w:p>
        </w:tc>
        <w:tc>
          <w:tcPr>
            <w:tcW w:w="1504" w:type="dxa"/>
            <w:tcBorders>
              <w:top w:val="nil"/>
              <w:left w:val="nil"/>
              <w:bottom w:val="dashed" w:sz="4" w:space="0" w:color="auto"/>
              <w:right w:val="single" w:sz="8" w:space="0" w:color="auto"/>
            </w:tcBorders>
            <w:shd w:val="clear" w:color="auto" w:fill="auto"/>
            <w:noWrap/>
            <w:vAlign w:val="bottom"/>
            <w:hideMark/>
          </w:tcPr>
          <w:p w:rsidR="007D3AC4" w:rsidRPr="007D3AC4" w:rsidRDefault="007D3AC4" w:rsidP="007D3AC4">
            <w:pPr>
              <w:overflowPunct/>
              <w:autoSpaceDE/>
              <w:autoSpaceDN/>
              <w:adjustRightInd/>
              <w:jc w:val="right"/>
              <w:textAlignment w:val="auto"/>
              <w:rPr>
                <w:rFonts w:ascii="Times" w:hAnsi="Times" w:cs="Times"/>
                <w:sz w:val="24"/>
                <w:szCs w:val="24"/>
              </w:rPr>
            </w:pPr>
            <w:r w:rsidRPr="007D3AC4">
              <w:rPr>
                <w:rFonts w:ascii="Times" w:hAnsi="Times" w:cs="Times"/>
                <w:sz w:val="24"/>
                <w:szCs w:val="24"/>
              </w:rPr>
              <w:t>0.00 €</w:t>
            </w:r>
          </w:p>
        </w:tc>
      </w:tr>
      <w:tr w:rsidR="007D3AC4" w:rsidRPr="007D3AC4" w:rsidTr="007D3AC4">
        <w:trPr>
          <w:trHeight w:val="579"/>
        </w:trPr>
        <w:tc>
          <w:tcPr>
            <w:tcW w:w="3516" w:type="dxa"/>
            <w:tcBorders>
              <w:top w:val="nil"/>
              <w:left w:val="single" w:sz="8" w:space="0" w:color="auto"/>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xml:space="preserve">2157 </w:t>
            </w:r>
            <w:proofErr w:type="spellStart"/>
            <w:r w:rsidRPr="007D3AC4">
              <w:rPr>
                <w:sz w:val="24"/>
                <w:szCs w:val="24"/>
              </w:rPr>
              <w:t>aménag</w:t>
            </w:r>
            <w:proofErr w:type="spellEnd"/>
            <w:r w:rsidRPr="007D3AC4">
              <w:rPr>
                <w:sz w:val="24"/>
                <w:szCs w:val="24"/>
              </w:rPr>
              <w:t xml:space="preserve"> cuisine salle com</w:t>
            </w:r>
          </w:p>
        </w:tc>
        <w:tc>
          <w:tcPr>
            <w:tcW w:w="1368" w:type="dxa"/>
            <w:tcBorders>
              <w:top w:val="dashed" w:sz="4" w:space="0" w:color="auto"/>
              <w:left w:val="nil"/>
              <w:bottom w:val="dashed" w:sz="4" w:space="0" w:color="auto"/>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10 000 €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nil"/>
              <w:right w:val="nil"/>
            </w:tcBorders>
            <w:shd w:val="clear" w:color="auto" w:fill="auto"/>
            <w:noWrap/>
            <w:vAlign w:val="bottom"/>
            <w:hideMark/>
          </w:tcPr>
          <w:p w:rsidR="007D3AC4" w:rsidRPr="007D3AC4" w:rsidRDefault="007D3AC4" w:rsidP="007D3AC4">
            <w:pPr>
              <w:overflowPunct/>
              <w:autoSpaceDE/>
              <w:autoSpaceDN/>
              <w:adjustRightInd/>
              <w:textAlignment w:val="auto"/>
              <w:rPr>
                <w:rFonts w:ascii="Arial" w:hAnsi="Arial" w:cs="Arial"/>
                <w:sz w:val="24"/>
                <w:szCs w:val="24"/>
              </w:rPr>
            </w:pPr>
            <w:r w:rsidRPr="007D3AC4">
              <w:rPr>
                <w:rFonts w:ascii="Arial" w:hAnsi="Arial" w:cs="Arial"/>
                <w:sz w:val="24"/>
                <w:szCs w:val="24"/>
              </w:rPr>
              <w:t> </w:t>
            </w:r>
          </w:p>
        </w:tc>
        <w:tc>
          <w:tcPr>
            <w:tcW w:w="1504" w:type="dxa"/>
            <w:tcBorders>
              <w:top w:val="nil"/>
              <w:left w:val="single" w:sz="8" w:space="0" w:color="auto"/>
              <w:bottom w:val="nil"/>
              <w:right w:val="single" w:sz="8" w:space="0" w:color="auto"/>
            </w:tcBorders>
            <w:shd w:val="clear" w:color="auto" w:fill="auto"/>
            <w:noWrap/>
            <w:vAlign w:val="bottom"/>
            <w:hideMark/>
          </w:tcPr>
          <w:p w:rsidR="007D3AC4" w:rsidRPr="007D3AC4" w:rsidRDefault="007D3AC4" w:rsidP="007D3AC4">
            <w:pPr>
              <w:overflowPunct/>
              <w:autoSpaceDE/>
              <w:autoSpaceDN/>
              <w:adjustRightInd/>
              <w:textAlignment w:val="auto"/>
              <w:rPr>
                <w:rFonts w:ascii="Arial" w:hAnsi="Arial" w:cs="Arial"/>
                <w:sz w:val="24"/>
                <w:szCs w:val="24"/>
              </w:rPr>
            </w:pPr>
            <w:r w:rsidRPr="007D3AC4">
              <w:rPr>
                <w:rFonts w:ascii="Arial" w:hAnsi="Arial" w:cs="Arial"/>
                <w:sz w:val="24"/>
                <w:szCs w:val="24"/>
              </w:rPr>
              <w:t> </w:t>
            </w:r>
          </w:p>
        </w:tc>
      </w:tr>
      <w:tr w:rsidR="007D3AC4" w:rsidRPr="007D3AC4" w:rsidTr="007D3AC4">
        <w:trPr>
          <w:trHeight w:val="579"/>
        </w:trPr>
        <w:tc>
          <w:tcPr>
            <w:tcW w:w="3516"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2188 Alarmes + vidéo protection</w:t>
            </w:r>
          </w:p>
        </w:tc>
        <w:tc>
          <w:tcPr>
            <w:tcW w:w="1368"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3 000 €</w:t>
            </w:r>
          </w:p>
        </w:tc>
        <w:tc>
          <w:tcPr>
            <w:tcW w:w="205" w:type="dxa"/>
            <w:tcBorders>
              <w:top w:val="nil"/>
              <w:left w:val="nil"/>
              <w:bottom w:val="nil"/>
              <w:right w:val="nil"/>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p>
        </w:tc>
        <w:tc>
          <w:tcPr>
            <w:tcW w:w="3555" w:type="dxa"/>
            <w:tcBorders>
              <w:top w:val="nil"/>
              <w:left w:val="single" w:sz="8" w:space="0" w:color="auto"/>
              <w:bottom w:val="nil"/>
              <w:right w:val="single" w:sz="8" w:space="0" w:color="auto"/>
            </w:tcBorders>
            <w:shd w:val="clear" w:color="auto" w:fill="auto"/>
            <w:vAlign w:val="center"/>
            <w:hideMark/>
          </w:tcPr>
          <w:p w:rsidR="007D3AC4" w:rsidRPr="007D3AC4" w:rsidRDefault="007D3AC4" w:rsidP="007D3AC4">
            <w:pPr>
              <w:overflowPunct/>
              <w:autoSpaceDE/>
              <w:autoSpaceDN/>
              <w:adjustRightInd/>
              <w:textAlignment w:val="auto"/>
              <w:rPr>
                <w:sz w:val="24"/>
                <w:szCs w:val="24"/>
              </w:rPr>
            </w:pPr>
            <w:r w:rsidRPr="007D3AC4">
              <w:rPr>
                <w:sz w:val="24"/>
                <w:szCs w:val="24"/>
              </w:rPr>
              <w:t> </w:t>
            </w:r>
          </w:p>
        </w:tc>
        <w:tc>
          <w:tcPr>
            <w:tcW w:w="1504" w:type="dxa"/>
            <w:tcBorders>
              <w:top w:val="nil"/>
              <w:left w:val="nil"/>
              <w:bottom w:val="nil"/>
              <w:right w:val="single" w:sz="8" w:space="0" w:color="auto"/>
            </w:tcBorders>
            <w:shd w:val="clear" w:color="auto" w:fill="auto"/>
            <w:vAlign w:val="center"/>
            <w:hideMark/>
          </w:tcPr>
          <w:p w:rsidR="007D3AC4" w:rsidRPr="007D3AC4" w:rsidRDefault="007D3AC4" w:rsidP="007D3AC4">
            <w:pPr>
              <w:overflowPunct/>
              <w:autoSpaceDE/>
              <w:autoSpaceDN/>
              <w:adjustRightInd/>
              <w:jc w:val="right"/>
              <w:textAlignment w:val="auto"/>
              <w:rPr>
                <w:sz w:val="24"/>
                <w:szCs w:val="24"/>
              </w:rPr>
            </w:pPr>
            <w:r w:rsidRPr="007D3AC4">
              <w:rPr>
                <w:sz w:val="24"/>
                <w:szCs w:val="24"/>
              </w:rPr>
              <w:t> </w:t>
            </w:r>
          </w:p>
        </w:tc>
      </w:tr>
      <w:tr w:rsidR="007D3AC4" w:rsidRPr="007D3AC4" w:rsidTr="007D3AC4">
        <w:trPr>
          <w:trHeight w:val="376"/>
        </w:trPr>
        <w:tc>
          <w:tcPr>
            <w:tcW w:w="3516" w:type="dxa"/>
            <w:tcBorders>
              <w:top w:val="single" w:sz="8" w:space="0" w:color="auto"/>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TOTAL</w:t>
            </w:r>
          </w:p>
        </w:tc>
        <w:tc>
          <w:tcPr>
            <w:tcW w:w="1368" w:type="dxa"/>
            <w:tcBorders>
              <w:top w:val="single" w:sz="8" w:space="0" w:color="auto"/>
              <w:left w:val="nil"/>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178 000 €</w:t>
            </w:r>
          </w:p>
        </w:tc>
        <w:tc>
          <w:tcPr>
            <w:tcW w:w="205" w:type="dxa"/>
            <w:tcBorders>
              <w:top w:val="nil"/>
              <w:left w:val="nil"/>
              <w:bottom w:val="nil"/>
              <w:right w:val="nil"/>
            </w:tcBorders>
            <w:shd w:val="clear" w:color="000000" w:fill="EEECE1"/>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 </w:t>
            </w:r>
          </w:p>
        </w:tc>
        <w:tc>
          <w:tcPr>
            <w:tcW w:w="3555" w:type="dxa"/>
            <w:tcBorders>
              <w:top w:val="single" w:sz="8" w:space="0" w:color="auto"/>
              <w:left w:val="single" w:sz="8" w:space="0" w:color="auto"/>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textAlignment w:val="auto"/>
              <w:rPr>
                <w:b/>
                <w:bCs/>
                <w:sz w:val="28"/>
                <w:szCs w:val="28"/>
              </w:rPr>
            </w:pPr>
            <w:r w:rsidRPr="007D3AC4">
              <w:rPr>
                <w:b/>
                <w:bCs/>
                <w:sz w:val="28"/>
                <w:szCs w:val="28"/>
              </w:rPr>
              <w:t>TOTAL</w:t>
            </w:r>
          </w:p>
        </w:tc>
        <w:tc>
          <w:tcPr>
            <w:tcW w:w="1504" w:type="dxa"/>
            <w:tcBorders>
              <w:top w:val="single" w:sz="8" w:space="0" w:color="auto"/>
              <w:left w:val="nil"/>
              <w:bottom w:val="single" w:sz="8" w:space="0" w:color="auto"/>
              <w:right w:val="single" w:sz="8" w:space="0" w:color="auto"/>
            </w:tcBorders>
            <w:shd w:val="clear" w:color="000000" w:fill="EEECE1"/>
            <w:vAlign w:val="center"/>
            <w:hideMark/>
          </w:tcPr>
          <w:p w:rsidR="007D3AC4" w:rsidRPr="007D3AC4" w:rsidRDefault="007D3AC4" w:rsidP="007D3AC4">
            <w:pPr>
              <w:overflowPunct/>
              <w:autoSpaceDE/>
              <w:autoSpaceDN/>
              <w:adjustRightInd/>
              <w:jc w:val="right"/>
              <w:textAlignment w:val="auto"/>
              <w:rPr>
                <w:b/>
                <w:bCs/>
                <w:sz w:val="28"/>
                <w:szCs w:val="28"/>
              </w:rPr>
            </w:pPr>
            <w:r w:rsidRPr="007D3AC4">
              <w:rPr>
                <w:b/>
                <w:bCs/>
                <w:sz w:val="28"/>
                <w:szCs w:val="28"/>
              </w:rPr>
              <w:t>178 000 €</w:t>
            </w:r>
          </w:p>
        </w:tc>
      </w:tr>
    </w:tbl>
    <w:p w:rsidR="00B56DE8" w:rsidRDefault="00B56DE8" w:rsidP="00197D55">
      <w:pPr>
        <w:overflowPunct/>
        <w:autoSpaceDE/>
        <w:autoSpaceDN/>
        <w:adjustRightInd/>
        <w:spacing w:before="100" w:beforeAutospacing="1" w:after="100" w:afterAutospacing="1"/>
        <w:textAlignment w:val="auto"/>
        <w:rPr>
          <w:rFonts w:asciiTheme="minorHAnsi" w:eastAsiaTheme="minorHAnsi" w:hAnsiTheme="minorHAnsi" w:cstheme="minorBidi"/>
          <w:sz w:val="22"/>
          <w:szCs w:val="22"/>
          <w:lang w:eastAsia="en-US"/>
        </w:rPr>
      </w:pPr>
    </w:p>
    <w:p w:rsidR="00632EA4" w:rsidRPr="00366346" w:rsidRDefault="00632EA4" w:rsidP="00632EA4">
      <w:pPr>
        <w:overflowPunct/>
        <w:autoSpaceDE/>
        <w:autoSpaceDN/>
        <w:adjustRightInd/>
        <w:spacing w:before="100" w:beforeAutospacing="1" w:after="100" w:afterAutospacing="1"/>
        <w:ind w:left="708"/>
        <w:textAlignment w:val="auto"/>
        <w:rPr>
          <w:sz w:val="24"/>
          <w:szCs w:val="24"/>
        </w:rPr>
      </w:pPr>
      <w:r w:rsidRPr="00366346">
        <w:rPr>
          <w:rFonts w:ascii="Verdana" w:hAnsi="Verdana"/>
          <w:b/>
          <w:bCs/>
          <w:color w:val="000000"/>
          <w:sz w:val="18"/>
          <w:szCs w:val="18"/>
        </w:rPr>
        <w:t>LE CONSEIL MUNICIPAL,</w:t>
      </w:r>
    </w:p>
    <w:p w:rsidR="00632EA4" w:rsidRPr="00366346" w:rsidRDefault="00632EA4" w:rsidP="00632EA4">
      <w:pPr>
        <w:overflowPunct/>
        <w:autoSpaceDE/>
        <w:autoSpaceDN/>
        <w:adjustRightInd/>
        <w:spacing w:before="100" w:beforeAutospacing="1" w:after="100" w:afterAutospacing="1"/>
        <w:ind w:left="708"/>
        <w:textAlignment w:val="auto"/>
        <w:rPr>
          <w:sz w:val="24"/>
          <w:szCs w:val="24"/>
        </w:rPr>
      </w:pPr>
      <w:r w:rsidRPr="00366346">
        <w:rPr>
          <w:rFonts w:ascii="Verdana" w:hAnsi="Verdana"/>
          <w:color w:val="000000"/>
          <w:sz w:val="18"/>
          <w:szCs w:val="18"/>
        </w:rPr>
        <w:t>Vu l'avis de la commission des finances et l</w:t>
      </w:r>
      <w:r w:rsidR="00BD5E97">
        <w:rPr>
          <w:rFonts w:ascii="Verdana" w:hAnsi="Verdana"/>
          <w:color w:val="000000"/>
          <w:sz w:val="18"/>
          <w:szCs w:val="18"/>
        </w:rPr>
        <w:t>e projet de budget primitif 2025</w:t>
      </w:r>
      <w:r w:rsidRPr="00366346">
        <w:rPr>
          <w:rFonts w:ascii="Verdana" w:hAnsi="Verdana"/>
          <w:color w:val="000000"/>
          <w:sz w:val="18"/>
          <w:szCs w:val="18"/>
        </w:rPr>
        <w:t>,</w:t>
      </w:r>
    </w:p>
    <w:p w:rsidR="00632EA4" w:rsidRPr="00366346" w:rsidRDefault="00632EA4" w:rsidP="00632EA4">
      <w:pPr>
        <w:overflowPunct/>
        <w:autoSpaceDE/>
        <w:autoSpaceDN/>
        <w:adjustRightInd/>
        <w:spacing w:before="100" w:beforeAutospacing="1" w:after="100" w:afterAutospacing="1"/>
        <w:ind w:left="708"/>
        <w:textAlignment w:val="auto"/>
        <w:rPr>
          <w:sz w:val="24"/>
          <w:szCs w:val="24"/>
        </w:rPr>
      </w:pPr>
      <w:r w:rsidRPr="00366346">
        <w:rPr>
          <w:rFonts w:ascii="Verdana" w:hAnsi="Verdana"/>
          <w:b/>
          <w:bCs/>
          <w:color w:val="000000"/>
          <w:sz w:val="18"/>
          <w:szCs w:val="18"/>
        </w:rPr>
        <w:t>Après en avoir délibéré,</w:t>
      </w:r>
    </w:p>
    <w:p w:rsidR="00632EA4" w:rsidRPr="00632EA4" w:rsidRDefault="00BD5E97" w:rsidP="00632EA4">
      <w:pPr>
        <w:overflowPunct/>
        <w:autoSpaceDE/>
        <w:autoSpaceDN/>
        <w:adjustRightInd/>
        <w:spacing w:before="100" w:beforeAutospacing="1" w:after="100" w:afterAutospacing="1"/>
        <w:ind w:left="708"/>
        <w:textAlignment w:val="auto"/>
        <w:rPr>
          <w:rFonts w:ascii="Verdana" w:hAnsi="Verdana"/>
          <w:color w:val="000000"/>
          <w:sz w:val="18"/>
          <w:szCs w:val="18"/>
        </w:rPr>
      </w:pPr>
      <w:r>
        <w:rPr>
          <w:rFonts w:ascii="Verdana" w:hAnsi="Verdana"/>
          <w:color w:val="000000"/>
          <w:sz w:val="18"/>
          <w:szCs w:val="18"/>
        </w:rPr>
        <w:t>APPROUVE le budget primitif 2025</w:t>
      </w:r>
      <w:r w:rsidR="00632EA4" w:rsidRPr="00366346">
        <w:rPr>
          <w:rFonts w:ascii="Verdana" w:hAnsi="Verdana"/>
          <w:color w:val="000000"/>
          <w:sz w:val="18"/>
          <w:szCs w:val="18"/>
        </w:rPr>
        <w:t xml:space="preserve"> comme </w:t>
      </w:r>
      <w:r w:rsidR="00632EA4">
        <w:rPr>
          <w:rFonts w:ascii="Verdana" w:hAnsi="Verdana"/>
          <w:color w:val="000000"/>
          <w:sz w:val="18"/>
          <w:szCs w:val="18"/>
        </w:rPr>
        <w:t>énoncé ci-dessus à l’unanimité</w:t>
      </w:r>
    </w:p>
    <w:p w:rsidR="00AC0B98" w:rsidRPr="00AC0B98" w:rsidRDefault="00AC0B98" w:rsidP="00AC0B98">
      <w:pPr>
        <w:overflowPunct/>
        <w:autoSpaceDE/>
        <w:autoSpaceDN/>
        <w:adjustRightInd/>
        <w:ind w:right="861" w:firstLine="708"/>
        <w:rPr>
          <w:rFonts w:ascii="Arial" w:eastAsiaTheme="minorHAnsi" w:hAnsi="Arial" w:cs="Arial"/>
          <w:b/>
          <w:color w:val="0070C0"/>
          <w:sz w:val="32"/>
          <w:szCs w:val="32"/>
          <w:lang w:eastAsia="en-US"/>
        </w:rPr>
      </w:pPr>
      <w:r w:rsidRPr="00AC0B98">
        <w:rPr>
          <w:rFonts w:ascii="Arial" w:eastAsiaTheme="minorHAnsi" w:hAnsi="Arial" w:cs="Arial"/>
          <w:b/>
          <w:color w:val="0070C0"/>
          <w:sz w:val="32"/>
          <w:szCs w:val="32"/>
          <w:lang w:eastAsia="en-US"/>
        </w:rPr>
        <w:t>10-2025</w:t>
      </w:r>
      <w:r w:rsidRPr="00AC0B98">
        <w:rPr>
          <w:rFonts w:ascii="Arial" w:eastAsiaTheme="minorHAnsi" w:hAnsi="Arial" w:cs="Arial"/>
          <w:color w:val="0070C0"/>
          <w:sz w:val="32"/>
          <w:szCs w:val="32"/>
          <w:lang w:eastAsia="en-US"/>
        </w:rPr>
        <w:tab/>
      </w:r>
      <w:r w:rsidRPr="00AC0B98">
        <w:rPr>
          <w:rFonts w:ascii="Arial" w:eastAsiaTheme="minorHAnsi" w:hAnsi="Arial" w:cs="Arial"/>
          <w:color w:val="0070C0"/>
          <w:sz w:val="32"/>
          <w:szCs w:val="32"/>
          <w:lang w:eastAsia="en-US"/>
        </w:rPr>
        <w:tab/>
      </w:r>
      <w:r w:rsidRPr="00AC0B98">
        <w:rPr>
          <w:rFonts w:ascii="Arial" w:eastAsiaTheme="minorHAnsi" w:hAnsi="Arial" w:cs="Arial"/>
          <w:color w:val="0070C0"/>
          <w:sz w:val="32"/>
          <w:szCs w:val="32"/>
          <w:lang w:eastAsia="en-US"/>
        </w:rPr>
        <w:tab/>
      </w:r>
    </w:p>
    <w:p w:rsidR="00AC0B98" w:rsidRPr="00AC0B98" w:rsidRDefault="00AC0B98" w:rsidP="00AC0B98">
      <w:pPr>
        <w:widowControl w:val="0"/>
        <w:overflowPunct/>
        <w:jc w:val="both"/>
        <w:textAlignment w:val="auto"/>
        <w:rPr>
          <w:rFonts w:ascii="Arial" w:eastAsiaTheme="minorEastAsia" w:hAnsi="Arial" w:cs="Arial"/>
          <w:b/>
          <w:color w:val="0070C0"/>
          <w:sz w:val="32"/>
          <w:szCs w:val="32"/>
        </w:rPr>
      </w:pPr>
      <w:r w:rsidRPr="00AC0B98">
        <w:rPr>
          <w:rFonts w:ascii="Arial" w:eastAsiaTheme="minorHAnsi" w:hAnsi="Arial" w:cs="Arial"/>
          <w:color w:val="0070C0"/>
          <w:sz w:val="32"/>
          <w:szCs w:val="32"/>
          <w:lang w:eastAsia="en-US"/>
        </w:rPr>
        <w:tab/>
      </w:r>
      <w:r w:rsidRPr="00AC0B98">
        <w:rPr>
          <w:rFonts w:ascii="Arial" w:eastAsiaTheme="minorEastAsia" w:hAnsi="Arial" w:cs="Arial"/>
          <w:b/>
          <w:color w:val="0070C0"/>
          <w:sz w:val="32"/>
          <w:szCs w:val="32"/>
          <w:u w:val="single"/>
        </w:rPr>
        <w:t>Objet</w:t>
      </w:r>
      <w:r w:rsidRPr="00AC0B98">
        <w:rPr>
          <w:rFonts w:ascii="Arial" w:eastAsiaTheme="minorEastAsia" w:hAnsi="Arial" w:cs="Arial"/>
          <w:b/>
          <w:color w:val="0070C0"/>
          <w:sz w:val="32"/>
          <w:szCs w:val="32"/>
        </w:rPr>
        <w:t> : Approbation du règlement intérieur du cimetière</w:t>
      </w:r>
    </w:p>
    <w:p w:rsidR="00AC0B98" w:rsidRPr="00AC0B98" w:rsidRDefault="00AC0B98" w:rsidP="00AC0B98">
      <w:pPr>
        <w:widowControl w:val="0"/>
        <w:overflowPunct/>
        <w:jc w:val="both"/>
        <w:textAlignment w:val="auto"/>
        <w:rPr>
          <w:rFonts w:ascii="Arial" w:eastAsiaTheme="minorEastAsia" w:hAnsi="Arial" w:cs="Arial"/>
          <w:b/>
          <w:sz w:val="22"/>
          <w:szCs w:val="22"/>
        </w:rPr>
      </w:pPr>
    </w:p>
    <w:p w:rsidR="00AC0B98" w:rsidRPr="00AC0B98" w:rsidRDefault="00AC0B98" w:rsidP="00AC0B98">
      <w:pPr>
        <w:overflowPunct/>
        <w:autoSpaceDE/>
        <w:autoSpaceDN/>
        <w:adjustRightInd/>
        <w:ind w:left="708"/>
        <w:textAlignment w:val="auto"/>
        <w:rPr>
          <w:rFonts w:ascii="Arial" w:eastAsiaTheme="minorEastAsia" w:hAnsi="Arial" w:cs="Arial"/>
          <w:sz w:val="22"/>
          <w:szCs w:val="22"/>
        </w:rPr>
      </w:pPr>
      <w:r w:rsidRPr="00AC0B98">
        <w:rPr>
          <w:rFonts w:ascii="Arial" w:eastAsiaTheme="minorEastAsia" w:hAnsi="Arial" w:cs="Arial"/>
          <w:sz w:val="22"/>
          <w:szCs w:val="22"/>
        </w:rPr>
        <w:t>Vu la loi N° 82-113 du 02 mars modifiée, relative aux droits des communes, des départements et des régions,</w:t>
      </w:r>
    </w:p>
    <w:p w:rsidR="00AC0B98" w:rsidRPr="00AC0B98" w:rsidRDefault="00AC0B98" w:rsidP="00AC0B98">
      <w:pPr>
        <w:overflowPunct/>
        <w:autoSpaceDE/>
        <w:autoSpaceDN/>
        <w:adjustRightInd/>
        <w:ind w:left="708"/>
        <w:textAlignment w:val="auto"/>
        <w:rPr>
          <w:rFonts w:ascii="Arial" w:eastAsiaTheme="minorEastAsia" w:hAnsi="Arial" w:cs="Arial"/>
          <w:sz w:val="22"/>
          <w:szCs w:val="22"/>
        </w:rPr>
      </w:pPr>
      <w:r w:rsidRPr="00AC0B98">
        <w:rPr>
          <w:rFonts w:ascii="Arial" w:eastAsiaTheme="minorEastAsia" w:hAnsi="Arial" w:cs="Arial"/>
          <w:sz w:val="22"/>
          <w:szCs w:val="22"/>
        </w:rPr>
        <w:t>Vu l’article L. 2122-22 8° du Code Général des Collectivités Territoriales,</w:t>
      </w:r>
    </w:p>
    <w:p w:rsidR="00AC0B98" w:rsidRPr="00AC0B98" w:rsidRDefault="00AC0B98" w:rsidP="00AC0B98">
      <w:pPr>
        <w:overflowPunct/>
        <w:autoSpaceDE/>
        <w:autoSpaceDN/>
        <w:adjustRightInd/>
        <w:ind w:left="708"/>
        <w:textAlignment w:val="auto"/>
        <w:rPr>
          <w:rFonts w:ascii="Arial" w:eastAsiaTheme="minorEastAsia" w:hAnsi="Arial" w:cs="Arial"/>
          <w:sz w:val="22"/>
          <w:szCs w:val="22"/>
        </w:rPr>
      </w:pPr>
      <w:r w:rsidRPr="00AC0B98">
        <w:rPr>
          <w:rFonts w:ascii="Arial" w:eastAsiaTheme="minorEastAsia" w:hAnsi="Arial" w:cs="Arial"/>
          <w:sz w:val="22"/>
          <w:szCs w:val="22"/>
        </w:rPr>
        <w:t>Vu la délibération n°27-2020 donnant délégations au Maire,</w:t>
      </w:r>
    </w:p>
    <w:p w:rsidR="00AC0B98" w:rsidRPr="00AC0B98" w:rsidRDefault="00AC0B98" w:rsidP="00AC0B98">
      <w:pPr>
        <w:overflowPunct/>
        <w:autoSpaceDE/>
        <w:autoSpaceDN/>
        <w:adjustRightInd/>
        <w:ind w:left="708"/>
        <w:textAlignment w:val="auto"/>
        <w:rPr>
          <w:rFonts w:ascii="Arial" w:eastAsiaTheme="minorEastAsia" w:hAnsi="Arial" w:cs="Arial"/>
          <w:sz w:val="22"/>
          <w:szCs w:val="22"/>
        </w:rPr>
      </w:pPr>
      <w:r w:rsidRPr="00AC0B98">
        <w:rPr>
          <w:rFonts w:ascii="Arial" w:eastAsiaTheme="minorEastAsia" w:hAnsi="Arial" w:cs="Arial"/>
          <w:sz w:val="22"/>
          <w:szCs w:val="22"/>
        </w:rPr>
        <w:t>Considérant les travaux d’extension de l’ancien cimetière effectués en 2024,</w:t>
      </w:r>
    </w:p>
    <w:p w:rsidR="00AC0B98" w:rsidRPr="00AC0B98" w:rsidRDefault="00AC0B98" w:rsidP="00AC0B98">
      <w:pPr>
        <w:overflowPunct/>
        <w:autoSpaceDE/>
        <w:autoSpaceDN/>
        <w:adjustRightInd/>
        <w:ind w:left="708"/>
        <w:textAlignment w:val="auto"/>
        <w:rPr>
          <w:rFonts w:ascii="Arial" w:eastAsiaTheme="minorEastAsia" w:hAnsi="Arial" w:cs="Arial"/>
          <w:sz w:val="22"/>
          <w:szCs w:val="22"/>
        </w:rPr>
      </w:pPr>
      <w:r w:rsidRPr="00AC0B98">
        <w:rPr>
          <w:rFonts w:ascii="Arial" w:eastAsiaTheme="minorEastAsia" w:hAnsi="Arial" w:cs="Arial"/>
          <w:sz w:val="22"/>
          <w:szCs w:val="22"/>
        </w:rPr>
        <w:t>Considérant qu’il n’existe pas de règlement de fonctionnement du cimetière de Chagnon ;</w:t>
      </w:r>
    </w:p>
    <w:p w:rsidR="00AC0B98" w:rsidRPr="00AC0B98" w:rsidRDefault="00AC0B98" w:rsidP="00AC0B98">
      <w:pPr>
        <w:overflowPunct/>
        <w:autoSpaceDE/>
        <w:autoSpaceDN/>
        <w:adjustRightInd/>
        <w:textAlignment w:val="auto"/>
        <w:rPr>
          <w:rFonts w:ascii="Arial" w:hAnsi="Arial" w:cs="Arial"/>
          <w:sz w:val="22"/>
          <w:szCs w:val="22"/>
        </w:rPr>
      </w:pPr>
    </w:p>
    <w:p w:rsidR="00AC0B98" w:rsidRPr="00AC0B98" w:rsidRDefault="00AC0B98" w:rsidP="00AC0B98">
      <w:pPr>
        <w:overflowPunct/>
        <w:autoSpaceDE/>
        <w:autoSpaceDN/>
        <w:adjustRightInd/>
        <w:ind w:left="708"/>
        <w:textAlignment w:val="auto"/>
        <w:rPr>
          <w:rFonts w:ascii="Arial" w:hAnsi="Arial" w:cs="Arial"/>
          <w:sz w:val="22"/>
          <w:szCs w:val="22"/>
        </w:rPr>
      </w:pPr>
      <w:r w:rsidRPr="00AC0B98">
        <w:rPr>
          <w:rFonts w:ascii="Arial" w:hAnsi="Arial" w:cs="Arial"/>
          <w:sz w:val="22"/>
          <w:szCs w:val="22"/>
        </w:rPr>
        <w:t>Madame le Maire informe le Conseil Municipal qu'il est nécessaire de prescrire des mesures pour assurer la sécurité, la salubrité, la tranquillité publique, le maintien du bon ordre et la décence dans le cimetière de Chagnon ;</w:t>
      </w:r>
      <w:r w:rsidRPr="00AC0B98">
        <w:rPr>
          <w:rFonts w:ascii="Arial" w:hAnsi="Arial" w:cs="Arial"/>
          <w:sz w:val="22"/>
          <w:szCs w:val="22"/>
        </w:rPr>
        <w:br/>
      </w:r>
    </w:p>
    <w:p w:rsidR="00AC0B98" w:rsidRPr="00AC0B98" w:rsidRDefault="00AC0B98" w:rsidP="00AC0B98">
      <w:pPr>
        <w:overflowPunct/>
        <w:autoSpaceDE/>
        <w:autoSpaceDN/>
        <w:adjustRightInd/>
        <w:ind w:firstLine="708"/>
        <w:textAlignment w:val="auto"/>
        <w:rPr>
          <w:rFonts w:ascii="Arial" w:hAnsi="Arial" w:cs="Arial"/>
          <w:sz w:val="22"/>
          <w:szCs w:val="22"/>
        </w:rPr>
      </w:pPr>
      <w:r w:rsidRPr="00AC0B98">
        <w:rPr>
          <w:rFonts w:ascii="Arial" w:hAnsi="Arial" w:cs="Arial"/>
          <w:sz w:val="22"/>
          <w:szCs w:val="22"/>
        </w:rPr>
        <w:t>Tant pour les usagers que pour les professionnels devant y travailler.</w:t>
      </w:r>
    </w:p>
    <w:p w:rsidR="00AC0B98" w:rsidRPr="00AC0B98" w:rsidRDefault="00AC0B98" w:rsidP="00AC0B98">
      <w:pPr>
        <w:overflowPunct/>
        <w:autoSpaceDE/>
        <w:autoSpaceDN/>
        <w:adjustRightInd/>
        <w:ind w:left="708"/>
        <w:contextualSpacing/>
        <w:textAlignment w:val="auto"/>
        <w:rPr>
          <w:rFonts w:ascii="Arial" w:hAnsi="Arial" w:cs="Arial"/>
          <w:sz w:val="22"/>
          <w:szCs w:val="22"/>
        </w:rPr>
      </w:pPr>
      <w:r w:rsidRPr="00AC0B98">
        <w:rPr>
          <w:rFonts w:ascii="Arial" w:hAnsi="Arial" w:cs="Arial"/>
          <w:sz w:val="22"/>
          <w:szCs w:val="22"/>
        </w:rPr>
        <w:br/>
        <w:t xml:space="preserve">Madame le Maire propose à l'assemblée d'approuver le règlement </w:t>
      </w:r>
      <w:r w:rsidR="00835447">
        <w:rPr>
          <w:rFonts w:ascii="Arial" w:hAnsi="Arial" w:cs="Arial"/>
          <w:sz w:val="22"/>
          <w:szCs w:val="22"/>
        </w:rPr>
        <w:t>qui sera affiché au cimetière et envoyé aux entreprises de pompes funèbres</w:t>
      </w:r>
      <w:r w:rsidRPr="00AC0B98">
        <w:rPr>
          <w:rFonts w:ascii="Arial" w:hAnsi="Arial" w:cs="Arial"/>
          <w:sz w:val="22"/>
          <w:szCs w:val="22"/>
        </w:rPr>
        <w:t>.</w:t>
      </w:r>
    </w:p>
    <w:p w:rsidR="00AC0B98" w:rsidRPr="00AC0B98" w:rsidRDefault="00AC0B98" w:rsidP="00AC0B98">
      <w:pPr>
        <w:overflowPunct/>
        <w:autoSpaceDE/>
        <w:autoSpaceDN/>
        <w:adjustRightInd/>
        <w:ind w:left="708"/>
        <w:contextualSpacing/>
        <w:textAlignment w:val="auto"/>
        <w:rPr>
          <w:rFonts w:ascii="Arial" w:hAnsi="Arial" w:cs="Arial"/>
          <w:sz w:val="22"/>
          <w:szCs w:val="22"/>
        </w:rPr>
      </w:pPr>
    </w:p>
    <w:p w:rsidR="00AC0B98" w:rsidRPr="00AC0B98" w:rsidRDefault="00AC0B98" w:rsidP="00AC0B98">
      <w:pPr>
        <w:overflowPunct/>
        <w:autoSpaceDE/>
        <w:autoSpaceDN/>
        <w:adjustRightInd/>
        <w:ind w:left="708"/>
        <w:textAlignment w:val="auto"/>
        <w:rPr>
          <w:rFonts w:ascii="Arial" w:hAnsi="Arial" w:cs="Arial"/>
          <w:sz w:val="22"/>
          <w:szCs w:val="22"/>
        </w:rPr>
      </w:pPr>
      <w:r w:rsidRPr="00AC0B98">
        <w:rPr>
          <w:rFonts w:ascii="Arial" w:hAnsi="Arial" w:cs="Arial"/>
          <w:sz w:val="22"/>
          <w:szCs w:val="22"/>
        </w:rPr>
        <w:t>Le Conseil Municipal, après en avoir délibéré, décide à l'unanimité d’approuver le règlement du cimetière de Chagnon, tel qu'il est annexé à la présente délibération et d'en afficher un exemplaire à la porte du cimetière de Chagnon.</w:t>
      </w:r>
    </w:p>
    <w:p w:rsidR="003F584E" w:rsidRDefault="003F584E" w:rsidP="00AC0B98">
      <w:pPr>
        <w:ind w:right="861"/>
        <w:rPr>
          <w:b/>
          <w:color w:val="0070C0"/>
          <w:sz w:val="32"/>
          <w:szCs w:val="32"/>
        </w:rPr>
      </w:pPr>
    </w:p>
    <w:p w:rsidR="00197D55" w:rsidRPr="00B56DE8" w:rsidRDefault="00197D55" w:rsidP="00197D55">
      <w:pPr>
        <w:ind w:right="861" w:firstLine="708"/>
        <w:rPr>
          <w:b/>
          <w:color w:val="0070C0"/>
          <w:sz w:val="32"/>
          <w:szCs w:val="32"/>
        </w:rPr>
      </w:pPr>
      <w:r>
        <w:rPr>
          <w:b/>
          <w:color w:val="0070C0"/>
          <w:sz w:val="32"/>
          <w:szCs w:val="32"/>
        </w:rPr>
        <w:t>11</w:t>
      </w:r>
      <w:r w:rsidRPr="00C31D70">
        <w:rPr>
          <w:b/>
          <w:color w:val="0070C0"/>
          <w:sz w:val="32"/>
          <w:szCs w:val="32"/>
        </w:rPr>
        <w:t xml:space="preserve"> </w:t>
      </w:r>
      <w:r>
        <w:rPr>
          <w:b/>
          <w:color w:val="0070C0"/>
          <w:sz w:val="32"/>
          <w:szCs w:val="32"/>
        </w:rPr>
        <w:t>– 2025</w:t>
      </w:r>
    </w:p>
    <w:p w:rsidR="00197D55" w:rsidRPr="00F12792" w:rsidRDefault="00197D55" w:rsidP="00197D55">
      <w:pPr>
        <w:suppressAutoHyphens/>
        <w:overflowPunct/>
        <w:autoSpaceDE/>
        <w:adjustRightInd/>
        <w:spacing w:after="200" w:line="276" w:lineRule="auto"/>
        <w:ind w:left="708"/>
        <w:rPr>
          <w:rFonts w:eastAsiaTheme="minorHAnsi"/>
          <w:b/>
          <w:color w:val="0070C0"/>
          <w:sz w:val="32"/>
          <w:szCs w:val="32"/>
          <w:lang w:eastAsia="en-US"/>
        </w:rPr>
      </w:pPr>
      <w:r w:rsidRPr="00F12792">
        <w:rPr>
          <w:b/>
          <w:iCs/>
          <w:color w:val="0070C0"/>
          <w:sz w:val="32"/>
          <w:szCs w:val="32"/>
          <w:u w:val="single"/>
        </w:rPr>
        <w:t>Objet</w:t>
      </w:r>
      <w:r w:rsidRPr="00F12792">
        <w:rPr>
          <w:b/>
          <w:iCs/>
          <w:color w:val="0070C0"/>
          <w:sz w:val="32"/>
          <w:szCs w:val="32"/>
        </w:rPr>
        <w:t> : Fongibilité des crédits budgétaires dans le cadre de l’application de la nomenclature comptable M57.</w:t>
      </w:r>
    </w:p>
    <w:p w:rsidR="00197D55" w:rsidRPr="0082267A" w:rsidRDefault="00197D55" w:rsidP="00197D55">
      <w:pPr>
        <w:ind w:left="708"/>
        <w:jc w:val="both"/>
        <w:textAlignment w:val="auto"/>
        <w:rPr>
          <w:rFonts w:ascii="Arial" w:hAnsi="Arial" w:cs="Arial"/>
          <w:iCs/>
        </w:rPr>
      </w:pPr>
      <w:r w:rsidRPr="0082267A">
        <w:rPr>
          <w:rFonts w:ascii="Arial" w:hAnsi="Arial" w:cs="Arial"/>
          <w:iCs/>
        </w:rPr>
        <w:t>Vu le Code Général des Collectivité territoriales, notamment l’article L 1414-2, L 1411-5 et L2121-22, L5217-10-6 ;</w:t>
      </w:r>
    </w:p>
    <w:p w:rsidR="00197D55" w:rsidRPr="0082267A" w:rsidRDefault="00197D55" w:rsidP="00197D55">
      <w:pPr>
        <w:ind w:left="708"/>
        <w:jc w:val="both"/>
        <w:textAlignment w:val="auto"/>
        <w:rPr>
          <w:rFonts w:ascii="Arial" w:hAnsi="Arial" w:cs="Arial"/>
          <w:iCs/>
        </w:rPr>
      </w:pPr>
      <w:r w:rsidRPr="0082267A">
        <w:rPr>
          <w:rFonts w:ascii="Arial" w:hAnsi="Arial" w:cs="Arial"/>
          <w:iCs/>
        </w:rPr>
        <w:t>Vu la délibération n°14-2022 du 7 avril 2022 relative à la mise en place de la nomenclature comptable M57 à compter du 1</w:t>
      </w:r>
      <w:r w:rsidRPr="0082267A">
        <w:rPr>
          <w:rFonts w:ascii="Arial" w:hAnsi="Arial" w:cs="Arial"/>
          <w:iCs/>
          <w:vertAlign w:val="superscript"/>
        </w:rPr>
        <w:t>er</w:t>
      </w:r>
      <w:r w:rsidRPr="0082267A">
        <w:rPr>
          <w:rFonts w:ascii="Arial" w:hAnsi="Arial" w:cs="Arial"/>
          <w:iCs/>
        </w:rPr>
        <w:t xml:space="preserve"> janvier 2023.</w:t>
      </w:r>
    </w:p>
    <w:p w:rsidR="00197D55" w:rsidRPr="0082267A" w:rsidRDefault="00197D55" w:rsidP="00197D55">
      <w:pPr>
        <w:ind w:left="708"/>
        <w:jc w:val="both"/>
        <w:textAlignment w:val="auto"/>
        <w:rPr>
          <w:rFonts w:ascii="Arial" w:hAnsi="Arial" w:cs="Arial"/>
          <w:iCs/>
        </w:rPr>
      </w:pPr>
      <w:r w:rsidRPr="0082267A">
        <w:rPr>
          <w:rFonts w:ascii="Arial" w:hAnsi="Arial" w:cs="Arial"/>
          <w:iCs/>
        </w:rPr>
        <w:t>Considérant que la nomenclature comptable M57 donne la faculté au Conseil Municipal de déléguer au Maire ou à l’adjoint délégué la possibilité de procéder à des mouvements de crédits entre chapitres à l’exclusion des dépenses de personnel dans la limite de 7.50 % du montant des dépenses réelles de chacune des sections ;</w:t>
      </w:r>
    </w:p>
    <w:p w:rsidR="00197D55" w:rsidRPr="0082267A" w:rsidRDefault="00197D55" w:rsidP="00197D55">
      <w:pPr>
        <w:ind w:left="708"/>
        <w:jc w:val="both"/>
        <w:textAlignment w:val="auto"/>
        <w:rPr>
          <w:rFonts w:ascii="Arial" w:hAnsi="Arial" w:cs="Arial"/>
          <w:iCs/>
        </w:rPr>
      </w:pPr>
      <w:r w:rsidRPr="0082267A">
        <w:rPr>
          <w:rFonts w:ascii="Arial" w:hAnsi="Arial" w:cs="Arial"/>
          <w:iCs/>
        </w:rPr>
        <w:t xml:space="preserve">Considérant que Madame le Maire informera le conseil municipal de ces mouvements de crédits lors de sa plus proche séance ; </w:t>
      </w:r>
    </w:p>
    <w:p w:rsidR="00197D55" w:rsidRPr="0082267A" w:rsidRDefault="00197D55" w:rsidP="00197D55">
      <w:pPr>
        <w:ind w:left="708"/>
        <w:jc w:val="both"/>
        <w:textAlignment w:val="auto"/>
        <w:rPr>
          <w:rFonts w:ascii="Arial" w:hAnsi="Arial" w:cs="Arial"/>
          <w:iCs/>
        </w:rPr>
      </w:pPr>
      <w:r w:rsidRPr="0082267A">
        <w:rPr>
          <w:rFonts w:ascii="Arial" w:hAnsi="Arial" w:cs="Arial"/>
          <w:iCs/>
        </w:rPr>
        <w:t>Après en avoir délibéré, à l’unanimité,</w:t>
      </w:r>
    </w:p>
    <w:p w:rsidR="00197D55" w:rsidRPr="0082267A" w:rsidRDefault="00197D55" w:rsidP="00197D55">
      <w:pPr>
        <w:ind w:left="708"/>
        <w:jc w:val="both"/>
        <w:textAlignment w:val="auto"/>
        <w:rPr>
          <w:rFonts w:ascii="Arial" w:hAnsi="Arial" w:cs="Arial"/>
          <w:iCs/>
        </w:rPr>
      </w:pPr>
    </w:p>
    <w:p w:rsidR="00197D55" w:rsidRPr="0082267A" w:rsidRDefault="00197D55" w:rsidP="00197D55">
      <w:pPr>
        <w:ind w:left="708"/>
        <w:jc w:val="both"/>
        <w:textAlignment w:val="auto"/>
        <w:rPr>
          <w:rFonts w:ascii="Arial" w:hAnsi="Arial" w:cs="Arial"/>
          <w:iCs/>
        </w:rPr>
      </w:pPr>
      <w:r w:rsidRPr="0082267A">
        <w:rPr>
          <w:rFonts w:ascii="Arial" w:hAnsi="Arial" w:cs="Arial"/>
          <w:b/>
          <w:iCs/>
          <w:u w:val="single"/>
        </w:rPr>
        <w:t>Article 1</w:t>
      </w:r>
      <w:r w:rsidRPr="0082267A">
        <w:rPr>
          <w:rFonts w:ascii="Arial" w:hAnsi="Arial" w:cs="Arial"/>
          <w:iCs/>
        </w:rPr>
        <w:t> : AUTORISE Madame le Maire à procéder à des mouvements de crédits de chapitre à chapitre à l’exclusion des crédits relatifs aux dépenses de personnel, et ce, dans la limite de 7.5 % des dépenses réelles de chacune des sections, taux maximal autorisé.</w:t>
      </w:r>
    </w:p>
    <w:p w:rsidR="00197D55" w:rsidRPr="0082267A" w:rsidRDefault="00197D55" w:rsidP="00197D55">
      <w:pPr>
        <w:ind w:left="708"/>
        <w:jc w:val="both"/>
        <w:textAlignment w:val="auto"/>
        <w:rPr>
          <w:rFonts w:ascii="Arial" w:hAnsi="Arial" w:cs="Arial"/>
          <w:iCs/>
        </w:rPr>
      </w:pPr>
    </w:p>
    <w:p w:rsidR="00197D55" w:rsidRDefault="00197D55" w:rsidP="00197D55">
      <w:pPr>
        <w:ind w:left="708"/>
        <w:jc w:val="both"/>
        <w:textAlignment w:val="auto"/>
        <w:rPr>
          <w:rFonts w:ascii="Arial" w:hAnsi="Arial" w:cs="Arial"/>
          <w:iCs/>
        </w:rPr>
      </w:pPr>
      <w:r w:rsidRPr="0082267A">
        <w:rPr>
          <w:rFonts w:ascii="Arial" w:hAnsi="Arial" w:cs="Arial"/>
          <w:iCs/>
          <w:u w:val="single"/>
        </w:rPr>
        <w:t>Article 2 :</w:t>
      </w:r>
      <w:r w:rsidRPr="0082267A">
        <w:rPr>
          <w:rFonts w:ascii="Arial" w:hAnsi="Arial" w:cs="Arial"/>
          <w:iCs/>
        </w:rPr>
        <w:t xml:space="preserve"> PRECISE que Madame le Maire informera le conseil municipal de ces mouvements de crédits dans le cadre du relevé de décisions lors de la plus proche séance.</w:t>
      </w:r>
    </w:p>
    <w:p w:rsidR="008A5F28" w:rsidRPr="0082267A" w:rsidRDefault="008A5F28" w:rsidP="00197D55">
      <w:pPr>
        <w:ind w:left="708"/>
        <w:jc w:val="both"/>
        <w:textAlignment w:val="auto"/>
        <w:rPr>
          <w:rFonts w:ascii="Arial" w:hAnsi="Arial" w:cs="Arial"/>
          <w:iCs/>
        </w:rPr>
      </w:pPr>
    </w:p>
    <w:p w:rsidR="00632EA4" w:rsidRPr="00366346" w:rsidRDefault="00632EA4" w:rsidP="00366346">
      <w:pPr>
        <w:overflowPunct/>
        <w:autoSpaceDE/>
        <w:autoSpaceDN/>
        <w:adjustRightInd/>
        <w:spacing w:before="100" w:beforeAutospacing="1" w:after="100" w:afterAutospacing="1"/>
        <w:ind w:left="708"/>
        <w:textAlignment w:val="auto"/>
        <w:rPr>
          <w:rFonts w:asciiTheme="minorHAnsi" w:eastAsiaTheme="minorHAnsi" w:hAnsiTheme="minorHAnsi" w:cstheme="minorBidi"/>
          <w:sz w:val="22"/>
          <w:szCs w:val="22"/>
          <w:lang w:eastAsia="en-US"/>
        </w:rPr>
      </w:pPr>
    </w:p>
    <w:p w:rsidR="00F776FD" w:rsidRPr="008A5F28" w:rsidRDefault="00F776FD" w:rsidP="00F776FD">
      <w:pPr>
        <w:tabs>
          <w:tab w:val="center" w:pos="3989"/>
          <w:tab w:val="center" w:pos="6418"/>
          <w:tab w:val="right" w:pos="9970"/>
        </w:tabs>
        <w:overflowPunct/>
        <w:autoSpaceDE/>
        <w:autoSpaceDN/>
        <w:adjustRightInd/>
        <w:spacing w:line="259" w:lineRule="auto"/>
        <w:ind w:left="708"/>
        <w:textAlignment w:val="auto"/>
        <w:rPr>
          <w:rFonts w:ascii="Arial" w:eastAsiaTheme="minorHAnsi" w:hAnsi="Arial" w:cs="Arial"/>
          <w:b/>
          <w:color w:val="0070C0"/>
          <w:sz w:val="28"/>
          <w:szCs w:val="28"/>
          <w:lang w:eastAsia="en-US"/>
        </w:rPr>
      </w:pPr>
      <w:r w:rsidRPr="008A5F28">
        <w:rPr>
          <w:rFonts w:ascii="Arial" w:eastAsiaTheme="minorHAnsi" w:hAnsi="Arial" w:cs="Arial"/>
          <w:b/>
          <w:color w:val="0070C0"/>
          <w:sz w:val="28"/>
          <w:szCs w:val="28"/>
          <w:lang w:eastAsia="en-US"/>
        </w:rPr>
        <w:t>12- 2025</w:t>
      </w:r>
    </w:p>
    <w:p w:rsidR="00F776FD" w:rsidRPr="008A5F28" w:rsidRDefault="00F776FD" w:rsidP="00F776FD">
      <w:pPr>
        <w:overflowPunct/>
        <w:autoSpaceDE/>
        <w:autoSpaceDN/>
        <w:adjustRightInd/>
        <w:spacing w:after="200"/>
        <w:ind w:left="708"/>
        <w:textAlignment w:val="auto"/>
        <w:outlineLvl w:val="0"/>
        <w:rPr>
          <w:rFonts w:ascii="Arial" w:hAnsi="Arial" w:cs="Arial"/>
          <w:b/>
          <w:bCs/>
          <w:iCs/>
          <w:color w:val="0070C0"/>
          <w:sz w:val="28"/>
          <w:szCs w:val="28"/>
        </w:rPr>
      </w:pPr>
      <w:r w:rsidRPr="008A5F28">
        <w:rPr>
          <w:rFonts w:ascii="Arial" w:hAnsi="Arial" w:cs="Arial"/>
          <w:b/>
          <w:bCs/>
          <w:iCs/>
          <w:color w:val="0070C0"/>
          <w:sz w:val="28"/>
          <w:szCs w:val="28"/>
        </w:rPr>
        <w:t>VOTE DES SUBVENTIONS POUR LES ASSOCIATIONS 2025</w:t>
      </w:r>
    </w:p>
    <w:p w:rsidR="00F776FD" w:rsidRPr="008A5F28" w:rsidRDefault="00F776FD" w:rsidP="00F776FD">
      <w:pPr>
        <w:ind w:left="708"/>
        <w:textAlignment w:val="auto"/>
        <w:rPr>
          <w:rFonts w:ascii="Arial" w:hAnsi="Arial" w:cs="Arial"/>
        </w:rPr>
      </w:pPr>
    </w:p>
    <w:p w:rsidR="00F776FD" w:rsidRDefault="00F776FD" w:rsidP="00F776FD">
      <w:pPr>
        <w:ind w:left="708"/>
        <w:textAlignment w:val="auto"/>
        <w:outlineLvl w:val="0"/>
        <w:rPr>
          <w:rFonts w:ascii="Arial" w:hAnsi="Arial" w:cs="Arial"/>
          <w:sz w:val="22"/>
          <w:szCs w:val="22"/>
        </w:rPr>
      </w:pPr>
      <w:r w:rsidRPr="008A5F28">
        <w:rPr>
          <w:rFonts w:ascii="Arial" w:hAnsi="Arial" w:cs="Arial"/>
          <w:sz w:val="22"/>
          <w:szCs w:val="22"/>
        </w:rPr>
        <w:t>Madame le Maire informe le conseil municipal, qu’il y a lieu de répartir la somme allouée au budget primitif au compte 65748 pour un montant de 1510 € aux associations qui en ont fait la demande.</w:t>
      </w:r>
    </w:p>
    <w:p w:rsidR="00F776FD" w:rsidRPr="008A5F28" w:rsidRDefault="00F776FD" w:rsidP="00F776FD">
      <w:pPr>
        <w:ind w:left="708"/>
        <w:textAlignment w:val="auto"/>
        <w:outlineLvl w:val="0"/>
        <w:rPr>
          <w:rFonts w:ascii="Arial" w:hAnsi="Arial" w:cs="Arial"/>
          <w:sz w:val="22"/>
          <w:szCs w:val="22"/>
        </w:rPr>
      </w:pPr>
      <w:r w:rsidRPr="008A5F28">
        <w:rPr>
          <w:rFonts w:ascii="Arial" w:hAnsi="Arial" w:cs="Arial"/>
          <w:sz w:val="22"/>
          <w:szCs w:val="22"/>
        </w:rPr>
        <w:t>Au vu des demandes, et compte tenu de la nature des projets qui présentent un réel intérêt, la commune peut légalement aider.</w:t>
      </w:r>
    </w:p>
    <w:p w:rsidR="00F776FD" w:rsidRPr="008A5F28" w:rsidRDefault="00F776FD" w:rsidP="00F776FD">
      <w:pPr>
        <w:overflowPunct/>
        <w:autoSpaceDE/>
        <w:autoSpaceDN/>
        <w:adjustRightInd/>
        <w:spacing w:before="100" w:beforeAutospacing="1" w:after="100" w:afterAutospacing="1"/>
        <w:ind w:left="708"/>
        <w:contextualSpacing/>
        <w:textAlignment w:val="auto"/>
        <w:rPr>
          <w:rFonts w:ascii="Arial" w:hAnsi="Arial" w:cs="Arial"/>
          <w:sz w:val="22"/>
          <w:szCs w:val="22"/>
        </w:rPr>
      </w:pPr>
      <w:r w:rsidRPr="008A5F28">
        <w:rPr>
          <w:rFonts w:ascii="Arial" w:hAnsi="Arial" w:cs="Arial"/>
          <w:sz w:val="22"/>
          <w:szCs w:val="22"/>
        </w:rPr>
        <w:t>Il est proposé d'accorder aux associations les enveloppes suivantes :</w:t>
      </w:r>
    </w:p>
    <w:p w:rsidR="00F776FD" w:rsidRPr="008A5F28" w:rsidRDefault="00F776FD" w:rsidP="00F776FD">
      <w:pPr>
        <w:contextualSpacing/>
        <w:textAlignment w:val="auto"/>
        <w:rPr>
          <w:rFonts w:ascii="Arial" w:hAnsi="Arial" w:cs="Arial"/>
          <w:sz w:val="22"/>
          <w:szCs w:val="22"/>
        </w:rPr>
      </w:pPr>
    </w:p>
    <w:tbl>
      <w:tblPr>
        <w:tblStyle w:val="Grilledutableau"/>
        <w:tblW w:w="6321" w:type="dxa"/>
        <w:tblInd w:w="1303" w:type="dxa"/>
        <w:tblLayout w:type="fixed"/>
        <w:tblLook w:val="01E0" w:firstRow="1" w:lastRow="1" w:firstColumn="1" w:lastColumn="1" w:noHBand="0" w:noVBand="0"/>
      </w:tblPr>
      <w:tblGrid>
        <w:gridCol w:w="4423"/>
        <w:gridCol w:w="1898"/>
      </w:tblGrid>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hideMark/>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Associations</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subventions en Euros</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hideMark/>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Sou des écoles de Chagnon</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350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hideMark/>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Comité des fêtes de Chagnon</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200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proofErr w:type="spellStart"/>
            <w:r w:rsidRPr="008A5F28">
              <w:rPr>
                <w:rFonts w:ascii="Arial" w:hAnsi="Arial" w:cs="Arial"/>
                <w:b/>
                <w:bCs/>
                <w:sz w:val="18"/>
                <w:szCs w:val="18"/>
              </w:rPr>
              <w:t>Courrir</w:t>
            </w:r>
            <w:proofErr w:type="spellEnd"/>
            <w:r w:rsidRPr="008A5F28">
              <w:rPr>
                <w:rFonts w:ascii="Arial" w:hAnsi="Arial" w:cs="Arial"/>
                <w:b/>
                <w:bCs/>
                <w:sz w:val="18"/>
                <w:szCs w:val="18"/>
              </w:rPr>
              <w:t xml:space="preserve"> pour des Pommes</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100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Jeunesse et sports Cellieu</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200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Société de Chasse Chagnon</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200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ANCIENS COMBATTANTS AFN</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100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UOAPP OLIVE PAYS DU GIER</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60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Amicale des résistants</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100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 xml:space="preserve">APCC PETANQUE </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200</w:t>
            </w:r>
          </w:p>
        </w:tc>
      </w:tr>
      <w:tr w:rsidR="00F776FD" w:rsidRPr="008A5F28" w:rsidTr="00495FE4">
        <w:trPr>
          <w:trHeight w:val="496"/>
        </w:trPr>
        <w:tc>
          <w:tcPr>
            <w:tcW w:w="4423"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
                <w:bCs/>
                <w:sz w:val="18"/>
                <w:szCs w:val="18"/>
              </w:rPr>
            </w:pPr>
            <w:r w:rsidRPr="008A5F28">
              <w:rPr>
                <w:rFonts w:ascii="Arial" w:hAnsi="Arial" w:cs="Arial"/>
                <w:b/>
                <w:bCs/>
                <w:sz w:val="18"/>
                <w:szCs w:val="18"/>
              </w:rPr>
              <w:t>TOTAL</w:t>
            </w:r>
          </w:p>
        </w:tc>
        <w:tc>
          <w:tcPr>
            <w:tcW w:w="1898" w:type="dxa"/>
            <w:tcBorders>
              <w:top w:val="single" w:sz="4" w:space="0" w:color="auto"/>
              <w:left w:val="single" w:sz="4" w:space="0" w:color="auto"/>
              <w:bottom w:val="single" w:sz="4" w:space="0" w:color="auto"/>
              <w:right w:val="single" w:sz="4" w:space="0" w:color="auto"/>
            </w:tcBorders>
          </w:tcPr>
          <w:p w:rsidR="00F776FD" w:rsidRPr="008A5F28" w:rsidRDefault="00F776FD" w:rsidP="00495FE4">
            <w:pPr>
              <w:tabs>
                <w:tab w:val="left" w:pos="-540"/>
                <w:tab w:val="left" w:pos="0"/>
              </w:tabs>
              <w:spacing w:before="120" w:after="120"/>
              <w:contextualSpacing/>
              <w:jc w:val="center"/>
              <w:textAlignment w:val="auto"/>
              <w:rPr>
                <w:rFonts w:ascii="Arial" w:hAnsi="Arial" w:cs="Arial"/>
                <w:bCs/>
                <w:sz w:val="18"/>
                <w:szCs w:val="18"/>
              </w:rPr>
            </w:pPr>
            <w:r w:rsidRPr="008A5F28">
              <w:rPr>
                <w:rFonts w:ascii="Arial" w:hAnsi="Arial" w:cs="Arial"/>
                <w:bCs/>
                <w:sz w:val="18"/>
                <w:szCs w:val="18"/>
              </w:rPr>
              <w:t>1510</w:t>
            </w:r>
          </w:p>
        </w:tc>
      </w:tr>
    </w:tbl>
    <w:p w:rsidR="00F776FD" w:rsidRPr="008A5F28" w:rsidRDefault="00F776FD" w:rsidP="00F776FD">
      <w:pPr>
        <w:ind w:left="708"/>
        <w:contextualSpacing/>
        <w:textAlignment w:val="auto"/>
        <w:outlineLvl w:val="0"/>
        <w:rPr>
          <w:rFonts w:ascii="Arial" w:hAnsi="Arial" w:cs="Arial"/>
          <w:sz w:val="22"/>
          <w:szCs w:val="22"/>
        </w:rPr>
      </w:pPr>
    </w:p>
    <w:p w:rsidR="00F776FD" w:rsidRPr="008A5F28" w:rsidRDefault="00F776FD" w:rsidP="00F776FD">
      <w:pPr>
        <w:ind w:left="708"/>
        <w:contextualSpacing/>
        <w:textAlignment w:val="auto"/>
        <w:outlineLvl w:val="0"/>
        <w:rPr>
          <w:rFonts w:ascii="Arial" w:hAnsi="Arial" w:cs="Arial"/>
          <w:sz w:val="22"/>
          <w:szCs w:val="22"/>
        </w:rPr>
      </w:pPr>
      <w:r w:rsidRPr="008A5F28">
        <w:rPr>
          <w:rFonts w:ascii="Arial" w:hAnsi="Arial" w:cs="Arial"/>
          <w:sz w:val="22"/>
          <w:szCs w:val="22"/>
        </w:rPr>
        <w:t>Ouï cet exposé, le Conseil Municipal de Chagnon, accepte à l’unanimité, de verser les subventions comme énoncées ci-dessus.</w:t>
      </w:r>
    </w:p>
    <w:p w:rsidR="00F776FD" w:rsidRPr="008A5F28" w:rsidRDefault="00F776FD" w:rsidP="00F776FD">
      <w:pPr>
        <w:overflowPunct/>
        <w:autoSpaceDE/>
        <w:autoSpaceDN/>
        <w:adjustRightInd/>
        <w:spacing w:before="100" w:beforeAutospacing="1" w:after="100" w:afterAutospacing="1"/>
        <w:ind w:left="708"/>
        <w:contextualSpacing/>
        <w:textAlignment w:val="auto"/>
        <w:rPr>
          <w:rFonts w:ascii="Arial" w:hAnsi="Arial" w:cs="Arial"/>
          <w:sz w:val="22"/>
          <w:szCs w:val="22"/>
        </w:rPr>
      </w:pPr>
      <w:r w:rsidRPr="008A5F28">
        <w:rPr>
          <w:rFonts w:ascii="Arial" w:hAnsi="Arial" w:cs="Arial"/>
          <w:sz w:val="22"/>
          <w:szCs w:val="22"/>
        </w:rPr>
        <w:t xml:space="preserve">Ces dépenses seront imputées au compte 65748.  </w:t>
      </w:r>
    </w:p>
    <w:p w:rsidR="00F776FD" w:rsidRPr="008A5F28" w:rsidRDefault="00F776FD" w:rsidP="00F776FD">
      <w:pPr>
        <w:overflowPunct/>
        <w:autoSpaceDE/>
        <w:autoSpaceDN/>
        <w:adjustRightInd/>
        <w:spacing w:before="100" w:beforeAutospacing="1" w:after="100" w:afterAutospacing="1"/>
        <w:ind w:left="708"/>
        <w:contextualSpacing/>
        <w:textAlignment w:val="auto"/>
        <w:rPr>
          <w:rFonts w:ascii="Arial" w:hAnsi="Arial" w:cs="Arial"/>
          <w:sz w:val="22"/>
          <w:szCs w:val="22"/>
        </w:rPr>
      </w:pPr>
      <w:r w:rsidRPr="008A5F28">
        <w:rPr>
          <w:rFonts w:ascii="Arial" w:hAnsi="Arial" w:cs="Arial"/>
          <w:sz w:val="22"/>
          <w:szCs w:val="22"/>
        </w:rPr>
        <w:t xml:space="preserve">Madame le Maire est autorisée à signer toutes pièces nécessaires. </w:t>
      </w:r>
    </w:p>
    <w:p w:rsidR="00C31D70" w:rsidRDefault="00C31D70" w:rsidP="0082267A">
      <w:pPr>
        <w:overflowPunct/>
        <w:autoSpaceDE/>
        <w:autoSpaceDN/>
        <w:adjustRightInd/>
        <w:spacing w:after="120" w:line="480" w:lineRule="auto"/>
        <w:ind w:left="624"/>
        <w:textAlignment w:val="auto"/>
        <w:rPr>
          <w:sz w:val="22"/>
          <w:szCs w:val="22"/>
        </w:rPr>
      </w:pPr>
    </w:p>
    <w:p w:rsidR="00632EA4" w:rsidRPr="004C3547" w:rsidRDefault="00632EA4" w:rsidP="0082267A">
      <w:pPr>
        <w:overflowPunct/>
        <w:autoSpaceDE/>
        <w:autoSpaceDN/>
        <w:adjustRightInd/>
        <w:spacing w:after="120" w:line="480" w:lineRule="auto"/>
        <w:ind w:left="624"/>
        <w:textAlignment w:val="auto"/>
        <w:rPr>
          <w:sz w:val="22"/>
          <w:szCs w:val="22"/>
        </w:rPr>
      </w:pPr>
    </w:p>
    <w:p w:rsidR="00F72C5A" w:rsidRPr="003F584E" w:rsidRDefault="004C3547" w:rsidP="003F584E">
      <w:pPr>
        <w:overflowPunct/>
        <w:autoSpaceDE/>
        <w:autoSpaceDN/>
        <w:adjustRightInd/>
        <w:spacing w:after="120" w:line="480" w:lineRule="auto"/>
        <w:ind w:left="624"/>
        <w:textAlignment w:val="auto"/>
        <w:rPr>
          <w:sz w:val="40"/>
          <w:szCs w:val="40"/>
        </w:rPr>
      </w:pPr>
      <w:r w:rsidRPr="00F12792">
        <w:rPr>
          <w:sz w:val="40"/>
          <w:szCs w:val="40"/>
        </w:rPr>
        <w:t xml:space="preserve">QUESTIONS DIVERSES </w:t>
      </w:r>
    </w:p>
    <w:p w:rsidR="00C16AB5" w:rsidRPr="009F1991" w:rsidRDefault="0094209A" w:rsidP="000E3708">
      <w:pPr>
        <w:tabs>
          <w:tab w:val="left" w:pos="1680"/>
        </w:tabs>
        <w:ind w:left="972"/>
        <w:rPr>
          <w:rFonts w:ascii="Arial" w:hAnsi="Arial" w:cs="Arial"/>
          <w:b/>
          <w:bCs/>
          <w:i/>
          <w:sz w:val="22"/>
          <w:szCs w:val="22"/>
        </w:rPr>
      </w:pPr>
      <w:r w:rsidRPr="009F1991">
        <w:rPr>
          <w:rFonts w:ascii="Arial" w:hAnsi="Arial" w:cs="Arial"/>
          <w:bCs/>
          <w:sz w:val="22"/>
          <w:szCs w:val="22"/>
        </w:rPr>
        <w:t xml:space="preserve">Le </w:t>
      </w:r>
      <w:r w:rsidR="00F678E5" w:rsidRPr="009F1991">
        <w:rPr>
          <w:rFonts w:ascii="Arial" w:hAnsi="Arial" w:cs="Arial"/>
          <w:bCs/>
          <w:sz w:val="22"/>
          <w:szCs w:val="22"/>
        </w:rPr>
        <w:t>procès-verbal</w:t>
      </w:r>
      <w:r w:rsidRPr="009F1991">
        <w:rPr>
          <w:rFonts w:ascii="Arial" w:hAnsi="Arial" w:cs="Arial"/>
          <w:bCs/>
          <w:sz w:val="22"/>
          <w:szCs w:val="22"/>
        </w:rPr>
        <w:t xml:space="preserve"> est publié sur le </w:t>
      </w:r>
      <w:hyperlink r:id="rId10" w:history="1">
        <w:r w:rsidR="00C30821" w:rsidRPr="009F1991">
          <w:rPr>
            <w:rStyle w:val="Lienhypertexte"/>
            <w:rFonts w:ascii="Arial" w:hAnsi="Arial" w:cs="Arial"/>
            <w:b/>
            <w:bCs/>
            <w:i/>
            <w:sz w:val="22"/>
            <w:szCs w:val="22"/>
            <w:highlight w:val="yellow"/>
          </w:rPr>
          <w:t>https://chagnon42.fr</w:t>
        </w:r>
      </w:hyperlink>
    </w:p>
    <w:p w:rsidR="00C30821" w:rsidRPr="009F1991" w:rsidRDefault="00C30821" w:rsidP="000F608E">
      <w:pPr>
        <w:ind w:left="1416"/>
        <w:textAlignment w:val="auto"/>
        <w:outlineLvl w:val="0"/>
        <w:rPr>
          <w:rFonts w:ascii="Arial" w:hAnsi="Arial" w:cs="Arial"/>
          <w:bCs/>
          <w:sz w:val="22"/>
          <w:szCs w:val="22"/>
        </w:rPr>
      </w:pPr>
    </w:p>
    <w:p w:rsidR="00C30821" w:rsidRPr="009F1991" w:rsidRDefault="00C16AB5" w:rsidP="00C30821">
      <w:pPr>
        <w:tabs>
          <w:tab w:val="left" w:pos="0"/>
        </w:tabs>
        <w:overflowPunct/>
        <w:autoSpaceDE/>
        <w:autoSpaceDN/>
        <w:adjustRightInd/>
        <w:spacing w:after="160" w:line="259" w:lineRule="auto"/>
        <w:jc w:val="both"/>
        <w:textAlignment w:val="auto"/>
        <w:rPr>
          <w:rFonts w:ascii="Arial" w:eastAsiaTheme="minorHAnsi" w:hAnsi="Arial" w:cs="Arial"/>
          <w:b/>
          <w:sz w:val="22"/>
          <w:szCs w:val="22"/>
          <w:lang w:eastAsia="en-US"/>
        </w:rPr>
      </w:pPr>
      <w:r w:rsidRPr="009F1991">
        <w:rPr>
          <w:rFonts w:ascii="Arial" w:hAnsi="Arial" w:cs="Arial"/>
          <w:bCs/>
          <w:sz w:val="22"/>
          <w:szCs w:val="22"/>
        </w:rPr>
        <w:tab/>
      </w:r>
      <w:r w:rsidRPr="009F1991">
        <w:rPr>
          <w:rFonts w:ascii="Arial" w:hAnsi="Arial" w:cs="Arial"/>
          <w:bCs/>
          <w:sz w:val="22"/>
          <w:szCs w:val="22"/>
        </w:rPr>
        <w:tab/>
      </w:r>
      <w:r w:rsidR="00C30821" w:rsidRPr="009F1991">
        <w:rPr>
          <w:rFonts w:ascii="Arial" w:hAnsi="Arial" w:cs="Arial"/>
          <w:b/>
          <w:color w:val="000000"/>
          <w:sz w:val="22"/>
          <w:szCs w:val="22"/>
        </w:rPr>
        <w:t xml:space="preserve">Prochain Conseil Municipal le </w:t>
      </w:r>
      <w:r w:rsidR="00560A29">
        <w:rPr>
          <w:rFonts w:ascii="Arial" w:hAnsi="Arial" w:cs="Arial"/>
          <w:b/>
          <w:color w:val="000000"/>
          <w:sz w:val="22"/>
          <w:szCs w:val="22"/>
        </w:rPr>
        <w:t>Lundi</w:t>
      </w:r>
      <w:r w:rsidR="00AC0B98">
        <w:rPr>
          <w:rFonts w:ascii="Arial" w:hAnsi="Arial" w:cs="Arial"/>
          <w:b/>
          <w:color w:val="000000"/>
          <w:sz w:val="22"/>
          <w:szCs w:val="22"/>
        </w:rPr>
        <w:t xml:space="preserve"> 28 avril</w:t>
      </w:r>
      <w:r w:rsidR="00C30821" w:rsidRPr="009F1991">
        <w:rPr>
          <w:rFonts w:ascii="Arial" w:hAnsi="Arial" w:cs="Arial"/>
          <w:b/>
          <w:color w:val="000000"/>
          <w:sz w:val="22"/>
          <w:szCs w:val="22"/>
        </w:rPr>
        <w:t xml:space="preserve"> </w:t>
      </w:r>
      <w:r w:rsidR="000E3708" w:rsidRPr="009F1991">
        <w:rPr>
          <w:rFonts w:ascii="Arial" w:hAnsi="Arial" w:cs="Arial"/>
          <w:b/>
          <w:color w:val="000000"/>
          <w:sz w:val="22"/>
          <w:szCs w:val="22"/>
        </w:rPr>
        <w:t xml:space="preserve">à 20 </w:t>
      </w:r>
      <w:r w:rsidR="00C30821" w:rsidRPr="009F1991">
        <w:rPr>
          <w:rFonts w:ascii="Arial" w:hAnsi="Arial" w:cs="Arial"/>
          <w:b/>
          <w:color w:val="000000"/>
          <w:sz w:val="22"/>
          <w:szCs w:val="22"/>
        </w:rPr>
        <w:t>h</w:t>
      </w:r>
      <w:r w:rsidR="00C30821" w:rsidRPr="009F1991">
        <w:rPr>
          <w:rFonts w:ascii="Arial" w:eastAsiaTheme="minorHAnsi" w:hAnsi="Arial" w:cs="Arial"/>
          <w:b/>
          <w:sz w:val="22"/>
          <w:szCs w:val="22"/>
          <w:lang w:eastAsia="en-US"/>
        </w:rPr>
        <w:t>.</w:t>
      </w:r>
      <w:r w:rsidR="000979F7">
        <w:rPr>
          <w:rFonts w:ascii="Arial" w:eastAsiaTheme="minorHAnsi" w:hAnsi="Arial" w:cs="Arial"/>
          <w:b/>
          <w:sz w:val="22"/>
          <w:szCs w:val="22"/>
          <w:lang w:eastAsia="en-US"/>
        </w:rPr>
        <w:t xml:space="preserve"> </w:t>
      </w:r>
    </w:p>
    <w:p w:rsidR="000E3708" w:rsidRPr="009F1991" w:rsidRDefault="000E3708" w:rsidP="00C30821">
      <w:pPr>
        <w:tabs>
          <w:tab w:val="left" w:pos="0"/>
        </w:tabs>
        <w:overflowPunct/>
        <w:autoSpaceDE/>
        <w:autoSpaceDN/>
        <w:adjustRightInd/>
        <w:spacing w:after="160" w:line="259" w:lineRule="auto"/>
        <w:jc w:val="both"/>
        <w:textAlignment w:val="auto"/>
        <w:rPr>
          <w:rFonts w:ascii="Arial" w:eastAsiaTheme="minorHAnsi" w:hAnsi="Arial" w:cs="Arial"/>
          <w:b/>
          <w:sz w:val="22"/>
          <w:szCs w:val="22"/>
          <w:lang w:eastAsia="en-US"/>
        </w:rPr>
      </w:pPr>
      <w:r w:rsidRPr="009F1991">
        <w:rPr>
          <w:rFonts w:ascii="Arial" w:eastAsiaTheme="minorHAnsi" w:hAnsi="Arial" w:cs="Arial"/>
          <w:b/>
          <w:sz w:val="22"/>
          <w:szCs w:val="22"/>
          <w:lang w:eastAsia="en-US"/>
        </w:rPr>
        <w:tab/>
      </w:r>
      <w:r w:rsidRPr="009F1991">
        <w:rPr>
          <w:rFonts w:ascii="Arial" w:eastAsiaTheme="minorHAnsi" w:hAnsi="Arial" w:cs="Arial"/>
          <w:b/>
          <w:sz w:val="22"/>
          <w:szCs w:val="22"/>
          <w:lang w:eastAsia="en-US"/>
        </w:rPr>
        <w:tab/>
      </w:r>
    </w:p>
    <w:p w:rsidR="00173684" w:rsidRPr="009F1991" w:rsidRDefault="00173684" w:rsidP="00173684">
      <w:pPr>
        <w:tabs>
          <w:tab w:val="left" w:pos="426"/>
        </w:tabs>
        <w:overflowPunct/>
        <w:autoSpaceDE/>
        <w:adjustRightInd/>
        <w:ind w:left="1416"/>
        <w:rPr>
          <w:rFonts w:ascii="Arial" w:eastAsiaTheme="minorHAnsi" w:hAnsi="Arial" w:cs="Arial"/>
          <w:sz w:val="22"/>
          <w:szCs w:val="22"/>
          <w:lang w:eastAsia="en-US"/>
        </w:rPr>
      </w:pPr>
      <w:r w:rsidRPr="009F1991">
        <w:rPr>
          <w:rFonts w:ascii="Arial" w:eastAsiaTheme="minorHAnsi" w:hAnsi="Arial" w:cs="Arial"/>
          <w:b/>
          <w:sz w:val="22"/>
          <w:szCs w:val="22"/>
          <w:lang w:eastAsia="en-US"/>
        </w:rPr>
        <w:t>Signature du Maire</w:t>
      </w:r>
      <w:r w:rsidRPr="009F1991">
        <w:rPr>
          <w:rFonts w:ascii="Arial" w:eastAsiaTheme="minorHAnsi" w:hAnsi="Arial" w:cs="Arial"/>
          <w:b/>
          <w:sz w:val="22"/>
          <w:szCs w:val="22"/>
          <w:lang w:eastAsia="en-US"/>
        </w:rPr>
        <w:tab/>
      </w:r>
      <w:r w:rsidRPr="009F1991">
        <w:rPr>
          <w:rFonts w:ascii="Arial" w:eastAsiaTheme="minorHAnsi" w:hAnsi="Arial" w:cs="Arial"/>
          <w:b/>
          <w:sz w:val="22"/>
          <w:szCs w:val="22"/>
          <w:lang w:eastAsia="en-US"/>
        </w:rPr>
        <w:tab/>
      </w:r>
      <w:r w:rsidRPr="009F1991">
        <w:rPr>
          <w:rFonts w:ascii="Arial" w:eastAsiaTheme="minorHAnsi" w:hAnsi="Arial" w:cs="Arial"/>
          <w:sz w:val="22"/>
          <w:szCs w:val="22"/>
          <w:lang w:eastAsia="en-US"/>
        </w:rPr>
        <w:t xml:space="preserve"> </w:t>
      </w:r>
      <w:r w:rsidRPr="009F1991">
        <w:rPr>
          <w:rFonts w:ascii="Arial" w:eastAsiaTheme="minorHAnsi" w:hAnsi="Arial" w:cs="Arial"/>
          <w:sz w:val="22"/>
          <w:szCs w:val="22"/>
          <w:lang w:eastAsia="en-US"/>
        </w:rPr>
        <w:tab/>
      </w:r>
      <w:r w:rsidRPr="009F1991">
        <w:rPr>
          <w:rFonts w:ascii="Arial" w:eastAsiaTheme="minorHAnsi" w:hAnsi="Arial" w:cs="Arial"/>
          <w:sz w:val="22"/>
          <w:szCs w:val="22"/>
          <w:lang w:eastAsia="en-US"/>
        </w:rPr>
        <w:tab/>
      </w:r>
      <w:r w:rsidRPr="009F1991">
        <w:rPr>
          <w:rFonts w:ascii="Arial" w:eastAsiaTheme="minorHAnsi" w:hAnsi="Arial" w:cs="Arial"/>
          <w:b/>
          <w:sz w:val="22"/>
          <w:szCs w:val="22"/>
          <w:lang w:eastAsia="en-US"/>
        </w:rPr>
        <w:t>Secrétaire de séance</w:t>
      </w:r>
      <w:r w:rsidRPr="009F1991">
        <w:rPr>
          <w:rFonts w:ascii="Arial" w:eastAsiaTheme="minorHAnsi" w:hAnsi="Arial" w:cs="Arial"/>
          <w:sz w:val="22"/>
          <w:szCs w:val="22"/>
          <w:lang w:eastAsia="en-US"/>
        </w:rPr>
        <w:t> </w:t>
      </w:r>
    </w:p>
    <w:p w:rsidR="00173684" w:rsidRPr="009F1991" w:rsidRDefault="00173684" w:rsidP="00173684">
      <w:pPr>
        <w:tabs>
          <w:tab w:val="left" w:pos="426"/>
        </w:tabs>
        <w:overflowPunct/>
        <w:autoSpaceDE/>
        <w:adjustRightInd/>
        <w:ind w:left="1416"/>
        <w:rPr>
          <w:rFonts w:ascii="Arial" w:eastAsiaTheme="minorHAnsi" w:hAnsi="Arial" w:cs="Arial"/>
          <w:sz w:val="22"/>
          <w:szCs w:val="22"/>
          <w:lang w:eastAsia="en-US"/>
        </w:rPr>
      </w:pPr>
      <w:r w:rsidRPr="009F1991">
        <w:rPr>
          <w:rFonts w:ascii="Arial" w:eastAsiaTheme="minorHAnsi" w:hAnsi="Arial" w:cs="Arial"/>
          <w:sz w:val="22"/>
          <w:szCs w:val="22"/>
          <w:lang w:eastAsia="en-US"/>
        </w:rPr>
        <w:t>Madame CHAVE Frédérique</w:t>
      </w:r>
      <w:r w:rsidRPr="009F1991">
        <w:rPr>
          <w:rFonts w:ascii="Arial" w:eastAsiaTheme="minorHAnsi" w:hAnsi="Arial" w:cs="Arial"/>
          <w:sz w:val="22"/>
          <w:szCs w:val="22"/>
          <w:lang w:eastAsia="en-US"/>
        </w:rPr>
        <w:tab/>
      </w:r>
      <w:r w:rsidRPr="009F1991">
        <w:rPr>
          <w:rFonts w:ascii="Arial" w:eastAsiaTheme="minorHAnsi" w:hAnsi="Arial" w:cs="Arial"/>
          <w:sz w:val="22"/>
          <w:szCs w:val="22"/>
          <w:lang w:eastAsia="en-US"/>
        </w:rPr>
        <w:tab/>
      </w:r>
      <w:r w:rsidRPr="009F1991">
        <w:rPr>
          <w:rFonts w:ascii="Arial" w:eastAsiaTheme="minorHAnsi" w:hAnsi="Arial" w:cs="Arial"/>
          <w:sz w:val="22"/>
          <w:szCs w:val="22"/>
          <w:lang w:eastAsia="en-US"/>
        </w:rPr>
        <w:tab/>
      </w:r>
      <w:r w:rsidR="00AC0B98">
        <w:rPr>
          <w:rFonts w:ascii="Arial" w:eastAsiaTheme="minorHAnsi" w:hAnsi="Arial" w:cs="Arial"/>
          <w:sz w:val="22"/>
          <w:szCs w:val="22"/>
          <w:lang w:eastAsia="en-US"/>
        </w:rPr>
        <w:t>Madame Dominique PAGLIARIN</w:t>
      </w:r>
    </w:p>
    <w:p w:rsidR="0072799D" w:rsidRPr="009F1991" w:rsidRDefault="0072799D" w:rsidP="00E6437B">
      <w:pPr>
        <w:tabs>
          <w:tab w:val="left" w:pos="426"/>
        </w:tabs>
        <w:overflowPunct/>
        <w:autoSpaceDE/>
        <w:adjustRightInd/>
        <w:ind w:left="1416"/>
        <w:rPr>
          <w:rFonts w:ascii="Arial" w:eastAsiaTheme="minorHAnsi" w:hAnsi="Arial" w:cs="Arial"/>
          <w:sz w:val="22"/>
          <w:szCs w:val="22"/>
          <w:lang w:eastAsia="en-US"/>
        </w:rPr>
      </w:pPr>
    </w:p>
    <w:sectPr w:rsidR="0072799D" w:rsidRPr="009F1991" w:rsidSect="004C3547">
      <w:footerReference w:type="default" r:id="rId11"/>
      <w:pgSz w:w="11907" w:h="16840" w:code="9"/>
      <w:pgMar w:top="567"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43F" w:rsidRDefault="00AC543F" w:rsidP="00594EC7">
      <w:r>
        <w:separator/>
      </w:r>
    </w:p>
  </w:endnote>
  <w:endnote w:type="continuationSeparator" w:id="0">
    <w:p w:rsidR="00AC543F" w:rsidRDefault="00AC543F" w:rsidP="0059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1"/>
    <w:family w:val="roman"/>
    <w:pitch w:val="variable"/>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44179"/>
      <w:docPartObj>
        <w:docPartGallery w:val="Page Numbers (Bottom of Page)"/>
        <w:docPartUnique/>
      </w:docPartObj>
    </w:sdtPr>
    <w:sdtContent>
      <w:sdt>
        <w:sdtPr>
          <w:id w:val="-1769616900"/>
          <w:docPartObj>
            <w:docPartGallery w:val="Page Numbers (Top of Page)"/>
            <w:docPartUnique/>
          </w:docPartObj>
        </w:sdtPr>
        <w:sdtContent>
          <w:p w:rsidR="00425903" w:rsidRDefault="0042590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B56FF">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B56FF">
              <w:rPr>
                <w:b/>
                <w:bCs/>
                <w:noProof/>
              </w:rPr>
              <w:t>5</w:t>
            </w:r>
            <w:r>
              <w:rPr>
                <w:b/>
                <w:bCs/>
                <w:sz w:val="24"/>
                <w:szCs w:val="24"/>
              </w:rPr>
              <w:fldChar w:fldCharType="end"/>
            </w:r>
          </w:p>
        </w:sdtContent>
      </w:sdt>
    </w:sdtContent>
  </w:sdt>
  <w:p w:rsidR="00425903" w:rsidRDefault="004259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43F" w:rsidRDefault="00AC543F" w:rsidP="00594EC7">
      <w:r>
        <w:separator/>
      </w:r>
    </w:p>
  </w:footnote>
  <w:footnote w:type="continuationSeparator" w:id="0">
    <w:p w:rsidR="00AC543F" w:rsidRDefault="00AC543F" w:rsidP="0059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47B"/>
    <w:multiLevelType w:val="hybridMultilevel"/>
    <w:tmpl w:val="CC56A978"/>
    <w:lvl w:ilvl="0" w:tplc="040C000D">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 w15:restartNumberingAfterBreak="0">
    <w:nsid w:val="03F57C4C"/>
    <w:multiLevelType w:val="hybridMultilevel"/>
    <w:tmpl w:val="688C3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64A48"/>
    <w:multiLevelType w:val="hybridMultilevel"/>
    <w:tmpl w:val="E78A29B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05AB235D"/>
    <w:multiLevelType w:val="hybridMultilevel"/>
    <w:tmpl w:val="444220A8"/>
    <w:lvl w:ilvl="0" w:tplc="B3D8F3F2">
      <w:numFmt w:val="bullet"/>
      <w:lvlText w:val="-"/>
      <w:lvlJc w:val="left"/>
      <w:pPr>
        <w:ind w:left="720" w:hanging="360"/>
      </w:pPr>
      <w:rPr>
        <w:rFonts w:ascii="Arial" w:eastAsiaTheme="minorHAnsi" w:hAnsi="Arial" w:cs="Arial" w:hint="default"/>
        <w:b w:val="0"/>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90E1026"/>
    <w:multiLevelType w:val="hybridMultilevel"/>
    <w:tmpl w:val="5CF48A5A"/>
    <w:lvl w:ilvl="0" w:tplc="040C000B">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0EF874C9"/>
    <w:multiLevelType w:val="hybridMultilevel"/>
    <w:tmpl w:val="19AC20F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13BB31BE"/>
    <w:multiLevelType w:val="hybridMultilevel"/>
    <w:tmpl w:val="FE189B0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13E853B6"/>
    <w:multiLevelType w:val="hybridMultilevel"/>
    <w:tmpl w:val="4CA85CDE"/>
    <w:lvl w:ilvl="0" w:tplc="040C0001">
      <w:start w:val="1"/>
      <w:numFmt w:val="bullet"/>
      <w:lvlText w:val=""/>
      <w:lvlJc w:val="left"/>
      <w:pPr>
        <w:ind w:left="4260" w:hanging="360"/>
      </w:pPr>
      <w:rPr>
        <w:rFonts w:ascii="Symbol" w:hAnsi="Symbol"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8" w15:restartNumberingAfterBreak="0">
    <w:nsid w:val="1AE21693"/>
    <w:multiLevelType w:val="hybridMultilevel"/>
    <w:tmpl w:val="58C0569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1AEE5DB9"/>
    <w:multiLevelType w:val="hybridMultilevel"/>
    <w:tmpl w:val="8276702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1B1D4BD6"/>
    <w:multiLevelType w:val="hybridMultilevel"/>
    <w:tmpl w:val="11182E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6F5306"/>
    <w:multiLevelType w:val="hybridMultilevel"/>
    <w:tmpl w:val="A1D87282"/>
    <w:lvl w:ilvl="0" w:tplc="B9D2505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F7D2F93"/>
    <w:multiLevelType w:val="hybridMultilevel"/>
    <w:tmpl w:val="968E5D3A"/>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3" w15:restartNumberingAfterBreak="0">
    <w:nsid w:val="24504398"/>
    <w:multiLevelType w:val="hybridMultilevel"/>
    <w:tmpl w:val="FB5A3F24"/>
    <w:lvl w:ilvl="0" w:tplc="A06259E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50F24"/>
    <w:multiLevelType w:val="hybridMultilevel"/>
    <w:tmpl w:val="9810063C"/>
    <w:lvl w:ilvl="0" w:tplc="040C0001">
      <w:start w:val="1"/>
      <w:numFmt w:val="bullet"/>
      <w:lvlText w:val=""/>
      <w:lvlJc w:val="left"/>
      <w:pPr>
        <w:tabs>
          <w:tab w:val="num" w:pos="1428"/>
        </w:tabs>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1">
      <w:start w:val="1"/>
      <w:numFmt w:val="bullet"/>
      <w:lvlText w:val=""/>
      <w:lvlJc w:val="left"/>
      <w:pPr>
        <w:tabs>
          <w:tab w:val="num" w:pos="2160"/>
        </w:tabs>
        <w:ind w:left="2160" w:hanging="360"/>
      </w:pPr>
      <w:rPr>
        <w:rFonts w:ascii="Symbol" w:hAnsi="Symbol"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27116255"/>
    <w:multiLevelType w:val="hybridMultilevel"/>
    <w:tmpl w:val="35B2665E"/>
    <w:lvl w:ilvl="0" w:tplc="040C0001">
      <w:start w:val="1"/>
      <w:numFmt w:val="bullet"/>
      <w:lvlText w:val=""/>
      <w:lvlJc w:val="left"/>
      <w:pPr>
        <w:tabs>
          <w:tab w:val="num" w:pos="824"/>
        </w:tabs>
        <w:ind w:left="824" w:hanging="360"/>
      </w:pPr>
      <w:rPr>
        <w:rFonts w:ascii="Symbol" w:hAnsi="Symbol" w:hint="default"/>
      </w:rPr>
    </w:lvl>
    <w:lvl w:ilvl="1" w:tplc="040C0019">
      <w:start w:val="1"/>
      <w:numFmt w:val="lowerLetter"/>
      <w:lvlText w:val="%2."/>
      <w:lvlJc w:val="left"/>
      <w:pPr>
        <w:tabs>
          <w:tab w:val="num" w:pos="702"/>
        </w:tabs>
        <w:ind w:left="702" w:hanging="360"/>
      </w:pPr>
    </w:lvl>
    <w:lvl w:ilvl="2" w:tplc="040C001B" w:tentative="1">
      <w:start w:val="1"/>
      <w:numFmt w:val="lowerRoman"/>
      <w:lvlText w:val="%3."/>
      <w:lvlJc w:val="right"/>
      <w:pPr>
        <w:tabs>
          <w:tab w:val="num" w:pos="1422"/>
        </w:tabs>
        <w:ind w:left="1422" w:hanging="180"/>
      </w:pPr>
    </w:lvl>
    <w:lvl w:ilvl="3" w:tplc="040C000F" w:tentative="1">
      <w:start w:val="1"/>
      <w:numFmt w:val="decimal"/>
      <w:lvlText w:val="%4."/>
      <w:lvlJc w:val="left"/>
      <w:pPr>
        <w:tabs>
          <w:tab w:val="num" w:pos="2142"/>
        </w:tabs>
        <w:ind w:left="2142" w:hanging="360"/>
      </w:pPr>
    </w:lvl>
    <w:lvl w:ilvl="4" w:tplc="040C0019" w:tentative="1">
      <w:start w:val="1"/>
      <w:numFmt w:val="lowerLetter"/>
      <w:lvlText w:val="%5."/>
      <w:lvlJc w:val="left"/>
      <w:pPr>
        <w:tabs>
          <w:tab w:val="num" w:pos="2862"/>
        </w:tabs>
        <w:ind w:left="2862" w:hanging="360"/>
      </w:pPr>
    </w:lvl>
    <w:lvl w:ilvl="5" w:tplc="040C001B" w:tentative="1">
      <w:start w:val="1"/>
      <w:numFmt w:val="lowerRoman"/>
      <w:lvlText w:val="%6."/>
      <w:lvlJc w:val="right"/>
      <w:pPr>
        <w:tabs>
          <w:tab w:val="num" w:pos="3582"/>
        </w:tabs>
        <w:ind w:left="3582" w:hanging="180"/>
      </w:pPr>
    </w:lvl>
    <w:lvl w:ilvl="6" w:tplc="040C000F" w:tentative="1">
      <w:start w:val="1"/>
      <w:numFmt w:val="decimal"/>
      <w:lvlText w:val="%7."/>
      <w:lvlJc w:val="left"/>
      <w:pPr>
        <w:tabs>
          <w:tab w:val="num" w:pos="4302"/>
        </w:tabs>
        <w:ind w:left="4302" w:hanging="360"/>
      </w:pPr>
    </w:lvl>
    <w:lvl w:ilvl="7" w:tplc="040C0019" w:tentative="1">
      <w:start w:val="1"/>
      <w:numFmt w:val="lowerLetter"/>
      <w:lvlText w:val="%8."/>
      <w:lvlJc w:val="left"/>
      <w:pPr>
        <w:tabs>
          <w:tab w:val="num" w:pos="5022"/>
        </w:tabs>
        <w:ind w:left="5022" w:hanging="360"/>
      </w:pPr>
    </w:lvl>
    <w:lvl w:ilvl="8" w:tplc="040C001B" w:tentative="1">
      <w:start w:val="1"/>
      <w:numFmt w:val="lowerRoman"/>
      <w:lvlText w:val="%9."/>
      <w:lvlJc w:val="right"/>
      <w:pPr>
        <w:tabs>
          <w:tab w:val="num" w:pos="5742"/>
        </w:tabs>
        <w:ind w:left="5742" w:hanging="180"/>
      </w:pPr>
    </w:lvl>
  </w:abstractNum>
  <w:abstractNum w:abstractNumId="16" w15:restartNumberingAfterBreak="0">
    <w:nsid w:val="2D025869"/>
    <w:multiLevelType w:val="hybridMultilevel"/>
    <w:tmpl w:val="ED0EB3F8"/>
    <w:lvl w:ilvl="0" w:tplc="040C0001">
      <w:start w:val="1"/>
      <w:numFmt w:val="bullet"/>
      <w:lvlText w:val=""/>
      <w:lvlJc w:val="left"/>
      <w:pPr>
        <w:tabs>
          <w:tab w:val="num" w:pos="1428"/>
        </w:tabs>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2D123791"/>
    <w:multiLevelType w:val="hybridMultilevel"/>
    <w:tmpl w:val="039E459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15:restartNumberingAfterBreak="0">
    <w:nsid w:val="31537E05"/>
    <w:multiLevelType w:val="hybridMultilevel"/>
    <w:tmpl w:val="9B72F876"/>
    <w:lvl w:ilvl="0" w:tplc="1AEA0B9C">
      <w:start w:val="15"/>
      <w:numFmt w:val="bullet"/>
      <w:lvlText w:val="-"/>
      <w:lvlJc w:val="left"/>
      <w:pPr>
        <w:ind w:left="2136" w:hanging="360"/>
      </w:pPr>
      <w:rPr>
        <w:rFonts w:ascii="Arial" w:eastAsia="Times New Roman"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31ED1DD2"/>
    <w:multiLevelType w:val="hybridMultilevel"/>
    <w:tmpl w:val="6AFEFFF4"/>
    <w:lvl w:ilvl="0" w:tplc="040C000D">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0" w15:restartNumberingAfterBreak="0">
    <w:nsid w:val="33493F95"/>
    <w:multiLevelType w:val="hybridMultilevel"/>
    <w:tmpl w:val="65D065C8"/>
    <w:lvl w:ilvl="0" w:tplc="F4E8F206">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540516"/>
    <w:multiLevelType w:val="hybridMultilevel"/>
    <w:tmpl w:val="73B429DC"/>
    <w:lvl w:ilvl="0" w:tplc="B64890A4">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8B115C8"/>
    <w:multiLevelType w:val="hybridMultilevel"/>
    <w:tmpl w:val="97006AB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3D7A3E1E"/>
    <w:multiLevelType w:val="hybridMultilevel"/>
    <w:tmpl w:val="815063DA"/>
    <w:lvl w:ilvl="0" w:tplc="040C0001">
      <w:start w:val="1"/>
      <w:numFmt w:val="bullet"/>
      <w:lvlText w:val=""/>
      <w:lvlJc w:val="left"/>
      <w:pPr>
        <w:ind w:left="10282" w:hanging="360"/>
      </w:pPr>
      <w:rPr>
        <w:rFonts w:ascii="Symbol" w:hAnsi="Symbol" w:hint="default"/>
      </w:rPr>
    </w:lvl>
    <w:lvl w:ilvl="1" w:tplc="040C0019" w:tentative="1">
      <w:start w:val="1"/>
      <w:numFmt w:val="lowerLetter"/>
      <w:lvlText w:val="%2."/>
      <w:lvlJc w:val="left"/>
      <w:pPr>
        <w:ind w:left="11002" w:hanging="360"/>
      </w:pPr>
    </w:lvl>
    <w:lvl w:ilvl="2" w:tplc="040C001B" w:tentative="1">
      <w:start w:val="1"/>
      <w:numFmt w:val="lowerRoman"/>
      <w:lvlText w:val="%3."/>
      <w:lvlJc w:val="right"/>
      <w:pPr>
        <w:ind w:left="11722" w:hanging="180"/>
      </w:pPr>
    </w:lvl>
    <w:lvl w:ilvl="3" w:tplc="040C000F" w:tentative="1">
      <w:start w:val="1"/>
      <w:numFmt w:val="decimal"/>
      <w:lvlText w:val="%4."/>
      <w:lvlJc w:val="left"/>
      <w:pPr>
        <w:ind w:left="12442" w:hanging="360"/>
      </w:pPr>
    </w:lvl>
    <w:lvl w:ilvl="4" w:tplc="040C0019" w:tentative="1">
      <w:start w:val="1"/>
      <w:numFmt w:val="lowerLetter"/>
      <w:lvlText w:val="%5."/>
      <w:lvlJc w:val="left"/>
      <w:pPr>
        <w:ind w:left="13162" w:hanging="360"/>
      </w:pPr>
    </w:lvl>
    <w:lvl w:ilvl="5" w:tplc="040C001B" w:tentative="1">
      <w:start w:val="1"/>
      <w:numFmt w:val="lowerRoman"/>
      <w:lvlText w:val="%6."/>
      <w:lvlJc w:val="right"/>
      <w:pPr>
        <w:ind w:left="13882" w:hanging="180"/>
      </w:pPr>
    </w:lvl>
    <w:lvl w:ilvl="6" w:tplc="040C000F" w:tentative="1">
      <w:start w:val="1"/>
      <w:numFmt w:val="decimal"/>
      <w:lvlText w:val="%7."/>
      <w:lvlJc w:val="left"/>
      <w:pPr>
        <w:ind w:left="14602" w:hanging="360"/>
      </w:pPr>
    </w:lvl>
    <w:lvl w:ilvl="7" w:tplc="040C0019" w:tentative="1">
      <w:start w:val="1"/>
      <w:numFmt w:val="lowerLetter"/>
      <w:lvlText w:val="%8."/>
      <w:lvlJc w:val="left"/>
      <w:pPr>
        <w:ind w:left="15322" w:hanging="360"/>
      </w:pPr>
    </w:lvl>
    <w:lvl w:ilvl="8" w:tplc="040C001B" w:tentative="1">
      <w:start w:val="1"/>
      <w:numFmt w:val="lowerRoman"/>
      <w:lvlText w:val="%9."/>
      <w:lvlJc w:val="right"/>
      <w:pPr>
        <w:ind w:left="16042" w:hanging="180"/>
      </w:pPr>
    </w:lvl>
  </w:abstractNum>
  <w:abstractNum w:abstractNumId="24" w15:restartNumberingAfterBreak="0">
    <w:nsid w:val="40E677D8"/>
    <w:multiLevelType w:val="hybridMultilevel"/>
    <w:tmpl w:val="F0A449B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4554499"/>
    <w:multiLevelType w:val="hybridMultilevel"/>
    <w:tmpl w:val="A4AC0D0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45470A14"/>
    <w:multiLevelType w:val="hybridMultilevel"/>
    <w:tmpl w:val="C868CE6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6225B78"/>
    <w:multiLevelType w:val="hybridMultilevel"/>
    <w:tmpl w:val="845C1C7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15:restartNumberingAfterBreak="0">
    <w:nsid w:val="4A5C6041"/>
    <w:multiLevelType w:val="hybridMultilevel"/>
    <w:tmpl w:val="C9BEFB72"/>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9" w15:restartNumberingAfterBreak="0">
    <w:nsid w:val="4D4D3EE4"/>
    <w:multiLevelType w:val="hybridMultilevel"/>
    <w:tmpl w:val="EDF8D154"/>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30" w15:restartNumberingAfterBreak="0">
    <w:nsid w:val="4EA54E13"/>
    <w:multiLevelType w:val="hybridMultilevel"/>
    <w:tmpl w:val="F452B606"/>
    <w:lvl w:ilvl="0" w:tplc="4E6C13DA">
      <w:start w:val="13"/>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DB4239"/>
    <w:multiLevelType w:val="hybridMultilevel"/>
    <w:tmpl w:val="9168D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6309B1"/>
    <w:multiLevelType w:val="hybridMultilevel"/>
    <w:tmpl w:val="54D61EA2"/>
    <w:lvl w:ilvl="0" w:tplc="6EE822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E183B"/>
    <w:multiLevelType w:val="hybridMultilevel"/>
    <w:tmpl w:val="862A948E"/>
    <w:lvl w:ilvl="0" w:tplc="2520AFB0">
      <w:start w:val="3"/>
      <w:numFmt w:val="bullet"/>
      <w:lvlText w:val="-"/>
      <w:lvlJc w:val="left"/>
      <w:pPr>
        <w:tabs>
          <w:tab w:val="num" w:pos="720"/>
        </w:tabs>
        <w:ind w:left="720" w:hanging="360"/>
      </w:pPr>
      <w:rPr>
        <w:rFonts w:ascii="Times New Roman" w:eastAsia="Times New Roman" w:hAnsi="Times New Roman" w:cs="Times New Roman" w:hint="default"/>
      </w:rPr>
    </w:lvl>
    <w:lvl w:ilvl="1" w:tplc="8A684C52">
      <w:start w:val="1"/>
      <w:numFmt w:val="bullet"/>
      <w:lvlText w:val="o"/>
      <w:lvlJc w:val="left"/>
      <w:pPr>
        <w:tabs>
          <w:tab w:val="num" w:pos="1440"/>
        </w:tabs>
        <w:ind w:left="1440" w:hanging="360"/>
      </w:pPr>
      <w:rPr>
        <w:rFonts w:ascii="Courier New" w:hAnsi="Courier New" w:hint="default"/>
      </w:rPr>
    </w:lvl>
    <w:lvl w:ilvl="2" w:tplc="58040ED0" w:tentative="1">
      <w:start w:val="1"/>
      <w:numFmt w:val="bullet"/>
      <w:lvlText w:val=""/>
      <w:lvlJc w:val="left"/>
      <w:pPr>
        <w:tabs>
          <w:tab w:val="num" w:pos="2160"/>
        </w:tabs>
        <w:ind w:left="2160" w:hanging="360"/>
      </w:pPr>
      <w:rPr>
        <w:rFonts w:ascii="Wingdings" w:hAnsi="Wingdings" w:hint="default"/>
      </w:rPr>
    </w:lvl>
    <w:lvl w:ilvl="3" w:tplc="BAC6EAEC" w:tentative="1">
      <w:start w:val="1"/>
      <w:numFmt w:val="bullet"/>
      <w:lvlText w:val=""/>
      <w:lvlJc w:val="left"/>
      <w:pPr>
        <w:tabs>
          <w:tab w:val="num" w:pos="2880"/>
        </w:tabs>
        <w:ind w:left="2880" w:hanging="360"/>
      </w:pPr>
      <w:rPr>
        <w:rFonts w:ascii="Symbol" w:hAnsi="Symbol" w:hint="default"/>
      </w:rPr>
    </w:lvl>
    <w:lvl w:ilvl="4" w:tplc="09F2FCB4" w:tentative="1">
      <w:start w:val="1"/>
      <w:numFmt w:val="bullet"/>
      <w:lvlText w:val="o"/>
      <w:lvlJc w:val="left"/>
      <w:pPr>
        <w:tabs>
          <w:tab w:val="num" w:pos="3600"/>
        </w:tabs>
        <w:ind w:left="3600" w:hanging="360"/>
      </w:pPr>
      <w:rPr>
        <w:rFonts w:ascii="Courier New" w:hAnsi="Courier New" w:hint="default"/>
      </w:rPr>
    </w:lvl>
    <w:lvl w:ilvl="5" w:tplc="108406EA" w:tentative="1">
      <w:start w:val="1"/>
      <w:numFmt w:val="bullet"/>
      <w:lvlText w:val=""/>
      <w:lvlJc w:val="left"/>
      <w:pPr>
        <w:tabs>
          <w:tab w:val="num" w:pos="4320"/>
        </w:tabs>
        <w:ind w:left="4320" w:hanging="360"/>
      </w:pPr>
      <w:rPr>
        <w:rFonts w:ascii="Wingdings" w:hAnsi="Wingdings" w:hint="default"/>
      </w:rPr>
    </w:lvl>
    <w:lvl w:ilvl="6" w:tplc="97CE3F9A" w:tentative="1">
      <w:start w:val="1"/>
      <w:numFmt w:val="bullet"/>
      <w:lvlText w:val=""/>
      <w:lvlJc w:val="left"/>
      <w:pPr>
        <w:tabs>
          <w:tab w:val="num" w:pos="5040"/>
        </w:tabs>
        <w:ind w:left="5040" w:hanging="360"/>
      </w:pPr>
      <w:rPr>
        <w:rFonts w:ascii="Symbol" w:hAnsi="Symbol" w:hint="default"/>
      </w:rPr>
    </w:lvl>
    <w:lvl w:ilvl="7" w:tplc="441A124A" w:tentative="1">
      <w:start w:val="1"/>
      <w:numFmt w:val="bullet"/>
      <w:lvlText w:val="o"/>
      <w:lvlJc w:val="left"/>
      <w:pPr>
        <w:tabs>
          <w:tab w:val="num" w:pos="5760"/>
        </w:tabs>
        <w:ind w:left="5760" w:hanging="360"/>
      </w:pPr>
      <w:rPr>
        <w:rFonts w:ascii="Courier New" w:hAnsi="Courier New" w:hint="default"/>
      </w:rPr>
    </w:lvl>
    <w:lvl w:ilvl="8" w:tplc="DCAC733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722BF"/>
    <w:multiLevelType w:val="hybridMultilevel"/>
    <w:tmpl w:val="5008BE0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5" w15:restartNumberingAfterBreak="0">
    <w:nsid w:val="60F31B69"/>
    <w:multiLevelType w:val="hybridMultilevel"/>
    <w:tmpl w:val="9F7E2E5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62E41A1E"/>
    <w:multiLevelType w:val="hybridMultilevel"/>
    <w:tmpl w:val="7C623632"/>
    <w:lvl w:ilvl="0" w:tplc="BCC43574">
      <w:start w:val="1"/>
      <w:numFmt w:val="bullet"/>
      <w:lvlText w:val="-"/>
      <w:lvlJc w:val="left"/>
      <w:pPr>
        <w:ind w:left="-207" w:hanging="360"/>
      </w:pPr>
      <w:rPr>
        <w:rFonts w:ascii="Arial Narrow" w:eastAsiaTheme="minorHAnsi" w:hAnsi="Arial Narrow" w:cstheme="minorBidi" w:hint="default"/>
      </w:rPr>
    </w:lvl>
    <w:lvl w:ilvl="1" w:tplc="BCC43574">
      <w:start w:val="1"/>
      <w:numFmt w:val="bullet"/>
      <w:lvlText w:val="-"/>
      <w:lvlJc w:val="left"/>
      <w:pPr>
        <w:ind w:left="513" w:hanging="360"/>
      </w:pPr>
      <w:rPr>
        <w:rFonts w:ascii="Arial Narrow" w:eastAsiaTheme="minorHAnsi" w:hAnsi="Arial Narrow" w:cstheme="minorBidi"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7" w15:restartNumberingAfterBreak="0">
    <w:nsid w:val="656638EB"/>
    <w:multiLevelType w:val="hybridMultilevel"/>
    <w:tmpl w:val="B2C0DF42"/>
    <w:lvl w:ilvl="0" w:tplc="9AF0782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DD2882"/>
    <w:multiLevelType w:val="hybridMultilevel"/>
    <w:tmpl w:val="621C3818"/>
    <w:lvl w:ilvl="0" w:tplc="040C0001">
      <w:start w:val="1"/>
      <w:numFmt w:val="bullet"/>
      <w:lvlText w:val=""/>
      <w:lvlJc w:val="left"/>
      <w:pPr>
        <w:ind w:left="1003" w:hanging="360"/>
      </w:pPr>
      <w:rPr>
        <w:rFonts w:ascii="Symbol" w:hAnsi="Symbol" w:hint="default"/>
      </w:rPr>
    </w:lvl>
    <w:lvl w:ilvl="1" w:tplc="040C0003">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9" w15:restartNumberingAfterBreak="0">
    <w:nsid w:val="66481DD8"/>
    <w:multiLevelType w:val="hybridMultilevel"/>
    <w:tmpl w:val="1A1885E2"/>
    <w:lvl w:ilvl="0" w:tplc="53B26180">
      <w:numFmt w:val="bullet"/>
      <w:lvlText w:val="-"/>
      <w:lvlJc w:val="left"/>
      <w:pPr>
        <w:ind w:left="1776" w:hanging="360"/>
      </w:pPr>
      <w:rPr>
        <w:rFonts w:ascii="Times New Roman" w:eastAsia="SimSun"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0" w15:restartNumberingAfterBreak="0">
    <w:nsid w:val="66593643"/>
    <w:multiLevelType w:val="hybridMultilevel"/>
    <w:tmpl w:val="767AC800"/>
    <w:lvl w:ilvl="0" w:tplc="D64EED04">
      <w:start w:val="1"/>
      <w:numFmt w:val="bullet"/>
      <w:lvlText w:val="-"/>
      <w:lvlJc w:val="left"/>
      <w:pPr>
        <w:ind w:left="1481" w:hanging="360"/>
      </w:pPr>
      <w:rPr>
        <w:rFonts w:ascii="Vrinda" w:hAnsi="Vrinda" w:hint="default"/>
      </w:rPr>
    </w:lvl>
    <w:lvl w:ilvl="1" w:tplc="040C0019" w:tentative="1">
      <w:start w:val="1"/>
      <w:numFmt w:val="lowerLetter"/>
      <w:lvlText w:val="%2."/>
      <w:lvlJc w:val="left"/>
      <w:pPr>
        <w:ind w:left="2201" w:hanging="360"/>
      </w:pPr>
    </w:lvl>
    <w:lvl w:ilvl="2" w:tplc="040C001B" w:tentative="1">
      <w:start w:val="1"/>
      <w:numFmt w:val="lowerRoman"/>
      <w:lvlText w:val="%3."/>
      <w:lvlJc w:val="right"/>
      <w:pPr>
        <w:ind w:left="2921" w:hanging="180"/>
      </w:pPr>
    </w:lvl>
    <w:lvl w:ilvl="3" w:tplc="040C000F" w:tentative="1">
      <w:start w:val="1"/>
      <w:numFmt w:val="decimal"/>
      <w:lvlText w:val="%4."/>
      <w:lvlJc w:val="left"/>
      <w:pPr>
        <w:ind w:left="3641" w:hanging="360"/>
      </w:pPr>
    </w:lvl>
    <w:lvl w:ilvl="4" w:tplc="040C0019" w:tentative="1">
      <w:start w:val="1"/>
      <w:numFmt w:val="lowerLetter"/>
      <w:lvlText w:val="%5."/>
      <w:lvlJc w:val="left"/>
      <w:pPr>
        <w:ind w:left="4361" w:hanging="360"/>
      </w:pPr>
    </w:lvl>
    <w:lvl w:ilvl="5" w:tplc="040C001B" w:tentative="1">
      <w:start w:val="1"/>
      <w:numFmt w:val="lowerRoman"/>
      <w:lvlText w:val="%6."/>
      <w:lvlJc w:val="right"/>
      <w:pPr>
        <w:ind w:left="5081" w:hanging="180"/>
      </w:pPr>
    </w:lvl>
    <w:lvl w:ilvl="6" w:tplc="040C000F" w:tentative="1">
      <w:start w:val="1"/>
      <w:numFmt w:val="decimal"/>
      <w:lvlText w:val="%7."/>
      <w:lvlJc w:val="left"/>
      <w:pPr>
        <w:ind w:left="5801" w:hanging="360"/>
      </w:pPr>
    </w:lvl>
    <w:lvl w:ilvl="7" w:tplc="040C0019" w:tentative="1">
      <w:start w:val="1"/>
      <w:numFmt w:val="lowerLetter"/>
      <w:lvlText w:val="%8."/>
      <w:lvlJc w:val="left"/>
      <w:pPr>
        <w:ind w:left="6521" w:hanging="360"/>
      </w:pPr>
    </w:lvl>
    <w:lvl w:ilvl="8" w:tplc="040C001B" w:tentative="1">
      <w:start w:val="1"/>
      <w:numFmt w:val="lowerRoman"/>
      <w:lvlText w:val="%9."/>
      <w:lvlJc w:val="right"/>
      <w:pPr>
        <w:ind w:left="7241" w:hanging="180"/>
      </w:pPr>
    </w:lvl>
  </w:abstractNum>
  <w:abstractNum w:abstractNumId="41" w15:restartNumberingAfterBreak="0">
    <w:nsid w:val="671E46B2"/>
    <w:multiLevelType w:val="hybridMultilevel"/>
    <w:tmpl w:val="BD2CB436"/>
    <w:lvl w:ilvl="0" w:tplc="1DDA734E">
      <w:start w:val="1"/>
      <w:numFmt w:val="bullet"/>
      <w:lvlText w:val="-"/>
      <w:lvlJc w:val="left"/>
      <w:pPr>
        <w:tabs>
          <w:tab w:val="num" w:pos="1068"/>
        </w:tabs>
        <w:ind w:left="1068" w:hanging="360"/>
      </w:pPr>
      <w:rPr>
        <w:rFonts w:ascii="Times New Roman" w:hAnsi="Times New Roman" w:cs="Times New Roman"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2" w15:restartNumberingAfterBreak="0">
    <w:nsid w:val="735310EE"/>
    <w:multiLevelType w:val="hybridMultilevel"/>
    <w:tmpl w:val="864A558E"/>
    <w:lvl w:ilvl="0" w:tplc="21A640A0">
      <w:start w:val="2"/>
      <w:numFmt w:val="bullet"/>
      <w:lvlText w:val="-"/>
      <w:lvlJc w:val="left"/>
      <w:pPr>
        <w:ind w:left="1882" w:hanging="360"/>
      </w:pPr>
      <w:rPr>
        <w:rFonts w:ascii="Arial" w:eastAsia="Times New Roman" w:hAnsi="Arial" w:cs="Arial" w:hint="default"/>
      </w:rPr>
    </w:lvl>
    <w:lvl w:ilvl="1" w:tplc="040C0003" w:tentative="1">
      <w:start w:val="1"/>
      <w:numFmt w:val="bullet"/>
      <w:lvlText w:val="o"/>
      <w:lvlJc w:val="left"/>
      <w:pPr>
        <w:ind w:left="2602" w:hanging="360"/>
      </w:pPr>
      <w:rPr>
        <w:rFonts w:ascii="Courier New" w:hAnsi="Courier New" w:cs="Courier New" w:hint="default"/>
      </w:rPr>
    </w:lvl>
    <w:lvl w:ilvl="2" w:tplc="040C0005" w:tentative="1">
      <w:start w:val="1"/>
      <w:numFmt w:val="bullet"/>
      <w:lvlText w:val=""/>
      <w:lvlJc w:val="left"/>
      <w:pPr>
        <w:ind w:left="3322" w:hanging="360"/>
      </w:pPr>
      <w:rPr>
        <w:rFonts w:ascii="Wingdings" w:hAnsi="Wingdings" w:hint="default"/>
      </w:rPr>
    </w:lvl>
    <w:lvl w:ilvl="3" w:tplc="040C0001" w:tentative="1">
      <w:start w:val="1"/>
      <w:numFmt w:val="bullet"/>
      <w:lvlText w:val=""/>
      <w:lvlJc w:val="left"/>
      <w:pPr>
        <w:ind w:left="4042" w:hanging="360"/>
      </w:pPr>
      <w:rPr>
        <w:rFonts w:ascii="Symbol" w:hAnsi="Symbol" w:hint="default"/>
      </w:rPr>
    </w:lvl>
    <w:lvl w:ilvl="4" w:tplc="040C0003" w:tentative="1">
      <w:start w:val="1"/>
      <w:numFmt w:val="bullet"/>
      <w:lvlText w:val="o"/>
      <w:lvlJc w:val="left"/>
      <w:pPr>
        <w:ind w:left="4762" w:hanging="360"/>
      </w:pPr>
      <w:rPr>
        <w:rFonts w:ascii="Courier New" w:hAnsi="Courier New" w:cs="Courier New" w:hint="default"/>
      </w:rPr>
    </w:lvl>
    <w:lvl w:ilvl="5" w:tplc="040C0005" w:tentative="1">
      <w:start w:val="1"/>
      <w:numFmt w:val="bullet"/>
      <w:lvlText w:val=""/>
      <w:lvlJc w:val="left"/>
      <w:pPr>
        <w:ind w:left="5482" w:hanging="360"/>
      </w:pPr>
      <w:rPr>
        <w:rFonts w:ascii="Wingdings" w:hAnsi="Wingdings" w:hint="default"/>
      </w:rPr>
    </w:lvl>
    <w:lvl w:ilvl="6" w:tplc="040C0001" w:tentative="1">
      <w:start w:val="1"/>
      <w:numFmt w:val="bullet"/>
      <w:lvlText w:val=""/>
      <w:lvlJc w:val="left"/>
      <w:pPr>
        <w:ind w:left="6202" w:hanging="360"/>
      </w:pPr>
      <w:rPr>
        <w:rFonts w:ascii="Symbol" w:hAnsi="Symbol" w:hint="default"/>
      </w:rPr>
    </w:lvl>
    <w:lvl w:ilvl="7" w:tplc="040C0003" w:tentative="1">
      <w:start w:val="1"/>
      <w:numFmt w:val="bullet"/>
      <w:lvlText w:val="o"/>
      <w:lvlJc w:val="left"/>
      <w:pPr>
        <w:ind w:left="6922" w:hanging="360"/>
      </w:pPr>
      <w:rPr>
        <w:rFonts w:ascii="Courier New" w:hAnsi="Courier New" w:cs="Courier New" w:hint="default"/>
      </w:rPr>
    </w:lvl>
    <w:lvl w:ilvl="8" w:tplc="040C0005" w:tentative="1">
      <w:start w:val="1"/>
      <w:numFmt w:val="bullet"/>
      <w:lvlText w:val=""/>
      <w:lvlJc w:val="left"/>
      <w:pPr>
        <w:ind w:left="7642" w:hanging="360"/>
      </w:pPr>
      <w:rPr>
        <w:rFonts w:ascii="Wingdings" w:hAnsi="Wingdings" w:hint="default"/>
      </w:rPr>
    </w:lvl>
  </w:abstractNum>
  <w:abstractNum w:abstractNumId="43" w15:restartNumberingAfterBreak="0">
    <w:nsid w:val="762828E1"/>
    <w:multiLevelType w:val="hybridMultilevel"/>
    <w:tmpl w:val="EB28FAF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4"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5F13E9"/>
    <w:multiLevelType w:val="hybridMultilevel"/>
    <w:tmpl w:val="E7FEBAE8"/>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46" w15:restartNumberingAfterBreak="0">
    <w:nsid w:val="7A113DFB"/>
    <w:multiLevelType w:val="hybridMultilevel"/>
    <w:tmpl w:val="23748D9E"/>
    <w:lvl w:ilvl="0" w:tplc="407A10FA">
      <w:start w:val="1"/>
      <w:numFmt w:val="bullet"/>
      <w:lvlText w:val=""/>
      <w:lvlJc w:val="left"/>
      <w:pPr>
        <w:tabs>
          <w:tab w:val="num" w:pos="1146"/>
        </w:tabs>
        <w:ind w:left="1146" w:hanging="360"/>
      </w:pPr>
      <w:rPr>
        <w:rFonts w:ascii="Symbol" w:hAnsi="Symbol" w:hint="default"/>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358970898">
    <w:abstractNumId w:val="43"/>
  </w:num>
  <w:num w:numId="2" w16cid:durableId="651300561">
    <w:abstractNumId w:val="29"/>
  </w:num>
  <w:num w:numId="3" w16cid:durableId="1450398124">
    <w:abstractNumId w:val="26"/>
  </w:num>
  <w:num w:numId="4" w16cid:durableId="1091048252">
    <w:abstractNumId w:val="2"/>
  </w:num>
  <w:num w:numId="5" w16cid:durableId="1258514311">
    <w:abstractNumId w:val="31"/>
  </w:num>
  <w:num w:numId="6" w16cid:durableId="1301155028">
    <w:abstractNumId w:val="17"/>
  </w:num>
  <w:num w:numId="7" w16cid:durableId="771389756">
    <w:abstractNumId w:val="36"/>
  </w:num>
  <w:num w:numId="8" w16cid:durableId="1272854200">
    <w:abstractNumId w:val="15"/>
  </w:num>
  <w:num w:numId="9" w16cid:durableId="33681469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562658">
    <w:abstractNumId w:val="25"/>
  </w:num>
  <w:num w:numId="11" w16cid:durableId="471337965">
    <w:abstractNumId w:val="30"/>
  </w:num>
  <w:num w:numId="12" w16cid:durableId="1201934651">
    <w:abstractNumId w:val="33"/>
  </w:num>
  <w:num w:numId="13" w16cid:durableId="1881236722">
    <w:abstractNumId w:val="32"/>
  </w:num>
  <w:num w:numId="14" w16cid:durableId="597566016">
    <w:abstractNumId w:val="27"/>
  </w:num>
  <w:num w:numId="15" w16cid:durableId="93214005">
    <w:abstractNumId w:val="11"/>
  </w:num>
  <w:num w:numId="16" w16cid:durableId="296843193">
    <w:abstractNumId w:val="44"/>
  </w:num>
  <w:num w:numId="17" w16cid:durableId="663440342">
    <w:abstractNumId w:val="1"/>
  </w:num>
  <w:num w:numId="18" w16cid:durableId="1191187763">
    <w:abstractNumId w:val="38"/>
  </w:num>
  <w:num w:numId="19" w16cid:durableId="1055815915">
    <w:abstractNumId w:val="13"/>
  </w:num>
  <w:num w:numId="20" w16cid:durableId="817646506">
    <w:abstractNumId w:val="24"/>
  </w:num>
  <w:num w:numId="21" w16cid:durableId="311522739">
    <w:abstractNumId w:val="41"/>
  </w:num>
  <w:num w:numId="22" w16cid:durableId="484128137">
    <w:abstractNumId w:val="21"/>
  </w:num>
  <w:num w:numId="23" w16cid:durableId="1830780885">
    <w:abstractNumId w:val="10"/>
  </w:num>
  <w:num w:numId="24" w16cid:durableId="1249464481">
    <w:abstractNumId w:val="22"/>
  </w:num>
  <w:num w:numId="25" w16cid:durableId="1910311129">
    <w:abstractNumId w:val="14"/>
  </w:num>
  <w:num w:numId="26" w16cid:durableId="1742480424">
    <w:abstractNumId w:val="6"/>
  </w:num>
  <w:num w:numId="27" w16cid:durableId="2002468195">
    <w:abstractNumId w:val="18"/>
  </w:num>
  <w:num w:numId="28" w16cid:durableId="447164601">
    <w:abstractNumId w:val="8"/>
  </w:num>
  <w:num w:numId="29" w16cid:durableId="1772703173">
    <w:abstractNumId w:val="19"/>
  </w:num>
  <w:num w:numId="30" w16cid:durableId="634985653">
    <w:abstractNumId w:val="0"/>
  </w:num>
  <w:num w:numId="31" w16cid:durableId="731124987">
    <w:abstractNumId w:val="28"/>
  </w:num>
  <w:num w:numId="32" w16cid:durableId="1838495496">
    <w:abstractNumId w:val="34"/>
  </w:num>
  <w:num w:numId="33" w16cid:durableId="440028076">
    <w:abstractNumId w:val="5"/>
  </w:num>
  <w:num w:numId="34" w16cid:durableId="1851333629">
    <w:abstractNumId w:val="40"/>
  </w:num>
  <w:num w:numId="35" w16cid:durableId="214128102">
    <w:abstractNumId w:val="35"/>
  </w:num>
  <w:num w:numId="36" w16cid:durableId="912013317">
    <w:abstractNumId w:val="3"/>
  </w:num>
  <w:num w:numId="37" w16cid:durableId="24596279">
    <w:abstractNumId w:val="4"/>
  </w:num>
  <w:num w:numId="38" w16cid:durableId="1293096047">
    <w:abstractNumId w:val="7"/>
  </w:num>
  <w:num w:numId="39" w16cid:durableId="1248073006">
    <w:abstractNumId w:val="45"/>
  </w:num>
  <w:num w:numId="40" w16cid:durableId="1347096639">
    <w:abstractNumId w:val="23"/>
  </w:num>
  <w:num w:numId="41" w16cid:durableId="722799953">
    <w:abstractNumId w:val="16"/>
  </w:num>
  <w:num w:numId="42" w16cid:durableId="270823383">
    <w:abstractNumId w:val="42"/>
  </w:num>
  <w:num w:numId="43" w16cid:durableId="293408058">
    <w:abstractNumId w:val="9"/>
  </w:num>
  <w:num w:numId="44" w16cid:durableId="412120987">
    <w:abstractNumId w:val="39"/>
  </w:num>
  <w:num w:numId="45" w16cid:durableId="752046171">
    <w:abstractNumId w:val="12"/>
  </w:num>
  <w:num w:numId="46" w16cid:durableId="792484805">
    <w:abstractNumId w:val="37"/>
  </w:num>
  <w:num w:numId="47" w16cid:durableId="1076971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F9"/>
    <w:rsid w:val="00000B71"/>
    <w:rsid w:val="00002209"/>
    <w:rsid w:val="00002C54"/>
    <w:rsid w:val="00004F89"/>
    <w:rsid w:val="000062BE"/>
    <w:rsid w:val="00006591"/>
    <w:rsid w:val="0001079C"/>
    <w:rsid w:val="000119A6"/>
    <w:rsid w:val="0001365B"/>
    <w:rsid w:val="00022D96"/>
    <w:rsid w:val="00023E33"/>
    <w:rsid w:val="00041A01"/>
    <w:rsid w:val="0004741C"/>
    <w:rsid w:val="000653B5"/>
    <w:rsid w:val="00065C7F"/>
    <w:rsid w:val="00090C46"/>
    <w:rsid w:val="00096CC3"/>
    <w:rsid w:val="000979F7"/>
    <w:rsid w:val="000B701B"/>
    <w:rsid w:val="000C0F76"/>
    <w:rsid w:val="000D2510"/>
    <w:rsid w:val="000E152B"/>
    <w:rsid w:val="000E3708"/>
    <w:rsid w:val="000F608E"/>
    <w:rsid w:val="001128EF"/>
    <w:rsid w:val="0012290D"/>
    <w:rsid w:val="00127DD8"/>
    <w:rsid w:val="00134641"/>
    <w:rsid w:val="00137DE2"/>
    <w:rsid w:val="00145430"/>
    <w:rsid w:val="00160FAF"/>
    <w:rsid w:val="001626FC"/>
    <w:rsid w:val="001639F1"/>
    <w:rsid w:val="00173684"/>
    <w:rsid w:val="00191EB2"/>
    <w:rsid w:val="00197D55"/>
    <w:rsid w:val="001B040A"/>
    <w:rsid w:val="001D6DA7"/>
    <w:rsid w:val="001D755B"/>
    <w:rsid w:val="001D7A2D"/>
    <w:rsid w:val="001E734A"/>
    <w:rsid w:val="002023EC"/>
    <w:rsid w:val="00206CC3"/>
    <w:rsid w:val="002100D2"/>
    <w:rsid w:val="002114A8"/>
    <w:rsid w:val="00222382"/>
    <w:rsid w:val="00231183"/>
    <w:rsid w:val="00232516"/>
    <w:rsid w:val="00235C71"/>
    <w:rsid w:val="00240F6D"/>
    <w:rsid w:val="00244463"/>
    <w:rsid w:val="00266DFF"/>
    <w:rsid w:val="002743FB"/>
    <w:rsid w:val="00282927"/>
    <w:rsid w:val="00292F1C"/>
    <w:rsid w:val="00295766"/>
    <w:rsid w:val="00296E83"/>
    <w:rsid w:val="002A0063"/>
    <w:rsid w:val="002B3E74"/>
    <w:rsid w:val="002D2175"/>
    <w:rsid w:val="002D3987"/>
    <w:rsid w:val="002D4D6D"/>
    <w:rsid w:val="002E0844"/>
    <w:rsid w:val="002F13D1"/>
    <w:rsid w:val="002F21DF"/>
    <w:rsid w:val="002F488C"/>
    <w:rsid w:val="003027AF"/>
    <w:rsid w:val="00310E92"/>
    <w:rsid w:val="0034442E"/>
    <w:rsid w:val="00355668"/>
    <w:rsid w:val="0035733F"/>
    <w:rsid w:val="00360D13"/>
    <w:rsid w:val="003644D5"/>
    <w:rsid w:val="003658F4"/>
    <w:rsid w:val="00366346"/>
    <w:rsid w:val="003705AC"/>
    <w:rsid w:val="00382AD8"/>
    <w:rsid w:val="00393FD2"/>
    <w:rsid w:val="003A27A4"/>
    <w:rsid w:val="003A330D"/>
    <w:rsid w:val="003A481F"/>
    <w:rsid w:val="003A5B7C"/>
    <w:rsid w:val="003B5219"/>
    <w:rsid w:val="003C1101"/>
    <w:rsid w:val="003C2355"/>
    <w:rsid w:val="003C3914"/>
    <w:rsid w:val="003F584E"/>
    <w:rsid w:val="004006D1"/>
    <w:rsid w:val="00402331"/>
    <w:rsid w:val="00425903"/>
    <w:rsid w:val="004375D6"/>
    <w:rsid w:val="00442178"/>
    <w:rsid w:val="00444869"/>
    <w:rsid w:val="0044561F"/>
    <w:rsid w:val="00445E6C"/>
    <w:rsid w:val="00450DC3"/>
    <w:rsid w:val="0045604F"/>
    <w:rsid w:val="00462F0F"/>
    <w:rsid w:val="00463719"/>
    <w:rsid w:val="004874B2"/>
    <w:rsid w:val="004A1912"/>
    <w:rsid w:val="004A68DA"/>
    <w:rsid w:val="004B6329"/>
    <w:rsid w:val="004C1145"/>
    <w:rsid w:val="004C248D"/>
    <w:rsid w:val="004C3547"/>
    <w:rsid w:val="004D2694"/>
    <w:rsid w:val="004D2D2C"/>
    <w:rsid w:val="004D6F91"/>
    <w:rsid w:val="004F08D9"/>
    <w:rsid w:val="004F11A1"/>
    <w:rsid w:val="005001F9"/>
    <w:rsid w:val="00500444"/>
    <w:rsid w:val="00503711"/>
    <w:rsid w:val="00506352"/>
    <w:rsid w:val="005272A8"/>
    <w:rsid w:val="0054243B"/>
    <w:rsid w:val="00542E5E"/>
    <w:rsid w:val="005536A6"/>
    <w:rsid w:val="00560A29"/>
    <w:rsid w:val="00563A78"/>
    <w:rsid w:val="00564BDD"/>
    <w:rsid w:val="00567658"/>
    <w:rsid w:val="00583331"/>
    <w:rsid w:val="0058496A"/>
    <w:rsid w:val="00594EC7"/>
    <w:rsid w:val="005B6990"/>
    <w:rsid w:val="005B6EFD"/>
    <w:rsid w:val="005C0F2E"/>
    <w:rsid w:val="005C322A"/>
    <w:rsid w:val="005C7C61"/>
    <w:rsid w:val="005D3ADB"/>
    <w:rsid w:val="005D6A6C"/>
    <w:rsid w:val="00604D96"/>
    <w:rsid w:val="00632EA4"/>
    <w:rsid w:val="006409DC"/>
    <w:rsid w:val="00646065"/>
    <w:rsid w:val="00653A41"/>
    <w:rsid w:val="00654167"/>
    <w:rsid w:val="006561F8"/>
    <w:rsid w:val="00673018"/>
    <w:rsid w:val="006A4B66"/>
    <w:rsid w:val="006A7D3D"/>
    <w:rsid w:val="006B1F9A"/>
    <w:rsid w:val="006C40A3"/>
    <w:rsid w:val="006C4C30"/>
    <w:rsid w:val="006D78E5"/>
    <w:rsid w:val="006E7156"/>
    <w:rsid w:val="006F3F45"/>
    <w:rsid w:val="00717836"/>
    <w:rsid w:val="00723369"/>
    <w:rsid w:val="0072799D"/>
    <w:rsid w:val="00732161"/>
    <w:rsid w:val="00770A6E"/>
    <w:rsid w:val="00777DF8"/>
    <w:rsid w:val="00783782"/>
    <w:rsid w:val="00791AE3"/>
    <w:rsid w:val="007934B6"/>
    <w:rsid w:val="007A4C33"/>
    <w:rsid w:val="007A5474"/>
    <w:rsid w:val="007D3AC4"/>
    <w:rsid w:val="007F03C2"/>
    <w:rsid w:val="007F6215"/>
    <w:rsid w:val="00803B4A"/>
    <w:rsid w:val="0080449E"/>
    <w:rsid w:val="00804951"/>
    <w:rsid w:val="0082267A"/>
    <w:rsid w:val="00825C3D"/>
    <w:rsid w:val="00827898"/>
    <w:rsid w:val="00833616"/>
    <w:rsid w:val="00835447"/>
    <w:rsid w:val="0083779F"/>
    <w:rsid w:val="00844E39"/>
    <w:rsid w:val="00846FE6"/>
    <w:rsid w:val="00865752"/>
    <w:rsid w:val="00866220"/>
    <w:rsid w:val="00875145"/>
    <w:rsid w:val="008754F4"/>
    <w:rsid w:val="00883252"/>
    <w:rsid w:val="00886E29"/>
    <w:rsid w:val="00891005"/>
    <w:rsid w:val="008A3661"/>
    <w:rsid w:val="008A5F28"/>
    <w:rsid w:val="008B77DA"/>
    <w:rsid w:val="008C1DA9"/>
    <w:rsid w:val="008D607C"/>
    <w:rsid w:val="008E4D69"/>
    <w:rsid w:val="008E60B8"/>
    <w:rsid w:val="008F28AF"/>
    <w:rsid w:val="008F7747"/>
    <w:rsid w:val="009003F7"/>
    <w:rsid w:val="00901650"/>
    <w:rsid w:val="0090188B"/>
    <w:rsid w:val="009152F1"/>
    <w:rsid w:val="009161C7"/>
    <w:rsid w:val="0091760D"/>
    <w:rsid w:val="009208E8"/>
    <w:rsid w:val="00924714"/>
    <w:rsid w:val="009269AD"/>
    <w:rsid w:val="00937681"/>
    <w:rsid w:val="0094209A"/>
    <w:rsid w:val="00945EAD"/>
    <w:rsid w:val="009617B1"/>
    <w:rsid w:val="00962F89"/>
    <w:rsid w:val="009754C6"/>
    <w:rsid w:val="00984AA8"/>
    <w:rsid w:val="009A0E9D"/>
    <w:rsid w:val="009A13E0"/>
    <w:rsid w:val="009A2334"/>
    <w:rsid w:val="009A7223"/>
    <w:rsid w:val="009B5852"/>
    <w:rsid w:val="009C32CB"/>
    <w:rsid w:val="009C68AE"/>
    <w:rsid w:val="009D306C"/>
    <w:rsid w:val="009E7D35"/>
    <w:rsid w:val="009F1991"/>
    <w:rsid w:val="009F208B"/>
    <w:rsid w:val="00A046AD"/>
    <w:rsid w:val="00A06135"/>
    <w:rsid w:val="00A061BA"/>
    <w:rsid w:val="00A0631C"/>
    <w:rsid w:val="00A165C8"/>
    <w:rsid w:val="00A32CA5"/>
    <w:rsid w:val="00A35921"/>
    <w:rsid w:val="00A42DF5"/>
    <w:rsid w:val="00A57542"/>
    <w:rsid w:val="00A621D7"/>
    <w:rsid w:val="00A824D0"/>
    <w:rsid w:val="00A83A34"/>
    <w:rsid w:val="00A856A0"/>
    <w:rsid w:val="00A857F3"/>
    <w:rsid w:val="00A875AE"/>
    <w:rsid w:val="00AA027E"/>
    <w:rsid w:val="00AA3EE7"/>
    <w:rsid w:val="00AA5BDE"/>
    <w:rsid w:val="00AC0B98"/>
    <w:rsid w:val="00AC0E8F"/>
    <w:rsid w:val="00AC458E"/>
    <w:rsid w:val="00AC543F"/>
    <w:rsid w:val="00AD0A22"/>
    <w:rsid w:val="00AE78E6"/>
    <w:rsid w:val="00AF21EC"/>
    <w:rsid w:val="00AF36E3"/>
    <w:rsid w:val="00B03C07"/>
    <w:rsid w:val="00B05D89"/>
    <w:rsid w:val="00B16A19"/>
    <w:rsid w:val="00B3473F"/>
    <w:rsid w:val="00B526A7"/>
    <w:rsid w:val="00B56DE8"/>
    <w:rsid w:val="00B61503"/>
    <w:rsid w:val="00B66852"/>
    <w:rsid w:val="00B72CE6"/>
    <w:rsid w:val="00B84130"/>
    <w:rsid w:val="00B85288"/>
    <w:rsid w:val="00B871EA"/>
    <w:rsid w:val="00BA149B"/>
    <w:rsid w:val="00BA409A"/>
    <w:rsid w:val="00BA431E"/>
    <w:rsid w:val="00BB31BA"/>
    <w:rsid w:val="00BC55FE"/>
    <w:rsid w:val="00BD07D0"/>
    <w:rsid w:val="00BD3D36"/>
    <w:rsid w:val="00BD5E97"/>
    <w:rsid w:val="00BE435E"/>
    <w:rsid w:val="00BF13C5"/>
    <w:rsid w:val="00BF29C0"/>
    <w:rsid w:val="00C07959"/>
    <w:rsid w:val="00C100DB"/>
    <w:rsid w:val="00C1467D"/>
    <w:rsid w:val="00C16AB5"/>
    <w:rsid w:val="00C26B65"/>
    <w:rsid w:val="00C30821"/>
    <w:rsid w:val="00C31D70"/>
    <w:rsid w:val="00C34539"/>
    <w:rsid w:val="00C45A02"/>
    <w:rsid w:val="00C5193E"/>
    <w:rsid w:val="00C60866"/>
    <w:rsid w:val="00C650EB"/>
    <w:rsid w:val="00C657DE"/>
    <w:rsid w:val="00C65E57"/>
    <w:rsid w:val="00C80564"/>
    <w:rsid w:val="00C81447"/>
    <w:rsid w:val="00C83B18"/>
    <w:rsid w:val="00C85A96"/>
    <w:rsid w:val="00C96110"/>
    <w:rsid w:val="00CA44AA"/>
    <w:rsid w:val="00CA48D4"/>
    <w:rsid w:val="00CB2A24"/>
    <w:rsid w:val="00CC2ED7"/>
    <w:rsid w:val="00CD05C4"/>
    <w:rsid w:val="00CD40FC"/>
    <w:rsid w:val="00CD6C18"/>
    <w:rsid w:val="00CE1ADF"/>
    <w:rsid w:val="00CE1D9E"/>
    <w:rsid w:val="00CE5E01"/>
    <w:rsid w:val="00CF1C20"/>
    <w:rsid w:val="00CF66D8"/>
    <w:rsid w:val="00D07729"/>
    <w:rsid w:val="00D15592"/>
    <w:rsid w:val="00D22811"/>
    <w:rsid w:val="00D43EB5"/>
    <w:rsid w:val="00D45434"/>
    <w:rsid w:val="00D50CEE"/>
    <w:rsid w:val="00D512AF"/>
    <w:rsid w:val="00D54AAE"/>
    <w:rsid w:val="00D55082"/>
    <w:rsid w:val="00D752AE"/>
    <w:rsid w:val="00D8313C"/>
    <w:rsid w:val="00D84981"/>
    <w:rsid w:val="00D91112"/>
    <w:rsid w:val="00D973F2"/>
    <w:rsid w:val="00DA190B"/>
    <w:rsid w:val="00DA2CF6"/>
    <w:rsid w:val="00DA69EA"/>
    <w:rsid w:val="00DB4881"/>
    <w:rsid w:val="00DC3DC2"/>
    <w:rsid w:val="00DC5B3F"/>
    <w:rsid w:val="00DD41DC"/>
    <w:rsid w:val="00DE04B1"/>
    <w:rsid w:val="00DF2A29"/>
    <w:rsid w:val="00DF7FF5"/>
    <w:rsid w:val="00E13C2B"/>
    <w:rsid w:val="00E21600"/>
    <w:rsid w:val="00E319E8"/>
    <w:rsid w:val="00E344D5"/>
    <w:rsid w:val="00E3576B"/>
    <w:rsid w:val="00E40EAA"/>
    <w:rsid w:val="00E50CA7"/>
    <w:rsid w:val="00E60A99"/>
    <w:rsid w:val="00E628F6"/>
    <w:rsid w:val="00E6437B"/>
    <w:rsid w:val="00E77B89"/>
    <w:rsid w:val="00E910D0"/>
    <w:rsid w:val="00EA4FE5"/>
    <w:rsid w:val="00EB56FF"/>
    <w:rsid w:val="00EB57DE"/>
    <w:rsid w:val="00EB6C44"/>
    <w:rsid w:val="00EC34BD"/>
    <w:rsid w:val="00EF34F9"/>
    <w:rsid w:val="00F0208C"/>
    <w:rsid w:val="00F03B11"/>
    <w:rsid w:val="00F04F07"/>
    <w:rsid w:val="00F113D5"/>
    <w:rsid w:val="00F12792"/>
    <w:rsid w:val="00F1462B"/>
    <w:rsid w:val="00F22007"/>
    <w:rsid w:val="00F275AF"/>
    <w:rsid w:val="00F30DD2"/>
    <w:rsid w:val="00F31521"/>
    <w:rsid w:val="00F477FE"/>
    <w:rsid w:val="00F5415D"/>
    <w:rsid w:val="00F572DD"/>
    <w:rsid w:val="00F57BA9"/>
    <w:rsid w:val="00F63838"/>
    <w:rsid w:val="00F678E5"/>
    <w:rsid w:val="00F7044F"/>
    <w:rsid w:val="00F720B5"/>
    <w:rsid w:val="00F72C5A"/>
    <w:rsid w:val="00F776FD"/>
    <w:rsid w:val="00F80526"/>
    <w:rsid w:val="00F8466B"/>
    <w:rsid w:val="00F853A4"/>
    <w:rsid w:val="00F87DC4"/>
    <w:rsid w:val="00FA17D5"/>
    <w:rsid w:val="00FB6335"/>
    <w:rsid w:val="00FC5443"/>
    <w:rsid w:val="00FC7C7E"/>
    <w:rsid w:val="00FD6135"/>
    <w:rsid w:val="00FE05B1"/>
    <w:rsid w:val="00FE0B02"/>
    <w:rsid w:val="00FE5487"/>
    <w:rsid w:val="00FE7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9901"/>
  <w15:chartTrackingRefBased/>
  <w15:docId w15:val="{68B67295-9954-4391-BB91-69229E0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2">
    <w:name w:val="heading 2"/>
    <w:basedOn w:val="Normal"/>
    <w:next w:val="Normal"/>
    <w:link w:val="Titre2Car"/>
    <w:semiHidden/>
    <w:unhideWhenUsed/>
    <w:qFormat/>
    <w:rsid w:val="002D4D6D"/>
    <w:pPr>
      <w:keepNext/>
      <w:overflowPunct/>
      <w:autoSpaceDE/>
      <w:autoSpaceDN/>
      <w:adjustRightInd/>
      <w:spacing w:before="240" w:after="60"/>
      <w:textAlignment w:val="auto"/>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bjet">
    <w:name w:val="Objet"/>
    <w:basedOn w:val="Normal"/>
    <w:rsid w:val="005001F9"/>
    <w:pPr>
      <w:overflowPunct/>
      <w:autoSpaceDE/>
      <w:autoSpaceDN/>
      <w:adjustRightInd/>
      <w:spacing w:before="1480" w:after="220"/>
      <w:ind w:left="680"/>
      <w:textAlignment w:val="auto"/>
    </w:pPr>
    <w:rPr>
      <w:rFonts w:ascii="Arial" w:hAnsi="Arial"/>
      <w:b/>
      <w:sz w:val="32"/>
    </w:rPr>
  </w:style>
  <w:style w:type="paragraph" w:customStyle="1" w:styleId="Retrait1">
    <w:name w:val="Retrait 1"/>
    <w:basedOn w:val="Normal"/>
    <w:rsid w:val="005001F9"/>
    <w:pPr>
      <w:overflowPunct/>
      <w:autoSpaceDE/>
      <w:autoSpaceDN/>
      <w:adjustRightInd/>
      <w:spacing w:before="160" w:after="160"/>
      <w:ind w:left="851" w:hanging="284"/>
      <w:jc w:val="both"/>
      <w:textAlignment w:val="auto"/>
    </w:pPr>
    <w:rPr>
      <w:sz w:val="22"/>
      <w:szCs w:val="24"/>
    </w:rPr>
  </w:style>
  <w:style w:type="paragraph" w:styleId="Paragraphedeliste">
    <w:name w:val="List Paragraph"/>
    <w:basedOn w:val="Normal"/>
    <w:uiPriority w:val="34"/>
    <w:qFormat/>
    <w:rsid w:val="007A4C33"/>
    <w:pPr>
      <w:overflowPunct/>
      <w:autoSpaceDE/>
      <w:autoSpaceDN/>
      <w:adjustRightInd/>
      <w:ind w:left="720"/>
      <w:contextualSpacing/>
      <w:textAlignment w:val="auto"/>
    </w:pPr>
    <w:rPr>
      <w:rFonts w:ascii="Arial" w:hAnsi="Arial" w:cs="Arial"/>
    </w:rPr>
  </w:style>
  <w:style w:type="paragraph" w:customStyle="1" w:styleId="bodytext">
    <w:name w:val="bodytext"/>
    <w:basedOn w:val="Normal"/>
    <w:rsid w:val="00002C54"/>
    <w:pPr>
      <w:overflowPunct/>
      <w:autoSpaceDE/>
      <w:autoSpaceDN/>
      <w:adjustRightInd/>
      <w:spacing w:before="100" w:beforeAutospacing="1" w:after="100" w:afterAutospacing="1"/>
      <w:textAlignment w:val="auto"/>
    </w:pPr>
    <w:rPr>
      <w:sz w:val="24"/>
      <w:szCs w:val="24"/>
    </w:rPr>
  </w:style>
  <w:style w:type="table" w:styleId="Grilledutableau">
    <w:name w:val="Table Grid"/>
    <w:basedOn w:val="TableauNormal"/>
    <w:rsid w:val="003B52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50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0CEE"/>
    <w:rPr>
      <w:rFonts w:ascii="Segoe UI" w:eastAsia="Times New Roman" w:hAnsi="Segoe UI" w:cs="Segoe UI"/>
      <w:sz w:val="18"/>
      <w:szCs w:val="18"/>
      <w:lang w:eastAsia="fr-FR"/>
    </w:rPr>
  </w:style>
  <w:style w:type="paragraph" w:styleId="Sansinterligne">
    <w:name w:val="No Spacing"/>
    <w:uiPriority w:val="1"/>
    <w:qFormat/>
    <w:rsid w:val="00594EC7"/>
    <w:pPr>
      <w:spacing w:after="0" w:line="240" w:lineRule="auto"/>
    </w:pPr>
  </w:style>
  <w:style w:type="paragraph" w:styleId="En-tte">
    <w:name w:val="header"/>
    <w:basedOn w:val="Normal"/>
    <w:link w:val="En-tteCar"/>
    <w:uiPriority w:val="99"/>
    <w:unhideWhenUsed/>
    <w:rsid w:val="00594EC7"/>
    <w:pPr>
      <w:tabs>
        <w:tab w:val="center" w:pos="4536"/>
        <w:tab w:val="right" w:pos="9072"/>
      </w:tabs>
    </w:pPr>
  </w:style>
  <w:style w:type="character" w:customStyle="1" w:styleId="En-tteCar">
    <w:name w:val="En-tête Car"/>
    <w:basedOn w:val="Policepardfaut"/>
    <w:link w:val="En-tte"/>
    <w:uiPriority w:val="99"/>
    <w:rsid w:val="00594EC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594EC7"/>
    <w:pPr>
      <w:tabs>
        <w:tab w:val="center" w:pos="4536"/>
        <w:tab w:val="right" w:pos="9072"/>
      </w:tabs>
    </w:pPr>
  </w:style>
  <w:style w:type="character" w:customStyle="1" w:styleId="PieddepageCar">
    <w:name w:val="Pied de page Car"/>
    <w:basedOn w:val="Policepardfaut"/>
    <w:link w:val="Pieddepage"/>
    <w:uiPriority w:val="99"/>
    <w:rsid w:val="00594EC7"/>
    <w:rPr>
      <w:rFonts w:ascii="Times New Roman" w:eastAsia="Times New Roman" w:hAnsi="Times New Roman" w:cs="Times New Roman"/>
      <w:sz w:val="20"/>
      <w:szCs w:val="20"/>
      <w:lang w:eastAsia="fr-FR"/>
    </w:rPr>
  </w:style>
  <w:style w:type="paragraph" w:customStyle="1" w:styleId="texte">
    <w:name w:val="texte"/>
    <w:basedOn w:val="Normal"/>
    <w:rsid w:val="000E152B"/>
    <w:pPr>
      <w:overflowPunct/>
      <w:autoSpaceDE/>
      <w:autoSpaceDN/>
      <w:adjustRightInd/>
      <w:spacing w:before="100" w:beforeAutospacing="1" w:after="100" w:afterAutospacing="1"/>
      <w:textAlignment w:val="auto"/>
    </w:pPr>
    <w:rPr>
      <w:rFonts w:ascii="Arial" w:hAnsi="Arial" w:cs="Arial"/>
      <w:color w:val="000000"/>
      <w:sz w:val="18"/>
      <w:szCs w:val="18"/>
    </w:rPr>
  </w:style>
  <w:style w:type="character" w:customStyle="1" w:styleId="Titre2Car">
    <w:name w:val="Titre 2 Car"/>
    <w:basedOn w:val="Policepardfaut"/>
    <w:link w:val="Titre2"/>
    <w:semiHidden/>
    <w:rsid w:val="002D4D6D"/>
    <w:rPr>
      <w:rFonts w:ascii="Arial" w:eastAsia="Times New Roman" w:hAnsi="Arial" w:cs="Arial"/>
      <w:b/>
      <w:bCs/>
      <w:i/>
      <w:iCs/>
      <w:sz w:val="28"/>
      <w:szCs w:val="28"/>
      <w:lang w:eastAsia="fr-FR"/>
    </w:rPr>
  </w:style>
  <w:style w:type="paragraph" w:customStyle="1" w:styleId="PARA">
    <w:name w:val="PARA"/>
    <w:basedOn w:val="Normal"/>
    <w:rsid w:val="00D55082"/>
    <w:pPr>
      <w:overflowPunct/>
      <w:autoSpaceDE/>
      <w:autoSpaceDN/>
      <w:adjustRightInd/>
      <w:spacing w:after="110"/>
      <w:ind w:left="2800" w:firstLine="700"/>
      <w:jc w:val="both"/>
      <w:textAlignment w:val="auto"/>
    </w:pPr>
    <w:rPr>
      <w:rFonts w:ascii="Geneva" w:hAnsi="Geneva"/>
    </w:rPr>
  </w:style>
  <w:style w:type="paragraph" w:styleId="NormalWeb">
    <w:name w:val="Normal (Web)"/>
    <w:basedOn w:val="Normal"/>
    <w:uiPriority w:val="99"/>
    <w:semiHidden/>
    <w:unhideWhenUsed/>
    <w:rsid w:val="006B1F9A"/>
    <w:pPr>
      <w:widowControl w:val="0"/>
      <w:overflowPunct/>
      <w:jc w:val="both"/>
      <w:textAlignment w:val="auto"/>
    </w:pPr>
    <w:rPr>
      <w:rFonts w:eastAsiaTheme="minorEastAsia"/>
      <w:sz w:val="24"/>
      <w:szCs w:val="22"/>
    </w:rPr>
  </w:style>
  <w:style w:type="paragraph" w:customStyle="1" w:styleId="Default">
    <w:name w:val="Default"/>
    <w:rsid w:val="00CA44AA"/>
    <w:pPr>
      <w:autoSpaceDE w:val="0"/>
      <w:autoSpaceDN w:val="0"/>
      <w:adjustRightInd w:val="0"/>
      <w:spacing w:after="0" w:line="240" w:lineRule="auto"/>
    </w:pPr>
    <w:rPr>
      <w:rFonts w:ascii="Arial" w:eastAsia="Times New Roman" w:hAnsi="Arial" w:cs="Arial"/>
      <w:color w:val="000000"/>
      <w:sz w:val="24"/>
      <w:szCs w:val="24"/>
      <w:lang w:eastAsia="fr-FR"/>
    </w:rPr>
  </w:style>
  <w:style w:type="table" w:customStyle="1" w:styleId="TableGrid">
    <w:name w:val="TableGrid"/>
    <w:rsid w:val="0034442E"/>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C30821"/>
    <w:rPr>
      <w:color w:val="0563C1" w:themeColor="hyperlink"/>
      <w:u w:val="single"/>
    </w:rPr>
  </w:style>
  <w:style w:type="character" w:customStyle="1" w:styleId="basewrapper">
    <w:name w:val="base_wrapper"/>
    <w:basedOn w:val="Policepardfaut"/>
    <w:rsid w:val="00235C71"/>
  </w:style>
  <w:style w:type="character" w:customStyle="1" w:styleId="markedcontent">
    <w:name w:val="markedcontent"/>
    <w:basedOn w:val="Policepardfaut"/>
    <w:rsid w:val="009D306C"/>
  </w:style>
  <w:style w:type="table" w:customStyle="1" w:styleId="Grilledutableau1">
    <w:name w:val="Grille du tableau1"/>
    <w:basedOn w:val="TableauNormal"/>
    <w:next w:val="Grilledutableau"/>
    <w:uiPriority w:val="39"/>
    <w:rsid w:val="0091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6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065C7F"/>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065C7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391">
      <w:bodyDiv w:val="1"/>
      <w:marLeft w:val="0"/>
      <w:marRight w:val="0"/>
      <w:marTop w:val="0"/>
      <w:marBottom w:val="0"/>
      <w:divBdr>
        <w:top w:val="none" w:sz="0" w:space="0" w:color="auto"/>
        <w:left w:val="none" w:sz="0" w:space="0" w:color="auto"/>
        <w:bottom w:val="none" w:sz="0" w:space="0" w:color="auto"/>
        <w:right w:val="none" w:sz="0" w:space="0" w:color="auto"/>
      </w:divBdr>
    </w:div>
    <w:div w:id="42827599">
      <w:bodyDiv w:val="1"/>
      <w:marLeft w:val="0"/>
      <w:marRight w:val="0"/>
      <w:marTop w:val="0"/>
      <w:marBottom w:val="0"/>
      <w:divBdr>
        <w:top w:val="none" w:sz="0" w:space="0" w:color="auto"/>
        <w:left w:val="none" w:sz="0" w:space="0" w:color="auto"/>
        <w:bottom w:val="none" w:sz="0" w:space="0" w:color="auto"/>
        <w:right w:val="none" w:sz="0" w:space="0" w:color="auto"/>
      </w:divBdr>
    </w:div>
    <w:div w:id="211889898">
      <w:bodyDiv w:val="1"/>
      <w:marLeft w:val="0"/>
      <w:marRight w:val="0"/>
      <w:marTop w:val="0"/>
      <w:marBottom w:val="0"/>
      <w:divBdr>
        <w:top w:val="none" w:sz="0" w:space="0" w:color="auto"/>
        <w:left w:val="none" w:sz="0" w:space="0" w:color="auto"/>
        <w:bottom w:val="none" w:sz="0" w:space="0" w:color="auto"/>
        <w:right w:val="none" w:sz="0" w:space="0" w:color="auto"/>
      </w:divBdr>
    </w:div>
    <w:div w:id="370348972">
      <w:bodyDiv w:val="1"/>
      <w:marLeft w:val="0"/>
      <w:marRight w:val="0"/>
      <w:marTop w:val="0"/>
      <w:marBottom w:val="0"/>
      <w:divBdr>
        <w:top w:val="none" w:sz="0" w:space="0" w:color="auto"/>
        <w:left w:val="none" w:sz="0" w:space="0" w:color="auto"/>
        <w:bottom w:val="none" w:sz="0" w:space="0" w:color="auto"/>
        <w:right w:val="none" w:sz="0" w:space="0" w:color="auto"/>
      </w:divBdr>
    </w:div>
    <w:div w:id="419718176">
      <w:bodyDiv w:val="1"/>
      <w:marLeft w:val="0"/>
      <w:marRight w:val="0"/>
      <w:marTop w:val="0"/>
      <w:marBottom w:val="0"/>
      <w:divBdr>
        <w:top w:val="none" w:sz="0" w:space="0" w:color="auto"/>
        <w:left w:val="none" w:sz="0" w:space="0" w:color="auto"/>
        <w:bottom w:val="none" w:sz="0" w:space="0" w:color="auto"/>
        <w:right w:val="none" w:sz="0" w:space="0" w:color="auto"/>
      </w:divBdr>
    </w:div>
    <w:div w:id="420681432">
      <w:bodyDiv w:val="1"/>
      <w:marLeft w:val="0"/>
      <w:marRight w:val="0"/>
      <w:marTop w:val="0"/>
      <w:marBottom w:val="0"/>
      <w:divBdr>
        <w:top w:val="none" w:sz="0" w:space="0" w:color="auto"/>
        <w:left w:val="none" w:sz="0" w:space="0" w:color="auto"/>
        <w:bottom w:val="none" w:sz="0" w:space="0" w:color="auto"/>
        <w:right w:val="none" w:sz="0" w:space="0" w:color="auto"/>
      </w:divBdr>
    </w:div>
    <w:div w:id="562914221">
      <w:bodyDiv w:val="1"/>
      <w:marLeft w:val="0"/>
      <w:marRight w:val="0"/>
      <w:marTop w:val="0"/>
      <w:marBottom w:val="0"/>
      <w:divBdr>
        <w:top w:val="none" w:sz="0" w:space="0" w:color="auto"/>
        <w:left w:val="none" w:sz="0" w:space="0" w:color="auto"/>
        <w:bottom w:val="none" w:sz="0" w:space="0" w:color="auto"/>
        <w:right w:val="none" w:sz="0" w:space="0" w:color="auto"/>
      </w:divBdr>
    </w:div>
    <w:div w:id="586766053">
      <w:bodyDiv w:val="1"/>
      <w:marLeft w:val="0"/>
      <w:marRight w:val="0"/>
      <w:marTop w:val="0"/>
      <w:marBottom w:val="0"/>
      <w:divBdr>
        <w:top w:val="none" w:sz="0" w:space="0" w:color="auto"/>
        <w:left w:val="none" w:sz="0" w:space="0" w:color="auto"/>
        <w:bottom w:val="none" w:sz="0" w:space="0" w:color="auto"/>
        <w:right w:val="none" w:sz="0" w:space="0" w:color="auto"/>
      </w:divBdr>
    </w:div>
    <w:div w:id="636493938">
      <w:bodyDiv w:val="1"/>
      <w:marLeft w:val="0"/>
      <w:marRight w:val="0"/>
      <w:marTop w:val="0"/>
      <w:marBottom w:val="0"/>
      <w:divBdr>
        <w:top w:val="none" w:sz="0" w:space="0" w:color="auto"/>
        <w:left w:val="none" w:sz="0" w:space="0" w:color="auto"/>
        <w:bottom w:val="none" w:sz="0" w:space="0" w:color="auto"/>
        <w:right w:val="none" w:sz="0" w:space="0" w:color="auto"/>
      </w:divBdr>
    </w:div>
    <w:div w:id="646206816">
      <w:bodyDiv w:val="1"/>
      <w:marLeft w:val="0"/>
      <w:marRight w:val="0"/>
      <w:marTop w:val="0"/>
      <w:marBottom w:val="0"/>
      <w:divBdr>
        <w:top w:val="none" w:sz="0" w:space="0" w:color="auto"/>
        <w:left w:val="none" w:sz="0" w:space="0" w:color="auto"/>
        <w:bottom w:val="none" w:sz="0" w:space="0" w:color="auto"/>
        <w:right w:val="none" w:sz="0" w:space="0" w:color="auto"/>
      </w:divBdr>
    </w:div>
    <w:div w:id="744379481">
      <w:bodyDiv w:val="1"/>
      <w:marLeft w:val="0"/>
      <w:marRight w:val="0"/>
      <w:marTop w:val="0"/>
      <w:marBottom w:val="0"/>
      <w:divBdr>
        <w:top w:val="none" w:sz="0" w:space="0" w:color="auto"/>
        <w:left w:val="none" w:sz="0" w:space="0" w:color="auto"/>
        <w:bottom w:val="none" w:sz="0" w:space="0" w:color="auto"/>
        <w:right w:val="none" w:sz="0" w:space="0" w:color="auto"/>
      </w:divBdr>
    </w:div>
    <w:div w:id="954947009">
      <w:bodyDiv w:val="1"/>
      <w:marLeft w:val="0"/>
      <w:marRight w:val="0"/>
      <w:marTop w:val="0"/>
      <w:marBottom w:val="0"/>
      <w:divBdr>
        <w:top w:val="none" w:sz="0" w:space="0" w:color="auto"/>
        <w:left w:val="none" w:sz="0" w:space="0" w:color="auto"/>
        <w:bottom w:val="none" w:sz="0" w:space="0" w:color="auto"/>
        <w:right w:val="none" w:sz="0" w:space="0" w:color="auto"/>
      </w:divBdr>
    </w:div>
    <w:div w:id="969289570">
      <w:bodyDiv w:val="1"/>
      <w:marLeft w:val="0"/>
      <w:marRight w:val="0"/>
      <w:marTop w:val="0"/>
      <w:marBottom w:val="0"/>
      <w:divBdr>
        <w:top w:val="none" w:sz="0" w:space="0" w:color="auto"/>
        <w:left w:val="none" w:sz="0" w:space="0" w:color="auto"/>
        <w:bottom w:val="none" w:sz="0" w:space="0" w:color="auto"/>
        <w:right w:val="none" w:sz="0" w:space="0" w:color="auto"/>
      </w:divBdr>
    </w:div>
    <w:div w:id="1187871976">
      <w:bodyDiv w:val="1"/>
      <w:marLeft w:val="0"/>
      <w:marRight w:val="0"/>
      <w:marTop w:val="0"/>
      <w:marBottom w:val="0"/>
      <w:divBdr>
        <w:top w:val="none" w:sz="0" w:space="0" w:color="auto"/>
        <w:left w:val="none" w:sz="0" w:space="0" w:color="auto"/>
        <w:bottom w:val="none" w:sz="0" w:space="0" w:color="auto"/>
        <w:right w:val="none" w:sz="0" w:space="0" w:color="auto"/>
      </w:divBdr>
    </w:div>
    <w:div w:id="1189417900">
      <w:bodyDiv w:val="1"/>
      <w:marLeft w:val="0"/>
      <w:marRight w:val="0"/>
      <w:marTop w:val="0"/>
      <w:marBottom w:val="0"/>
      <w:divBdr>
        <w:top w:val="none" w:sz="0" w:space="0" w:color="auto"/>
        <w:left w:val="none" w:sz="0" w:space="0" w:color="auto"/>
        <w:bottom w:val="none" w:sz="0" w:space="0" w:color="auto"/>
        <w:right w:val="none" w:sz="0" w:space="0" w:color="auto"/>
      </w:divBdr>
    </w:div>
    <w:div w:id="1480340060">
      <w:bodyDiv w:val="1"/>
      <w:marLeft w:val="0"/>
      <w:marRight w:val="0"/>
      <w:marTop w:val="0"/>
      <w:marBottom w:val="0"/>
      <w:divBdr>
        <w:top w:val="none" w:sz="0" w:space="0" w:color="auto"/>
        <w:left w:val="none" w:sz="0" w:space="0" w:color="auto"/>
        <w:bottom w:val="none" w:sz="0" w:space="0" w:color="auto"/>
        <w:right w:val="none" w:sz="0" w:space="0" w:color="auto"/>
      </w:divBdr>
    </w:div>
    <w:div w:id="1493718835">
      <w:bodyDiv w:val="1"/>
      <w:marLeft w:val="0"/>
      <w:marRight w:val="0"/>
      <w:marTop w:val="0"/>
      <w:marBottom w:val="0"/>
      <w:divBdr>
        <w:top w:val="none" w:sz="0" w:space="0" w:color="auto"/>
        <w:left w:val="none" w:sz="0" w:space="0" w:color="auto"/>
        <w:bottom w:val="none" w:sz="0" w:space="0" w:color="auto"/>
        <w:right w:val="none" w:sz="0" w:space="0" w:color="auto"/>
      </w:divBdr>
    </w:div>
    <w:div w:id="1521620836">
      <w:bodyDiv w:val="1"/>
      <w:marLeft w:val="0"/>
      <w:marRight w:val="0"/>
      <w:marTop w:val="0"/>
      <w:marBottom w:val="0"/>
      <w:divBdr>
        <w:top w:val="none" w:sz="0" w:space="0" w:color="auto"/>
        <w:left w:val="none" w:sz="0" w:space="0" w:color="auto"/>
        <w:bottom w:val="none" w:sz="0" w:space="0" w:color="auto"/>
        <w:right w:val="none" w:sz="0" w:space="0" w:color="auto"/>
      </w:divBdr>
    </w:div>
    <w:div w:id="1597983243">
      <w:bodyDiv w:val="1"/>
      <w:marLeft w:val="0"/>
      <w:marRight w:val="0"/>
      <w:marTop w:val="0"/>
      <w:marBottom w:val="0"/>
      <w:divBdr>
        <w:top w:val="none" w:sz="0" w:space="0" w:color="auto"/>
        <w:left w:val="none" w:sz="0" w:space="0" w:color="auto"/>
        <w:bottom w:val="none" w:sz="0" w:space="0" w:color="auto"/>
        <w:right w:val="none" w:sz="0" w:space="0" w:color="auto"/>
      </w:divBdr>
    </w:div>
    <w:div w:id="19096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gnon42.f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84355-D316-4193-B287-7751BDAF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7112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c:creator>
  <cp:keywords/>
  <dc:description/>
  <cp:lastModifiedBy>Dominique DUGAND</cp:lastModifiedBy>
  <cp:revision>2</cp:revision>
  <cp:lastPrinted>2025-04-14T12:12:00Z</cp:lastPrinted>
  <dcterms:created xsi:type="dcterms:W3CDTF">2025-04-15T16:53:00Z</dcterms:created>
  <dcterms:modified xsi:type="dcterms:W3CDTF">2025-04-15T16:53:00Z</dcterms:modified>
</cp:coreProperties>
</file>