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3613E" w14:textId="50A08BDA" w:rsidR="009C5398" w:rsidRPr="009C5398" w:rsidRDefault="009C5398" w:rsidP="009C5398">
      <w:pPr>
        <w:jc w:val="both"/>
        <w:rPr>
          <w:rFonts w:asciiTheme="majorHAnsi" w:hAnsiTheme="majorHAnsi" w:cstheme="majorHAnsi"/>
          <w:b/>
          <w:bCs/>
          <w:sz w:val="32"/>
          <w:szCs w:val="32"/>
          <w:u w:val="single"/>
        </w:rPr>
      </w:pPr>
      <w:bookmarkStart w:id="0" w:name="_GoBack"/>
      <w:bookmarkEnd w:id="0"/>
      <w:r w:rsidRPr="009C5398">
        <w:rPr>
          <w:rFonts w:asciiTheme="majorHAnsi" w:hAnsiTheme="majorHAnsi" w:cstheme="majorHAnsi"/>
          <w:b/>
          <w:bCs/>
          <w:sz w:val="32"/>
          <w:szCs w:val="32"/>
          <w:u w:val="single"/>
        </w:rPr>
        <w:t xml:space="preserve">REUNION DU CONSEIL MUNICIPAL DU </w:t>
      </w:r>
      <w:r>
        <w:rPr>
          <w:rFonts w:asciiTheme="majorHAnsi" w:hAnsiTheme="majorHAnsi" w:cstheme="majorHAnsi"/>
          <w:b/>
          <w:bCs/>
          <w:sz w:val="32"/>
          <w:szCs w:val="32"/>
          <w:u w:val="single"/>
        </w:rPr>
        <w:t>15 AVRIL</w:t>
      </w:r>
      <w:r w:rsidRPr="009C5398">
        <w:rPr>
          <w:rFonts w:asciiTheme="majorHAnsi" w:hAnsiTheme="majorHAnsi" w:cstheme="majorHAnsi"/>
          <w:b/>
          <w:bCs/>
          <w:sz w:val="32"/>
          <w:szCs w:val="32"/>
          <w:u w:val="single"/>
        </w:rPr>
        <w:t xml:space="preserve"> 202</w:t>
      </w:r>
      <w:r>
        <w:rPr>
          <w:rFonts w:asciiTheme="majorHAnsi" w:hAnsiTheme="majorHAnsi" w:cstheme="majorHAnsi"/>
          <w:b/>
          <w:bCs/>
          <w:sz w:val="32"/>
          <w:szCs w:val="32"/>
          <w:u w:val="single"/>
        </w:rPr>
        <w:t>5</w:t>
      </w:r>
    </w:p>
    <w:p w14:paraId="5F1667E1" w14:textId="1C6AB2AF" w:rsidR="009C5398" w:rsidRPr="009C5398" w:rsidRDefault="009C5398" w:rsidP="009C5398">
      <w:pPr>
        <w:ind w:left="2124" w:firstLine="708"/>
        <w:jc w:val="both"/>
        <w:rPr>
          <w:rFonts w:asciiTheme="majorHAnsi" w:hAnsiTheme="majorHAnsi" w:cstheme="majorHAnsi"/>
          <w:b/>
        </w:rPr>
      </w:pPr>
      <w:r w:rsidRPr="009C5398">
        <w:rPr>
          <w:rFonts w:asciiTheme="majorHAnsi" w:hAnsiTheme="majorHAnsi" w:cstheme="majorHAnsi"/>
          <w:b/>
        </w:rPr>
        <w:t>Convocation du 1</w:t>
      </w:r>
      <w:r>
        <w:rPr>
          <w:rFonts w:asciiTheme="majorHAnsi" w:hAnsiTheme="majorHAnsi" w:cstheme="majorHAnsi"/>
          <w:b/>
        </w:rPr>
        <w:t>0 Avril</w:t>
      </w:r>
      <w:r w:rsidRPr="009C5398">
        <w:rPr>
          <w:rFonts w:asciiTheme="majorHAnsi" w:hAnsiTheme="majorHAnsi" w:cstheme="majorHAnsi"/>
          <w:b/>
        </w:rPr>
        <w:t xml:space="preserve"> 202</w:t>
      </w:r>
      <w:r>
        <w:rPr>
          <w:rFonts w:asciiTheme="majorHAnsi" w:hAnsiTheme="majorHAnsi" w:cstheme="majorHAnsi"/>
          <w:b/>
        </w:rPr>
        <w:t>5</w:t>
      </w:r>
    </w:p>
    <w:p w14:paraId="799C1334" w14:textId="31D05E72" w:rsidR="009C5398" w:rsidRPr="009C5398" w:rsidRDefault="009C5398" w:rsidP="009C5398">
      <w:pPr>
        <w:jc w:val="both"/>
        <w:rPr>
          <w:rFonts w:asciiTheme="majorHAnsi" w:hAnsiTheme="majorHAnsi" w:cstheme="majorHAnsi"/>
        </w:rPr>
      </w:pPr>
      <w:bookmarkStart w:id="1" w:name="_Hlk44605845"/>
      <w:r w:rsidRPr="009C5398">
        <w:rPr>
          <w:rFonts w:asciiTheme="majorHAnsi" w:hAnsiTheme="majorHAnsi" w:cstheme="majorHAnsi"/>
          <w:b/>
          <w:bCs/>
        </w:rPr>
        <w:t>Présent(e)s</w:t>
      </w:r>
      <w:r w:rsidRPr="009C5398">
        <w:rPr>
          <w:rFonts w:asciiTheme="majorHAnsi" w:hAnsiTheme="majorHAnsi" w:cstheme="majorHAnsi"/>
        </w:rPr>
        <w:t xml:space="preserve"> </w:t>
      </w:r>
      <w:bookmarkStart w:id="2" w:name="_Hlk68774364"/>
      <w:r w:rsidRPr="009C5398">
        <w:rPr>
          <w:rFonts w:asciiTheme="majorHAnsi" w:hAnsiTheme="majorHAnsi" w:cstheme="majorHAnsi"/>
        </w:rPr>
        <w:t>: Mmes M. LEROY Guy, COSENTINO Nathalie, THOREZ Epouse DELASSUS Béatrice, CHARLEY Bernard, LEROY Nelly, FUMERY Chantal,</w:t>
      </w:r>
      <w:r>
        <w:rPr>
          <w:rFonts w:asciiTheme="majorHAnsi" w:hAnsiTheme="majorHAnsi" w:cstheme="majorHAnsi"/>
        </w:rPr>
        <w:t xml:space="preserve"> </w:t>
      </w:r>
      <w:r w:rsidRPr="009C5398">
        <w:rPr>
          <w:rFonts w:asciiTheme="majorHAnsi" w:hAnsiTheme="majorHAnsi" w:cstheme="majorHAnsi"/>
        </w:rPr>
        <w:t>LORIETTE Alexandre</w:t>
      </w:r>
      <w:r>
        <w:rPr>
          <w:rFonts w:asciiTheme="majorHAnsi" w:hAnsiTheme="majorHAnsi" w:cstheme="majorHAnsi"/>
        </w:rPr>
        <w:t>,</w:t>
      </w:r>
      <w:r w:rsidRPr="009C5398">
        <w:rPr>
          <w:rFonts w:asciiTheme="majorHAnsi" w:hAnsiTheme="majorHAnsi" w:cstheme="majorHAnsi"/>
        </w:rPr>
        <w:t xml:space="preserve"> DELANSAY Emmanuel, CARDINAEL Marie-Laurence</w:t>
      </w:r>
      <w:r>
        <w:rPr>
          <w:rFonts w:asciiTheme="majorHAnsi" w:hAnsiTheme="majorHAnsi" w:cstheme="majorHAnsi"/>
        </w:rPr>
        <w:t xml:space="preserve">, </w:t>
      </w:r>
      <w:r w:rsidRPr="009C5398">
        <w:rPr>
          <w:rFonts w:asciiTheme="majorHAnsi" w:hAnsiTheme="majorHAnsi" w:cstheme="majorHAnsi"/>
        </w:rPr>
        <w:t>BRUNET Julien, DUQUENNE Henri Joseph</w:t>
      </w:r>
      <w:r w:rsidR="009C4DA1">
        <w:rPr>
          <w:rFonts w:asciiTheme="majorHAnsi" w:hAnsiTheme="majorHAnsi" w:cstheme="majorHAnsi"/>
        </w:rPr>
        <w:t xml:space="preserve"> </w:t>
      </w:r>
      <w:r w:rsidR="009C4DA1" w:rsidRPr="009C4DA1">
        <w:rPr>
          <w:rFonts w:asciiTheme="majorHAnsi" w:hAnsiTheme="majorHAnsi" w:cstheme="majorHAnsi"/>
          <w:u w:val="single"/>
        </w:rPr>
        <w:t>(parti à 20 h</w:t>
      </w:r>
      <w:r w:rsidR="009C4DA1">
        <w:rPr>
          <w:rFonts w:asciiTheme="majorHAnsi" w:hAnsiTheme="majorHAnsi" w:cstheme="majorHAnsi"/>
        </w:rPr>
        <w:t>).</w:t>
      </w:r>
    </w:p>
    <w:p w14:paraId="7399A461" w14:textId="4745A7B1" w:rsidR="009C5398" w:rsidRPr="009C5398" w:rsidRDefault="009C5398" w:rsidP="009C5398">
      <w:pPr>
        <w:jc w:val="both"/>
        <w:rPr>
          <w:rFonts w:asciiTheme="majorHAnsi" w:hAnsiTheme="majorHAnsi" w:cstheme="majorHAnsi"/>
        </w:rPr>
      </w:pPr>
      <w:bookmarkStart w:id="3" w:name="_Hlk195610165"/>
      <w:bookmarkStart w:id="4" w:name="_Hlk114647599"/>
      <w:r w:rsidRPr="009C5398">
        <w:rPr>
          <w:rFonts w:asciiTheme="majorHAnsi" w:hAnsiTheme="majorHAnsi" w:cstheme="majorHAnsi"/>
          <w:b/>
          <w:bCs/>
        </w:rPr>
        <w:t>Absent</w:t>
      </w:r>
      <w:r w:rsidR="008B66F7">
        <w:rPr>
          <w:rFonts w:asciiTheme="majorHAnsi" w:hAnsiTheme="majorHAnsi" w:cstheme="majorHAnsi"/>
          <w:b/>
          <w:bCs/>
        </w:rPr>
        <w:t>s</w:t>
      </w:r>
      <w:r w:rsidRPr="009C5398">
        <w:rPr>
          <w:rFonts w:asciiTheme="majorHAnsi" w:hAnsiTheme="majorHAnsi" w:cstheme="majorHAnsi"/>
          <w:b/>
          <w:bCs/>
        </w:rPr>
        <w:t xml:space="preserve"> excusé</w:t>
      </w:r>
      <w:bookmarkStart w:id="5" w:name="_Hlk146621639"/>
      <w:r w:rsidR="008B66F7">
        <w:rPr>
          <w:rFonts w:asciiTheme="majorHAnsi" w:hAnsiTheme="majorHAnsi" w:cstheme="majorHAnsi"/>
          <w:b/>
          <w:bCs/>
        </w:rPr>
        <w:t>s</w:t>
      </w:r>
      <w:r>
        <w:rPr>
          <w:rFonts w:asciiTheme="majorHAnsi" w:hAnsiTheme="majorHAnsi" w:cstheme="majorHAnsi"/>
        </w:rPr>
        <w:t xml:space="preserve"> : </w:t>
      </w:r>
      <w:bookmarkStart w:id="6" w:name="_Hlk195610147"/>
      <w:bookmarkEnd w:id="3"/>
      <w:r w:rsidR="00607B9C">
        <w:rPr>
          <w:rFonts w:asciiTheme="majorHAnsi" w:hAnsiTheme="majorHAnsi" w:cstheme="majorHAnsi"/>
        </w:rPr>
        <w:t xml:space="preserve">M. WYTS Sylvain, ayant donné procuration à Mme CARDINAEL Marie-Laurence. </w:t>
      </w:r>
      <w:bookmarkStart w:id="7" w:name="_Hlk195798938"/>
      <w:r w:rsidR="009C4DA1">
        <w:rPr>
          <w:rFonts w:asciiTheme="majorHAnsi" w:hAnsiTheme="majorHAnsi" w:cstheme="majorHAnsi"/>
        </w:rPr>
        <w:t xml:space="preserve">Mme BOULANGER Edith ayant donné procuration à Mme COSENTINO Nathalie. </w:t>
      </w:r>
      <w:bookmarkEnd w:id="7"/>
      <w:r>
        <w:rPr>
          <w:rFonts w:asciiTheme="majorHAnsi" w:hAnsiTheme="majorHAnsi" w:cstheme="majorHAnsi"/>
        </w:rPr>
        <w:t>Mme ROSSEEUW Mélanie</w:t>
      </w:r>
      <w:r w:rsidR="009C4DA1">
        <w:rPr>
          <w:rFonts w:asciiTheme="majorHAnsi" w:hAnsiTheme="majorHAnsi" w:cstheme="majorHAnsi"/>
        </w:rPr>
        <w:t>.</w:t>
      </w:r>
    </w:p>
    <w:bookmarkEnd w:id="2"/>
    <w:bookmarkEnd w:id="4"/>
    <w:bookmarkEnd w:id="5"/>
    <w:bookmarkEnd w:id="6"/>
    <w:p w14:paraId="17C2D1A9" w14:textId="77777777" w:rsidR="009C5398" w:rsidRDefault="009C5398" w:rsidP="009C5398">
      <w:pPr>
        <w:jc w:val="both"/>
        <w:rPr>
          <w:rFonts w:asciiTheme="majorHAnsi" w:hAnsiTheme="majorHAnsi" w:cstheme="majorHAnsi"/>
        </w:rPr>
      </w:pPr>
      <w:r w:rsidRPr="009C5398">
        <w:rPr>
          <w:rFonts w:asciiTheme="majorHAnsi" w:hAnsiTheme="majorHAnsi" w:cstheme="majorHAnsi"/>
        </w:rPr>
        <w:t xml:space="preserve">Mme </w:t>
      </w:r>
      <w:bookmarkStart w:id="8" w:name="_Hlk68774447"/>
      <w:r w:rsidRPr="009C5398">
        <w:rPr>
          <w:rFonts w:asciiTheme="majorHAnsi" w:hAnsiTheme="majorHAnsi" w:cstheme="majorHAnsi"/>
        </w:rPr>
        <w:t>THOREZ Epouse DELASSUS Béat</w:t>
      </w:r>
      <w:bookmarkEnd w:id="1"/>
      <w:r w:rsidRPr="009C5398">
        <w:rPr>
          <w:rFonts w:asciiTheme="majorHAnsi" w:hAnsiTheme="majorHAnsi" w:cstheme="majorHAnsi"/>
        </w:rPr>
        <w:t>rice</w:t>
      </w:r>
      <w:bookmarkEnd w:id="8"/>
      <w:r w:rsidRPr="009C5398">
        <w:rPr>
          <w:rFonts w:asciiTheme="majorHAnsi" w:hAnsiTheme="majorHAnsi" w:cstheme="majorHAnsi"/>
        </w:rPr>
        <w:t>, est nommée secrétaire de séance. Elle prend des notes sur la séance en cours. Le compte rendu de la séance précédente ayant été envoyé à chaque membre, il est demandé s’il y a des objections à émettre.</w:t>
      </w:r>
    </w:p>
    <w:p w14:paraId="6114E7CF" w14:textId="77777777" w:rsidR="009C5398" w:rsidRPr="009C5398" w:rsidRDefault="009C5398" w:rsidP="009C5398">
      <w:pPr>
        <w:jc w:val="both"/>
        <w:rPr>
          <w:rFonts w:asciiTheme="majorHAnsi" w:hAnsiTheme="majorHAnsi" w:cstheme="majorHAnsi"/>
        </w:rPr>
      </w:pPr>
    </w:p>
    <w:p w14:paraId="29E5B0CC" w14:textId="62C59A1F" w:rsidR="000A7915" w:rsidRDefault="009C5398" w:rsidP="009C5398">
      <w:pPr>
        <w:jc w:val="both"/>
        <w:rPr>
          <w:rFonts w:asciiTheme="majorHAnsi" w:hAnsiTheme="majorHAnsi" w:cstheme="majorHAnsi"/>
        </w:rPr>
      </w:pPr>
      <w:r w:rsidRPr="009C5398">
        <w:rPr>
          <w:rFonts w:asciiTheme="majorHAnsi" w:hAnsiTheme="majorHAnsi" w:cstheme="majorHAnsi"/>
          <w:b/>
          <w:bCs/>
        </w:rPr>
        <w:t>Objet </w:t>
      </w:r>
      <w:r w:rsidRPr="009C5398">
        <w:rPr>
          <w:rFonts w:asciiTheme="majorHAnsi" w:hAnsiTheme="majorHAnsi" w:cstheme="majorHAnsi"/>
        </w:rPr>
        <w:t xml:space="preserve">: CFU Ordonnateur et Finances Publiques - </w:t>
      </w:r>
      <w:r w:rsidRPr="00B511B9">
        <w:rPr>
          <w:rFonts w:asciiTheme="majorHAnsi" w:hAnsiTheme="majorHAnsi" w:cstheme="majorHAnsi"/>
        </w:rPr>
        <w:t>Affectation des résultats - Budget Primitif 202</w:t>
      </w:r>
      <w:r>
        <w:rPr>
          <w:rFonts w:asciiTheme="majorHAnsi" w:hAnsiTheme="majorHAnsi" w:cstheme="majorHAnsi"/>
        </w:rPr>
        <w:t>4</w:t>
      </w:r>
      <w:r w:rsidRPr="00B511B9">
        <w:rPr>
          <w:rFonts w:asciiTheme="majorHAnsi" w:hAnsiTheme="majorHAnsi" w:cstheme="majorHAnsi"/>
        </w:rPr>
        <w:t>– Vote des taux 202</w:t>
      </w:r>
      <w:r>
        <w:rPr>
          <w:rFonts w:asciiTheme="majorHAnsi" w:hAnsiTheme="majorHAnsi" w:cstheme="majorHAnsi"/>
        </w:rPr>
        <w:t>5</w:t>
      </w:r>
      <w:r w:rsidRPr="00B511B9">
        <w:rPr>
          <w:rFonts w:asciiTheme="majorHAnsi" w:hAnsiTheme="majorHAnsi" w:cstheme="majorHAnsi"/>
        </w:rPr>
        <w:t xml:space="preserve"> fiscalité locale – Subventions </w:t>
      </w:r>
      <w:r>
        <w:rPr>
          <w:rFonts w:asciiTheme="majorHAnsi" w:hAnsiTheme="majorHAnsi" w:cstheme="majorHAnsi"/>
        </w:rPr>
        <w:t xml:space="preserve"> aux </w:t>
      </w:r>
      <w:r w:rsidRPr="00B511B9">
        <w:rPr>
          <w:rFonts w:asciiTheme="majorHAnsi" w:hAnsiTheme="majorHAnsi" w:cstheme="majorHAnsi"/>
        </w:rPr>
        <w:t xml:space="preserve">Associations </w:t>
      </w:r>
      <w:r>
        <w:rPr>
          <w:rFonts w:asciiTheme="majorHAnsi" w:hAnsiTheme="majorHAnsi" w:cstheme="majorHAnsi"/>
        </w:rPr>
        <w:t xml:space="preserve">2025 </w:t>
      </w:r>
      <w:r w:rsidRPr="00B511B9">
        <w:rPr>
          <w:rFonts w:asciiTheme="majorHAnsi" w:hAnsiTheme="majorHAnsi" w:cstheme="majorHAnsi"/>
        </w:rPr>
        <w:t>–</w:t>
      </w:r>
      <w:r>
        <w:rPr>
          <w:rFonts w:asciiTheme="majorHAnsi" w:hAnsiTheme="majorHAnsi" w:cstheme="majorHAnsi"/>
        </w:rPr>
        <w:t xml:space="preserve"> Délibération pour signature d’une convention A.L.S.H. 2025 avec la Commune de Steenbecque – Délibération pour renouvellement du matériel informatique de la Mairie – Délibération pour le renouvellement des tables à prévoir pour la Salle des Fêtes – Délibération pur la signature d’une convention d’adhésion au CDG59 pour la mise à disposition de personnel contractuel – Divers : Présentation divers devis pour travaux extérieurs ancien café au 1 rue de l’Eglise.</w:t>
      </w:r>
    </w:p>
    <w:p w14:paraId="40943695" w14:textId="77777777" w:rsidR="009C5398" w:rsidRDefault="009C5398" w:rsidP="009C5398">
      <w:pPr>
        <w:jc w:val="both"/>
        <w:rPr>
          <w:rFonts w:asciiTheme="majorHAnsi" w:hAnsiTheme="majorHAnsi" w:cstheme="majorHAnsi"/>
        </w:rPr>
      </w:pPr>
    </w:p>
    <w:p w14:paraId="5CF857EE" w14:textId="77777777" w:rsidR="009C5398" w:rsidRDefault="009C5398" w:rsidP="009C5398">
      <w:pPr>
        <w:jc w:val="both"/>
        <w:rPr>
          <w:rFonts w:asciiTheme="majorHAnsi" w:hAnsiTheme="majorHAnsi" w:cstheme="majorHAnsi"/>
          <w:b/>
          <w:bCs/>
          <w:sz w:val="24"/>
          <w:szCs w:val="24"/>
          <w:u w:val="single"/>
        </w:rPr>
      </w:pPr>
      <w:r w:rsidRPr="009C5398">
        <w:rPr>
          <w:rFonts w:asciiTheme="majorHAnsi" w:hAnsiTheme="majorHAnsi" w:cstheme="majorHAnsi"/>
          <w:b/>
          <w:bCs/>
          <w:sz w:val="24"/>
          <w:szCs w:val="24"/>
          <w:u w:val="single"/>
        </w:rPr>
        <w:t>CFU ORDONNATEUR ET FINANCES PUBLIQUES</w:t>
      </w:r>
      <w:r>
        <w:rPr>
          <w:rFonts w:asciiTheme="majorHAnsi" w:hAnsiTheme="majorHAnsi" w:cstheme="majorHAnsi"/>
          <w:b/>
          <w:bCs/>
          <w:sz w:val="24"/>
          <w:szCs w:val="24"/>
          <w:u w:val="single"/>
        </w:rPr>
        <w:t> :</w:t>
      </w:r>
    </w:p>
    <w:p w14:paraId="5EC4A07B" w14:textId="67E5D04C" w:rsidR="00D2456B" w:rsidRPr="00D2456B" w:rsidRDefault="00D2456B" w:rsidP="00D2456B">
      <w:pPr>
        <w:pStyle w:val="Default"/>
        <w:jc w:val="both"/>
        <w:rPr>
          <w:rFonts w:asciiTheme="majorHAnsi" w:hAnsiTheme="majorHAnsi" w:cstheme="majorHAnsi"/>
          <w:sz w:val="22"/>
          <w:szCs w:val="22"/>
        </w:rPr>
      </w:pPr>
      <w:bookmarkStart w:id="9" w:name="_Hlk195610736"/>
      <w:r w:rsidRPr="00D2456B">
        <w:rPr>
          <w:rFonts w:asciiTheme="majorHAnsi" w:hAnsiTheme="majorHAnsi" w:cstheme="majorHAnsi"/>
          <w:sz w:val="22"/>
          <w:szCs w:val="22"/>
        </w:rPr>
        <w:t xml:space="preserve">Monsieur le Maire propose au Conseil Municipal d’associer dans la même délibération le vote de ces 2 comptes qui ne présentent aucune différence entre eux. Pour mémoire, le trésorier public </w:t>
      </w:r>
      <w:r w:rsidR="00396198">
        <w:rPr>
          <w:rFonts w:asciiTheme="majorHAnsi" w:hAnsiTheme="majorHAnsi" w:cstheme="majorHAnsi"/>
          <w:sz w:val="22"/>
          <w:szCs w:val="22"/>
        </w:rPr>
        <w:t xml:space="preserve">dresse un CFU </w:t>
      </w:r>
      <w:r w:rsidRPr="00D2456B">
        <w:rPr>
          <w:rFonts w:asciiTheme="majorHAnsi" w:hAnsiTheme="majorHAnsi" w:cstheme="majorHAnsi"/>
          <w:sz w:val="22"/>
          <w:szCs w:val="22"/>
        </w:rPr>
        <w:t>et l’ordonnateur le Maire</w:t>
      </w:r>
      <w:r w:rsidR="00396198">
        <w:rPr>
          <w:rFonts w:asciiTheme="majorHAnsi" w:hAnsiTheme="majorHAnsi" w:cstheme="majorHAnsi"/>
          <w:sz w:val="22"/>
          <w:szCs w:val="22"/>
        </w:rPr>
        <w:t>, un CFU</w:t>
      </w:r>
      <w:r w:rsidRPr="00D2456B">
        <w:rPr>
          <w:rFonts w:asciiTheme="majorHAnsi" w:hAnsiTheme="majorHAnsi" w:cstheme="majorHAnsi"/>
          <w:sz w:val="22"/>
          <w:szCs w:val="22"/>
        </w:rPr>
        <w:t xml:space="preserve">. </w:t>
      </w:r>
    </w:p>
    <w:p w14:paraId="384D8406" w14:textId="5F99BBD2" w:rsidR="00D2456B" w:rsidRPr="00D2456B" w:rsidRDefault="00D2456B" w:rsidP="00D2456B">
      <w:pPr>
        <w:pStyle w:val="Default"/>
        <w:jc w:val="both"/>
        <w:rPr>
          <w:rFonts w:asciiTheme="majorHAnsi" w:hAnsiTheme="majorHAnsi" w:cstheme="majorHAnsi"/>
          <w:sz w:val="22"/>
          <w:szCs w:val="22"/>
        </w:rPr>
      </w:pPr>
      <w:r w:rsidRPr="00D2456B">
        <w:rPr>
          <w:rFonts w:asciiTheme="majorHAnsi" w:hAnsiTheme="majorHAnsi" w:cstheme="majorHAnsi"/>
          <w:sz w:val="22"/>
          <w:szCs w:val="22"/>
        </w:rPr>
        <w:t>Monsieur le Maire demande à M</w:t>
      </w:r>
      <w:r w:rsidR="00396198">
        <w:rPr>
          <w:rFonts w:asciiTheme="majorHAnsi" w:hAnsiTheme="majorHAnsi" w:cstheme="majorHAnsi"/>
          <w:sz w:val="22"/>
          <w:szCs w:val="22"/>
        </w:rPr>
        <w:t>me COSENTINO Nathalie</w:t>
      </w:r>
      <w:r w:rsidRPr="00D2456B">
        <w:rPr>
          <w:rFonts w:asciiTheme="majorHAnsi" w:hAnsiTheme="majorHAnsi" w:cstheme="majorHAnsi"/>
          <w:sz w:val="22"/>
          <w:szCs w:val="22"/>
        </w:rPr>
        <w:t xml:space="preserve">, </w:t>
      </w:r>
      <w:r w:rsidR="00396198" w:rsidRPr="00D2456B">
        <w:rPr>
          <w:rFonts w:asciiTheme="majorHAnsi" w:hAnsiTheme="majorHAnsi" w:cstheme="majorHAnsi"/>
          <w:sz w:val="22"/>
          <w:szCs w:val="22"/>
        </w:rPr>
        <w:t>1</w:t>
      </w:r>
      <w:r w:rsidR="00396198" w:rsidRPr="00D2456B">
        <w:rPr>
          <w:rFonts w:asciiTheme="majorHAnsi" w:hAnsiTheme="majorHAnsi" w:cstheme="majorHAnsi"/>
          <w:sz w:val="22"/>
          <w:szCs w:val="22"/>
          <w:vertAlign w:val="superscript"/>
        </w:rPr>
        <w:t>ère</w:t>
      </w:r>
      <w:r w:rsidR="00396198">
        <w:rPr>
          <w:rFonts w:asciiTheme="majorHAnsi" w:hAnsiTheme="majorHAnsi" w:cstheme="majorHAnsi"/>
          <w:sz w:val="22"/>
          <w:szCs w:val="22"/>
          <w:vertAlign w:val="superscript"/>
        </w:rPr>
        <w:t xml:space="preserve"> </w:t>
      </w:r>
      <w:r w:rsidR="00396198">
        <w:rPr>
          <w:rFonts w:asciiTheme="majorHAnsi" w:hAnsiTheme="majorHAnsi" w:cstheme="majorHAnsi"/>
          <w:sz w:val="22"/>
          <w:szCs w:val="22"/>
        </w:rPr>
        <w:t>Adjointe</w:t>
      </w:r>
      <w:r w:rsidRPr="00D2456B">
        <w:rPr>
          <w:rFonts w:asciiTheme="majorHAnsi" w:hAnsiTheme="majorHAnsi" w:cstheme="majorHAnsi"/>
          <w:sz w:val="22"/>
          <w:szCs w:val="22"/>
        </w:rPr>
        <w:t xml:space="preserve"> en charge des finances, de présenter </w:t>
      </w:r>
      <w:r w:rsidR="00396198">
        <w:rPr>
          <w:rFonts w:asciiTheme="majorHAnsi" w:hAnsiTheme="majorHAnsi" w:cstheme="majorHAnsi"/>
          <w:sz w:val="22"/>
          <w:szCs w:val="22"/>
        </w:rPr>
        <w:t>ces comptes pour</w:t>
      </w:r>
      <w:r w:rsidRPr="00D2456B">
        <w:rPr>
          <w:rFonts w:asciiTheme="majorHAnsi" w:hAnsiTheme="majorHAnsi" w:cstheme="majorHAnsi"/>
          <w:sz w:val="22"/>
          <w:szCs w:val="22"/>
        </w:rPr>
        <w:t xml:space="preserve"> l’exercice 202</w:t>
      </w:r>
      <w:r w:rsidR="00396198">
        <w:rPr>
          <w:rFonts w:asciiTheme="majorHAnsi" w:hAnsiTheme="majorHAnsi" w:cstheme="majorHAnsi"/>
          <w:sz w:val="22"/>
          <w:szCs w:val="22"/>
        </w:rPr>
        <w:t>4</w:t>
      </w:r>
      <w:r w:rsidRPr="00D2456B">
        <w:rPr>
          <w:rFonts w:asciiTheme="majorHAnsi" w:hAnsiTheme="majorHAnsi" w:cstheme="majorHAnsi"/>
          <w:sz w:val="22"/>
          <w:szCs w:val="22"/>
        </w:rPr>
        <w:t xml:space="preserve">. </w:t>
      </w:r>
    </w:p>
    <w:p w14:paraId="10CE9EE4" w14:textId="77777777" w:rsidR="00D2456B" w:rsidRPr="00D2456B" w:rsidRDefault="00D2456B" w:rsidP="00D2456B">
      <w:pPr>
        <w:jc w:val="both"/>
        <w:rPr>
          <w:rFonts w:asciiTheme="majorHAnsi" w:hAnsiTheme="majorHAnsi" w:cstheme="majorHAnsi"/>
        </w:rPr>
      </w:pPr>
      <w:r w:rsidRPr="00D2456B">
        <w:rPr>
          <w:rFonts w:asciiTheme="majorHAnsi" w:hAnsiTheme="majorHAnsi" w:cstheme="majorHAnsi"/>
        </w:rPr>
        <w:t>Monsieur le Maire quitte la salle pour laisser le Conseil Municipal délibérer.</w:t>
      </w:r>
    </w:p>
    <w:p w14:paraId="61B259F5" w14:textId="2562CC6D" w:rsidR="00D2456B" w:rsidRPr="00D2456B" w:rsidRDefault="00D2456B" w:rsidP="00D2456B">
      <w:pPr>
        <w:pStyle w:val="Default"/>
        <w:jc w:val="both"/>
        <w:rPr>
          <w:rFonts w:asciiTheme="majorHAnsi" w:hAnsiTheme="majorHAnsi" w:cstheme="majorHAnsi"/>
          <w:sz w:val="22"/>
          <w:szCs w:val="22"/>
        </w:rPr>
      </w:pPr>
      <w:r w:rsidRPr="00D2456B">
        <w:rPr>
          <w:rFonts w:asciiTheme="majorHAnsi" w:hAnsiTheme="majorHAnsi" w:cstheme="majorHAnsi"/>
          <w:sz w:val="22"/>
          <w:szCs w:val="22"/>
        </w:rPr>
        <w:t>Les comptes de résultats cumulés de l’exercice 202</w:t>
      </w:r>
      <w:r w:rsidR="00396198">
        <w:rPr>
          <w:rFonts w:asciiTheme="majorHAnsi" w:hAnsiTheme="majorHAnsi" w:cstheme="majorHAnsi"/>
          <w:sz w:val="22"/>
          <w:szCs w:val="22"/>
        </w:rPr>
        <w:t xml:space="preserve">4 </w:t>
      </w:r>
      <w:r w:rsidRPr="00D2456B">
        <w:rPr>
          <w:rFonts w:asciiTheme="majorHAnsi" w:hAnsiTheme="majorHAnsi" w:cstheme="majorHAnsi"/>
          <w:sz w:val="22"/>
          <w:szCs w:val="22"/>
        </w:rPr>
        <w:t xml:space="preserve">sont arrêtés comme suit : </w:t>
      </w:r>
    </w:p>
    <w:p w14:paraId="1231F0A3" w14:textId="333420FA" w:rsidR="00D2456B" w:rsidRPr="00D2456B" w:rsidRDefault="00D2456B" w:rsidP="00D2456B">
      <w:pPr>
        <w:pStyle w:val="Default"/>
        <w:spacing w:after="4"/>
        <w:jc w:val="both"/>
        <w:rPr>
          <w:rFonts w:asciiTheme="majorHAnsi" w:hAnsiTheme="majorHAnsi" w:cstheme="majorHAnsi"/>
          <w:sz w:val="22"/>
          <w:szCs w:val="22"/>
        </w:rPr>
      </w:pPr>
      <w:r w:rsidRPr="00D2456B">
        <w:rPr>
          <w:rFonts w:asciiTheme="majorHAnsi" w:hAnsiTheme="majorHAnsi" w:cstheme="majorHAnsi"/>
          <w:sz w:val="22"/>
          <w:szCs w:val="22"/>
        </w:rPr>
        <w:sym w:font="Times New Roman" w:char="F0F0"/>
      </w:r>
      <w:r w:rsidRPr="00D2456B">
        <w:rPr>
          <w:rFonts w:asciiTheme="majorHAnsi" w:hAnsiTheme="majorHAnsi" w:cstheme="majorHAnsi"/>
          <w:sz w:val="22"/>
          <w:szCs w:val="22"/>
        </w:rPr>
        <w:t xml:space="preserve"> Fonctionnement : excédent de </w:t>
      </w:r>
      <w:r w:rsidR="00396198">
        <w:rPr>
          <w:rFonts w:asciiTheme="majorHAnsi" w:hAnsiTheme="majorHAnsi" w:cstheme="majorHAnsi"/>
          <w:sz w:val="22"/>
          <w:szCs w:val="22"/>
        </w:rPr>
        <w:t>505 401</w:t>
      </w:r>
      <w:r w:rsidRPr="00D2456B">
        <w:rPr>
          <w:rFonts w:asciiTheme="majorHAnsi" w:hAnsiTheme="majorHAnsi" w:cstheme="majorHAnsi"/>
          <w:sz w:val="22"/>
          <w:szCs w:val="22"/>
        </w:rPr>
        <w:t>.</w:t>
      </w:r>
      <w:r w:rsidR="00396198">
        <w:rPr>
          <w:rFonts w:asciiTheme="majorHAnsi" w:hAnsiTheme="majorHAnsi" w:cstheme="majorHAnsi"/>
          <w:sz w:val="22"/>
          <w:szCs w:val="22"/>
        </w:rPr>
        <w:t>48</w:t>
      </w:r>
      <w:r w:rsidRPr="00D2456B">
        <w:rPr>
          <w:rFonts w:asciiTheme="majorHAnsi" w:hAnsiTheme="majorHAnsi" w:cstheme="majorHAnsi"/>
          <w:sz w:val="22"/>
          <w:szCs w:val="22"/>
        </w:rPr>
        <w:t xml:space="preserve"> € </w:t>
      </w:r>
    </w:p>
    <w:p w14:paraId="20E94E85" w14:textId="5A3E1620" w:rsidR="00D2456B" w:rsidRPr="00D2456B" w:rsidRDefault="00D2456B" w:rsidP="00D2456B">
      <w:pPr>
        <w:pStyle w:val="Default"/>
        <w:jc w:val="both"/>
        <w:rPr>
          <w:rFonts w:asciiTheme="majorHAnsi" w:hAnsiTheme="majorHAnsi" w:cstheme="majorHAnsi"/>
          <w:sz w:val="22"/>
          <w:szCs w:val="22"/>
        </w:rPr>
      </w:pPr>
      <w:r w:rsidRPr="00D2456B">
        <w:rPr>
          <w:rFonts w:asciiTheme="majorHAnsi" w:hAnsiTheme="majorHAnsi" w:cstheme="majorHAnsi"/>
          <w:sz w:val="22"/>
          <w:szCs w:val="22"/>
        </w:rPr>
        <w:sym w:font="Times New Roman" w:char="F0F0"/>
      </w:r>
      <w:r w:rsidRPr="00D2456B">
        <w:rPr>
          <w:rFonts w:asciiTheme="majorHAnsi" w:hAnsiTheme="majorHAnsi" w:cstheme="majorHAnsi"/>
          <w:sz w:val="22"/>
          <w:szCs w:val="22"/>
        </w:rPr>
        <w:t xml:space="preserve"> Investissement : </w:t>
      </w:r>
      <w:r w:rsidR="00396198">
        <w:rPr>
          <w:rFonts w:asciiTheme="majorHAnsi" w:hAnsiTheme="majorHAnsi" w:cstheme="majorHAnsi"/>
          <w:sz w:val="22"/>
          <w:szCs w:val="22"/>
        </w:rPr>
        <w:t>excédent</w:t>
      </w:r>
      <w:r w:rsidRPr="00D2456B">
        <w:rPr>
          <w:rFonts w:asciiTheme="majorHAnsi" w:hAnsiTheme="majorHAnsi" w:cstheme="majorHAnsi"/>
          <w:sz w:val="22"/>
          <w:szCs w:val="22"/>
        </w:rPr>
        <w:t xml:space="preserve"> de</w:t>
      </w:r>
      <w:r w:rsidR="00396198">
        <w:rPr>
          <w:rFonts w:asciiTheme="majorHAnsi" w:hAnsiTheme="majorHAnsi" w:cstheme="majorHAnsi"/>
          <w:sz w:val="22"/>
          <w:szCs w:val="22"/>
        </w:rPr>
        <w:t xml:space="preserve"> 23 906</w:t>
      </w:r>
      <w:r w:rsidRPr="00D2456B">
        <w:rPr>
          <w:rFonts w:asciiTheme="majorHAnsi" w:hAnsiTheme="majorHAnsi" w:cstheme="majorHAnsi"/>
          <w:sz w:val="22"/>
          <w:szCs w:val="22"/>
        </w:rPr>
        <w:t>,</w:t>
      </w:r>
      <w:r w:rsidR="00396198">
        <w:rPr>
          <w:rFonts w:asciiTheme="majorHAnsi" w:hAnsiTheme="majorHAnsi" w:cstheme="majorHAnsi"/>
          <w:sz w:val="22"/>
          <w:szCs w:val="22"/>
        </w:rPr>
        <w:t>32</w:t>
      </w:r>
      <w:r w:rsidRPr="00D2456B">
        <w:rPr>
          <w:rFonts w:asciiTheme="majorHAnsi" w:hAnsiTheme="majorHAnsi" w:cstheme="majorHAnsi"/>
          <w:sz w:val="22"/>
          <w:szCs w:val="22"/>
        </w:rPr>
        <w:t xml:space="preserve"> € </w:t>
      </w:r>
    </w:p>
    <w:p w14:paraId="31760BB9" w14:textId="0BB4E167" w:rsidR="00D2456B" w:rsidRPr="00D2456B" w:rsidRDefault="00D2456B" w:rsidP="00D2456B">
      <w:pPr>
        <w:jc w:val="both"/>
        <w:rPr>
          <w:rFonts w:asciiTheme="majorHAnsi" w:hAnsiTheme="majorHAnsi" w:cstheme="majorHAnsi"/>
        </w:rPr>
      </w:pPr>
      <w:r w:rsidRPr="00D2456B">
        <w:rPr>
          <w:rFonts w:asciiTheme="majorHAnsi" w:hAnsiTheme="majorHAnsi" w:cstheme="majorHAnsi"/>
        </w:rPr>
        <w:t>soit un résultat global de clôture excédentaire de 5</w:t>
      </w:r>
      <w:r w:rsidR="00396198">
        <w:rPr>
          <w:rFonts w:asciiTheme="majorHAnsi" w:hAnsiTheme="majorHAnsi" w:cstheme="majorHAnsi"/>
        </w:rPr>
        <w:t>29</w:t>
      </w:r>
      <w:r w:rsidRPr="00D2456B">
        <w:rPr>
          <w:rFonts w:asciiTheme="majorHAnsi" w:hAnsiTheme="majorHAnsi" w:cstheme="majorHAnsi"/>
        </w:rPr>
        <w:t> </w:t>
      </w:r>
      <w:r w:rsidR="00396198">
        <w:rPr>
          <w:rFonts w:asciiTheme="majorHAnsi" w:hAnsiTheme="majorHAnsi" w:cstheme="majorHAnsi"/>
        </w:rPr>
        <w:t>307</w:t>
      </w:r>
      <w:r w:rsidRPr="00D2456B">
        <w:rPr>
          <w:rFonts w:asciiTheme="majorHAnsi" w:hAnsiTheme="majorHAnsi" w:cstheme="majorHAnsi"/>
        </w:rPr>
        <w:t>,</w:t>
      </w:r>
      <w:r w:rsidR="00396198">
        <w:rPr>
          <w:rFonts w:asciiTheme="majorHAnsi" w:hAnsiTheme="majorHAnsi" w:cstheme="majorHAnsi"/>
        </w:rPr>
        <w:t>80</w:t>
      </w:r>
      <w:r w:rsidRPr="00D2456B">
        <w:rPr>
          <w:rFonts w:asciiTheme="majorHAnsi" w:hAnsiTheme="majorHAnsi" w:cstheme="majorHAnsi"/>
        </w:rPr>
        <w:t xml:space="preserve"> €.</w:t>
      </w:r>
    </w:p>
    <w:p w14:paraId="18AC9605" w14:textId="687196FF"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Il est constaté la concordance entre les montants inscrits sur le </w:t>
      </w:r>
      <w:r w:rsidR="00396198">
        <w:rPr>
          <w:rFonts w:asciiTheme="majorHAnsi" w:hAnsiTheme="majorHAnsi" w:cstheme="majorHAnsi"/>
        </w:rPr>
        <w:t>CFU</w:t>
      </w:r>
      <w:r w:rsidRPr="00D2456B">
        <w:rPr>
          <w:rFonts w:asciiTheme="majorHAnsi" w:hAnsiTheme="majorHAnsi" w:cstheme="majorHAnsi"/>
        </w:rPr>
        <w:t xml:space="preserve"> </w:t>
      </w:r>
      <w:r w:rsidR="004643B1" w:rsidRPr="00D2456B">
        <w:rPr>
          <w:rFonts w:asciiTheme="majorHAnsi" w:hAnsiTheme="majorHAnsi" w:cstheme="majorHAnsi"/>
        </w:rPr>
        <w:t>202</w:t>
      </w:r>
      <w:r w:rsidR="004643B1">
        <w:rPr>
          <w:rFonts w:asciiTheme="majorHAnsi" w:hAnsiTheme="majorHAnsi" w:cstheme="majorHAnsi"/>
        </w:rPr>
        <w:t>4</w:t>
      </w:r>
      <w:r w:rsidR="004643B1" w:rsidRPr="00D2456B">
        <w:rPr>
          <w:rFonts w:asciiTheme="majorHAnsi" w:hAnsiTheme="majorHAnsi" w:cstheme="majorHAnsi"/>
        </w:rPr>
        <w:t xml:space="preserve"> </w:t>
      </w:r>
      <w:r w:rsidR="004643B1">
        <w:rPr>
          <w:rFonts w:asciiTheme="majorHAnsi" w:hAnsiTheme="majorHAnsi" w:cstheme="majorHAnsi"/>
        </w:rPr>
        <w:t xml:space="preserve">du Trésorier </w:t>
      </w:r>
      <w:r w:rsidRPr="00D2456B">
        <w:rPr>
          <w:rFonts w:asciiTheme="majorHAnsi" w:hAnsiTheme="majorHAnsi" w:cstheme="majorHAnsi"/>
        </w:rPr>
        <w:t xml:space="preserve">et le </w:t>
      </w:r>
      <w:r w:rsidR="00396198">
        <w:rPr>
          <w:rFonts w:asciiTheme="majorHAnsi" w:hAnsiTheme="majorHAnsi" w:cstheme="majorHAnsi"/>
        </w:rPr>
        <w:t>CFU</w:t>
      </w:r>
      <w:r w:rsidR="004643B1">
        <w:rPr>
          <w:rFonts w:asciiTheme="majorHAnsi" w:hAnsiTheme="majorHAnsi" w:cstheme="majorHAnsi"/>
        </w:rPr>
        <w:t xml:space="preserve"> </w:t>
      </w:r>
      <w:r w:rsidRPr="00D2456B">
        <w:rPr>
          <w:rFonts w:asciiTheme="majorHAnsi" w:hAnsiTheme="majorHAnsi" w:cstheme="majorHAnsi"/>
        </w:rPr>
        <w:t>202</w:t>
      </w:r>
      <w:r w:rsidR="004643B1">
        <w:rPr>
          <w:rFonts w:asciiTheme="majorHAnsi" w:hAnsiTheme="majorHAnsi" w:cstheme="majorHAnsi"/>
        </w:rPr>
        <w:t>4 de l’ordonnateur</w:t>
      </w:r>
      <w:r w:rsidRPr="00D2456B">
        <w:rPr>
          <w:rFonts w:asciiTheme="majorHAnsi" w:hAnsiTheme="majorHAnsi" w:cstheme="majorHAnsi"/>
        </w:rPr>
        <w:t>.</w:t>
      </w:r>
    </w:p>
    <w:p w14:paraId="3004012E" w14:textId="394B44DA"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Le Conseil approuve le </w:t>
      </w:r>
      <w:r w:rsidR="004643B1">
        <w:rPr>
          <w:rFonts w:asciiTheme="majorHAnsi" w:hAnsiTheme="majorHAnsi" w:cstheme="majorHAnsi"/>
        </w:rPr>
        <w:t>CFU</w:t>
      </w:r>
      <w:r w:rsidRPr="00D2456B">
        <w:rPr>
          <w:rFonts w:asciiTheme="majorHAnsi" w:hAnsiTheme="majorHAnsi" w:cstheme="majorHAnsi"/>
        </w:rPr>
        <w:t xml:space="preserve"> 202</w:t>
      </w:r>
      <w:r w:rsidR="004643B1">
        <w:rPr>
          <w:rFonts w:asciiTheme="majorHAnsi" w:hAnsiTheme="majorHAnsi" w:cstheme="majorHAnsi"/>
        </w:rPr>
        <w:t>4</w:t>
      </w:r>
      <w:r w:rsidRPr="00D2456B">
        <w:rPr>
          <w:rFonts w:asciiTheme="majorHAnsi" w:hAnsiTheme="majorHAnsi" w:cstheme="majorHAnsi"/>
        </w:rPr>
        <w:t xml:space="preserve"> du receveur avec </w:t>
      </w:r>
      <w:r w:rsidR="009C4DA1">
        <w:rPr>
          <w:rFonts w:asciiTheme="majorHAnsi" w:hAnsiTheme="majorHAnsi" w:cstheme="majorHAnsi"/>
        </w:rPr>
        <w:t>1</w:t>
      </w:r>
      <w:r w:rsidR="00C03EBF">
        <w:rPr>
          <w:rFonts w:asciiTheme="majorHAnsi" w:hAnsiTheme="majorHAnsi" w:cstheme="majorHAnsi"/>
        </w:rPr>
        <w:t>2</w:t>
      </w:r>
      <w:r w:rsidRPr="00D2456B">
        <w:rPr>
          <w:rFonts w:asciiTheme="majorHAnsi" w:hAnsiTheme="majorHAnsi" w:cstheme="majorHAnsi"/>
        </w:rPr>
        <w:t xml:space="preserve"> voix pour.</w:t>
      </w:r>
    </w:p>
    <w:p w14:paraId="24AE0081" w14:textId="0684F5BA" w:rsidR="00D2456B" w:rsidRPr="00D2456B" w:rsidRDefault="00D2456B" w:rsidP="00D2456B">
      <w:pPr>
        <w:jc w:val="both"/>
        <w:rPr>
          <w:rFonts w:asciiTheme="majorHAnsi" w:hAnsiTheme="majorHAnsi" w:cstheme="majorHAnsi"/>
        </w:rPr>
      </w:pPr>
      <w:r w:rsidRPr="00D2456B">
        <w:rPr>
          <w:rFonts w:asciiTheme="majorHAnsi" w:hAnsiTheme="majorHAnsi" w:cstheme="majorHAnsi"/>
        </w:rPr>
        <w:t>Le C</w:t>
      </w:r>
      <w:r w:rsidR="004643B1">
        <w:rPr>
          <w:rFonts w:asciiTheme="majorHAnsi" w:hAnsiTheme="majorHAnsi" w:cstheme="majorHAnsi"/>
        </w:rPr>
        <w:t>FU</w:t>
      </w:r>
      <w:r w:rsidRPr="00D2456B">
        <w:rPr>
          <w:rFonts w:asciiTheme="majorHAnsi" w:hAnsiTheme="majorHAnsi" w:cstheme="majorHAnsi"/>
        </w:rPr>
        <w:t xml:space="preserve"> 202</w:t>
      </w:r>
      <w:r w:rsidR="004643B1">
        <w:rPr>
          <w:rFonts w:asciiTheme="majorHAnsi" w:hAnsiTheme="majorHAnsi" w:cstheme="majorHAnsi"/>
        </w:rPr>
        <w:t>4</w:t>
      </w:r>
      <w:r w:rsidRPr="00D2456B">
        <w:rPr>
          <w:rFonts w:asciiTheme="majorHAnsi" w:hAnsiTheme="majorHAnsi" w:cstheme="majorHAnsi"/>
        </w:rPr>
        <w:t xml:space="preserve"> est adopté par le Conseil municipal avec </w:t>
      </w:r>
      <w:r w:rsidR="009C4DA1">
        <w:rPr>
          <w:rFonts w:asciiTheme="majorHAnsi" w:hAnsiTheme="majorHAnsi" w:cstheme="majorHAnsi"/>
        </w:rPr>
        <w:t>1</w:t>
      </w:r>
      <w:r w:rsidR="00C03EBF">
        <w:rPr>
          <w:rFonts w:asciiTheme="majorHAnsi" w:hAnsiTheme="majorHAnsi" w:cstheme="majorHAnsi"/>
        </w:rPr>
        <w:t>2</w:t>
      </w:r>
      <w:r w:rsidRPr="00D2456B">
        <w:rPr>
          <w:rFonts w:asciiTheme="majorHAnsi" w:hAnsiTheme="majorHAnsi" w:cstheme="majorHAnsi"/>
        </w:rPr>
        <w:t xml:space="preserve"> voix pour.</w:t>
      </w:r>
    </w:p>
    <w:bookmarkEnd w:id="9"/>
    <w:p w14:paraId="346A9B03" w14:textId="77777777" w:rsidR="009C5398"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AFFECTATION DES RESULTATS :</w:t>
      </w:r>
    </w:p>
    <w:p w14:paraId="443D1724" w14:textId="40FAEC9A" w:rsidR="00D2456B" w:rsidRPr="00D2456B" w:rsidRDefault="00D2456B" w:rsidP="00D2456B">
      <w:pPr>
        <w:pStyle w:val="Corpsdetexte"/>
        <w:rPr>
          <w:rFonts w:asciiTheme="majorHAnsi" w:hAnsiTheme="majorHAnsi" w:cstheme="majorHAnsi"/>
          <w:sz w:val="22"/>
          <w:szCs w:val="22"/>
        </w:rPr>
      </w:pPr>
      <w:bookmarkStart w:id="10" w:name="_Hlk195612162"/>
      <w:r w:rsidRPr="00D2456B">
        <w:rPr>
          <w:rFonts w:asciiTheme="majorHAnsi" w:hAnsiTheme="majorHAnsi" w:cstheme="majorHAnsi"/>
          <w:sz w:val="22"/>
          <w:szCs w:val="22"/>
        </w:rPr>
        <w:t>Comme précisé par M</w:t>
      </w:r>
      <w:r w:rsidR="004643B1">
        <w:rPr>
          <w:rFonts w:asciiTheme="majorHAnsi" w:hAnsiTheme="majorHAnsi" w:cstheme="majorHAnsi"/>
          <w:sz w:val="22"/>
          <w:szCs w:val="22"/>
        </w:rPr>
        <w:t>me COSENTINO Nathalie</w:t>
      </w:r>
      <w:r w:rsidRPr="00D2456B">
        <w:rPr>
          <w:rFonts w:asciiTheme="majorHAnsi" w:hAnsiTheme="majorHAnsi" w:cstheme="majorHAnsi"/>
          <w:sz w:val="22"/>
          <w:szCs w:val="22"/>
        </w:rPr>
        <w:t xml:space="preserve">, la section d’investissement présente un résultat </w:t>
      </w:r>
      <w:r w:rsidR="004643B1">
        <w:rPr>
          <w:rFonts w:asciiTheme="majorHAnsi" w:hAnsiTheme="majorHAnsi" w:cstheme="majorHAnsi"/>
          <w:sz w:val="22"/>
          <w:szCs w:val="22"/>
        </w:rPr>
        <w:t>posit</w:t>
      </w:r>
      <w:r w:rsidRPr="00D2456B">
        <w:rPr>
          <w:rFonts w:asciiTheme="majorHAnsi" w:hAnsiTheme="majorHAnsi" w:cstheme="majorHAnsi"/>
          <w:sz w:val="22"/>
          <w:szCs w:val="22"/>
        </w:rPr>
        <w:t>if de 2</w:t>
      </w:r>
      <w:r w:rsidR="004643B1">
        <w:rPr>
          <w:rFonts w:asciiTheme="majorHAnsi" w:hAnsiTheme="majorHAnsi" w:cstheme="majorHAnsi"/>
          <w:sz w:val="22"/>
          <w:szCs w:val="22"/>
        </w:rPr>
        <w:t>3 906</w:t>
      </w:r>
      <w:r w:rsidRPr="00D2456B">
        <w:rPr>
          <w:rFonts w:asciiTheme="majorHAnsi" w:hAnsiTheme="majorHAnsi" w:cstheme="majorHAnsi"/>
          <w:sz w:val="22"/>
          <w:szCs w:val="22"/>
        </w:rPr>
        <w:t>,</w:t>
      </w:r>
      <w:r w:rsidR="004643B1">
        <w:rPr>
          <w:rFonts w:asciiTheme="majorHAnsi" w:hAnsiTheme="majorHAnsi" w:cstheme="majorHAnsi"/>
          <w:sz w:val="22"/>
          <w:szCs w:val="22"/>
        </w:rPr>
        <w:t>32</w:t>
      </w:r>
      <w:r w:rsidRPr="00D2456B">
        <w:rPr>
          <w:rFonts w:asciiTheme="majorHAnsi" w:hAnsiTheme="majorHAnsi" w:cstheme="majorHAnsi"/>
          <w:sz w:val="22"/>
          <w:szCs w:val="22"/>
        </w:rPr>
        <w:t xml:space="preserve"> € et la section de fonctionnement un résultat positif de </w:t>
      </w:r>
      <w:r w:rsidR="004643B1">
        <w:rPr>
          <w:rFonts w:asciiTheme="majorHAnsi" w:hAnsiTheme="majorHAnsi" w:cstheme="majorHAnsi"/>
          <w:sz w:val="22"/>
          <w:szCs w:val="22"/>
        </w:rPr>
        <w:t>505</w:t>
      </w:r>
      <w:r w:rsidRPr="00D2456B">
        <w:rPr>
          <w:rFonts w:asciiTheme="majorHAnsi" w:hAnsiTheme="majorHAnsi" w:cstheme="majorHAnsi"/>
          <w:sz w:val="22"/>
          <w:szCs w:val="22"/>
        </w:rPr>
        <w:t xml:space="preserve"> </w:t>
      </w:r>
      <w:r w:rsidR="004643B1">
        <w:rPr>
          <w:rFonts w:asciiTheme="majorHAnsi" w:hAnsiTheme="majorHAnsi" w:cstheme="majorHAnsi"/>
          <w:sz w:val="22"/>
          <w:szCs w:val="22"/>
        </w:rPr>
        <w:t>401</w:t>
      </w:r>
      <w:r w:rsidRPr="00D2456B">
        <w:rPr>
          <w:rFonts w:asciiTheme="majorHAnsi" w:hAnsiTheme="majorHAnsi" w:cstheme="majorHAnsi"/>
          <w:sz w:val="22"/>
          <w:szCs w:val="22"/>
        </w:rPr>
        <w:t>,</w:t>
      </w:r>
      <w:r w:rsidR="004643B1">
        <w:rPr>
          <w:rFonts w:asciiTheme="majorHAnsi" w:hAnsiTheme="majorHAnsi" w:cstheme="majorHAnsi"/>
          <w:sz w:val="22"/>
          <w:szCs w:val="22"/>
        </w:rPr>
        <w:t>06</w:t>
      </w:r>
      <w:r w:rsidRPr="00D2456B">
        <w:rPr>
          <w:rFonts w:asciiTheme="majorHAnsi" w:hAnsiTheme="majorHAnsi" w:cstheme="majorHAnsi"/>
          <w:sz w:val="22"/>
          <w:szCs w:val="22"/>
        </w:rPr>
        <w:t xml:space="preserve"> €. L’excédent de clôture est donc de 5</w:t>
      </w:r>
      <w:r w:rsidR="004643B1">
        <w:rPr>
          <w:rFonts w:asciiTheme="majorHAnsi" w:hAnsiTheme="majorHAnsi" w:cstheme="majorHAnsi"/>
          <w:sz w:val="22"/>
          <w:szCs w:val="22"/>
        </w:rPr>
        <w:t>29</w:t>
      </w:r>
      <w:r w:rsidRPr="00D2456B">
        <w:rPr>
          <w:rFonts w:asciiTheme="majorHAnsi" w:hAnsiTheme="majorHAnsi" w:cstheme="majorHAnsi"/>
          <w:sz w:val="22"/>
          <w:szCs w:val="22"/>
        </w:rPr>
        <w:t> </w:t>
      </w:r>
      <w:r w:rsidR="004643B1">
        <w:rPr>
          <w:rFonts w:asciiTheme="majorHAnsi" w:hAnsiTheme="majorHAnsi" w:cstheme="majorHAnsi"/>
          <w:sz w:val="22"/>
          <w:szCs w:val="22"/>
        </w:rPr>
        <w:t>307</w:t>
      </w:r>
      <w:r w:rsidRPr="00D2456B">
        <w:rPr>
          <w:rFonts w:asciiTheme="majorHAnsi" w:hAnsiTheme="majorHAnsi" w:cstheme="majorHAnsi"/>
          <w:sz w:val="22"/>
          <w:szCs w:val="22"/>
        </w:rPr>
        <w:t>,</w:t>
      </w:r>
      <w:r w:rsidR="005F183B">
        <w:rPr>
          <w:rFonts w:asciiTheme="majorHAnsi" w:hAnsiTheme="majorHAnsi" w:cstheme="majorHAnsi"/>
          <w:sz w:val="22"/>
          <w:szCs w:val="22"/>
        </w:rPr>
        <w:t>38</w:t>
      </w:r>
      <w:r w:rsidRPr="00D2456B">
        <w:rPr>
          <w:rFonts w:asciiTheme="majorHAnsi" w:hAnsiTheme="majorHAnsi" w:cstheme="majorHAnsi"/>
          <w:sz w:val="22"/>
          <w:szCs w:val="22"/>
        </w:rPr>
        <w:t xml:space="preserve"> €, hors restes à réaliser. </w:t>
      </w:r>
    </w:p>
    <w:p w14:paraId="76ADA06F" w14:textId="24F82342"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Les restes à réaliser indiquent une dépense de </w:t>
      </w:r>
      <w:r w:rsidR="004643B1">
        <w:rPr>
          <w:rFonts w:asciiTheme="majorHAnsi" w:hAnsiTheme="majorHAnsi" w:cstheme="majorHAnsi"/>
        </w:rPr>
        <w:t xml:space="preserve">61 </w:t>
      </w:r>
      <w:r w:rsidRPr="00D2456B">
        <w:rPr>
          <w:rFonts w:asciiTheme="majorHAnsi" w:hAnsiTheme="majorHAnsi" w:cstheme="majorHAnsi"/>
        </w:rPr>
        <w:t xml:space="preserve">000,00 € et une recette de </w:t>
      </w:r>
      <w:r w:rsidR="004643B1">
        <w:rPr>
          <w:rFonts w:asciiTheme="majorHAnsi" w:hAnsiTheme="majorHAnsi" w:cstheme="majorHAnsi"/>
        </w:rPr>
        <w:t>99 746</w:t>
      </w:r>
      <w:r w:rsidRPr="00D2456B">
        <w:rPr>
          <w:rFonts w:asciiTheme="majorHAnsi" w:hAnsiTheme="majorHAnsi" w:cstheme="majorHAnsi"/>
        </w:rPr>
        <w:t xml:space="preserve">.52 €, l’excédent global de clôture se monte donc à </w:t>
      </w:r>
      <w:r w:rsidR="004643B1">
        <w:rPr>
          <w:rFonts w:asciiTheme="majorHAnsi" w:hAnsiTheme="majorHAnsi" w:cstheme="majorHAnsi"/>
        </w:rPr>
        <w:t>568</w:t>
      </w:r>
      <w:r w:rsidRPr="00D2456B">
        <w:rPr>
          <w:rFonts w:asciiTheme="majorHAnsi" w:hAnsiTheme="majorHAnsi" w:cstheme="majorHAnsi"/>
        </w:rPr>
        <w:t xml:space="preserve"> </w:t>
      </w:r>
      <w:r w:rsidR="004643B1">
        <w:rPr>
          <w:rFonts w:asciiTheme="majorHAnsi" w:hAnsiTheme="majorHAnsi" w:cstheme="majorHAnsi"/>
        </w:rPr>
        <w:t>05</w:t>
      </w:r>
      <w:r w:rsidR="005F183B">
        <w:rPr>
          <w:rFonts w:asciiTheme="majorHAnsi" w:hAnsiTheme="majorHAnsi" w:cstheme="majorHAnsi"/>
        </w:rPr>
        <w:t>3</w:t>
      </w:r>
      <w:r w:rsidRPr="00D2456B">
        <w:rPr>
          <w:rFonts w:asciiTheme="majorHAnsi" w:hAnsiTheme="majorHAnsi" w:cstheme="majorHAnsi"/>
        </w:rPr>
        <w:t>,</w:t>
      </w:r>
      <w:r w:rsidR="005F183B">
        <w:rPr>
          <w:rFonts w:asciiTheme="majorHAnsi" w:hAnsiTheme="majorHAnsi" w:cstheme="majorHAnsi"/>
        </w:rPr>
        <w:t>44</w:t>
      </w:r>
      <w:r w:rsidRPr="00D2456B">
        <w:rPr>
          <w:rFonts w:asciiTheme="majorHAnsi" w:hAnsiTheme="majorHAnsi" w:cstheme="majorHAnsi"/>
        </w:rPr>
        <w:t xml:space="preserve"> €. </w:t>
      </w:r>
    </w:p>
    <w:p w14:paraId="7DF0B2CA" w14:textId="77777777" w:rsidR="00D2456B" w:rsidRPr="00D2456B" w:rsidRDefault="00D2456B" w:rsidP="00D2456B">
      <w:pPr>
        <w:ind w:right="-2"/>
        <w:jc w:val="both"/>
        <w:rPr>
          <w:rFonts w:asciiTheme="majorHAnsi" w:hAnsiTheme="majorHAnsi" w:cstheme="majorHAnsi"/>
        </w:rPr>
      </w:pPr>
      <w:r w:rsidRPr="00D2456B">
        <w:rPr>
          <w:rFonts w:asciiTheme="majorHAnsi" w:hAnsiTheme="majorHAnsi" w:cstheme="majorHAnsi"/>
        </w:rPr>
        <w:t>SECTION INVESTISSEMENT</w:t>
      </w:r>
    </w:p>
    <w:tbl>
      <w:tblPr>
        <w:tblStyle w:val="Grilledutableau"/>
        <w:tblW w:w="0" w:type="auto"/>
        <w:tblInd w:w="0" w:type="dxa"/>
        <w:tblLook w:val="04A0" w:firstRow="1" w:lastRow="0" w:firstColumn="1" w:lastColumn="0" w:noHBand="0" w:noVBand="1"/>
      </w:tblPr>
      <w:tblGrid>
        <w:gridCol w:w="4531"/>
        <w:gridCol w:w="4531"/>
      </w:tblGrid>
      <w:tr w:rsidR="004643B1" w:rsidRPr="00D2456B" w14:paraId="46CEFF6B"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1607E1F3" w14:textId="77777777"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Résultat de l’année</w:t>
            </w:r>
          </w:p>
        </w:tc>
        <w:tc>
          <w:tcPr>
            <w:tcW w:w="4531" w:type="dxa"/>
            <w:tcBorders>
              <w:top w:val="single" w:sz="4" w:space="0" w:color="auto"/>
              <w:left w:val="single" w:sz="4" w:space="0" w:color="auto"/>
              <w:bottom w:val="single" w:sz="4" w:space="0" w:color="auto"/>
              <w:right w:val="single" w:sz="4" w:space="0" w:color="auto"/>
            </w:tcBorders>
            <w:hideMark/>
          </w:tcPr>
          <w:p w14:paraId="4773F6C7" w14:textId="03A8ABBB" w:rsidR="004643B1" w:rsidRPr="00D2456B" w:rsidRDefault="004643B1" w:rsidP="004643B1">
            <w:pPr>
              <w:ind w:right="-2"/>
              <w:rPr>
                <w:rFonts w:asciiTheme="majorHAnsi" w:hAnsiTheme="majorHAnsi" w:cstheme="majorHAnsi"/>
              </w:rPr>
            </w:pPr>
            <w:r>
              <w:rPr>
                <w:rFonts w:asciiTheme="majorHAnsi" w:hAnsiTheme="majorHAnsi" w:cstheme="majorHAnsi"/>
              </w:rPr>
              <w:t>+ 302 340,299</w:t>
            </w:r>
            <w:r w:rsidRPr="00D2456B">
              <w:rPr>
                <w:rFonts w:asciiTheme="majorHAnsi" w:hAnsiTheme="majorHAnsi" w:cstheme="majorHAnsi"/>
              </w:rPr>
              <w:t xml:space="preserve"> €</w:t>
            </w:r>
          </w:p>
        </w:tc>
      </w:tr>
      <w:tr w:rsidR="004643B1" w:rsidRPr="00D2456B" w14:paraId="12883146"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0E297E85" w14:textId="77777777"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Résultat antérieur</w:t>
            </w:r>
          </w:p>
        </w:tc>
        <w:tc>
          <w:tcPr>
            <w:tcW w:w="4531" w:type="dxa"/>
            <w:tcBorders>
              <w:top w:val="single" w:sz="4" w:space="0" w:color="auto"/>
              <w:left w:val="single" w:sz="4" w:space="0" w:color="auto"/>
              <w:bottom w:val="single" w:sz="4" w:space="0" w:color="auto"/>
              <w:right w:val="single" w:sz="4" w:space="0" w:color="auto"/>
            </w:tcBorders>
            <w:hideMark/>
          </w:tcPr>
          <w:p w14:paraId="68E77534" w14:textId="33238146" w:rsidR="004643B1" w:rsidRPr="00ED580D" w:rsidRDefault="00ED580D" w:rsidP="00ED580D">
            <w:pPr>
              <w:ind w:right="-2"/>
              <w:jc w:val="both"/>
              <w:rPr>
                <w:rFonts w:asciiTheme="majorHAnsi" w:hAnsiTheme="majorHAnsi" w:cstheme="majorHAnsi"/>
              </w:rPr>
            </w:pPr>
            <w:r w:rsidRPr="00ED580D">
              <w:rPr>
                <w:rFonts w:asciiTheme="majorHAnsi" w:hAnsiTheme="majorHAnsi" w:cstheme="majorHAnsi"/>
              </w:rPr>
              <w:t>-</w:t>
            </w:r>
            <w:r>
              <w:rPr>
                <w:rFonts w:asciiTheme="majorHAnsi" w:hAnsiTheme="majorHAnsi" w:cstheme="majorHAnsi"/>
              </w:rPr>
              <w:t xml:space="preserve">  </w:t>
            </w:r>
            <w:r w:rsidR="004643B1" w:rsidRPr="00ED580D">
              <w:rPr>
                <w:rFonts w:asciiTheme="majorHAnsi" w:hAnsiTheme="majorHAnsi" w:cstheme="majorHAnsi"/>
              </w:rPr>
              <w:t>278 433,97 €</w:t>
            </w:r>
          </w:p>
        </w:tc>
      </w:tr>
      <w:tr w:rsidR="00D2456B" w:rsidRPr="00D2456B" w14:paraId="69594F7A"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0DD6F4B1"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Résultat cumulé</w:t>
            </w:r>
          </w:p>
        </w:tc>
        <w:tc>
          <w:tcPr>
            <w:tcW w:w="4531" w:type="dxa"/>
            <w:tcBorders>
              <w:top w:val="single" w:sz="4" w:space="0" w:color="auto"/>
              <w:left w:val="single" w:sz="4" w:space="0" w:color="auto"/>
              <w:bottom w:val="single" w:sz="4" w:space="0" w:color="auto"/>
              <w:right w:val="single" w:sz="4" w:space="0" w:color="auto"/>
            </w:tcBorders>
            <w:hideMark/>
          </w:tcPr>
          <w:p w14:paraId="0A75EEDD" w14:textId="74232F2C" w:rsidR="00D2456B" w:rsidRPr="00D2456B" w:rsidRDefault="004643B1" w:rsidP="00DA246D">
            <w:pPr>
              <w:ind w:right="-2"/>
              <w:jc w:val="both"/>
              <w:rPr>
                <w:rFonts w:asciiTheme="majorHAnsi" w:hAnsiTheme="majorHAnsi" w:cstheme="majorHAnsi"/>
              </w:rPr>
            </w:pPr>
            <w:r>
              <w:rPr>
                <w:rFonts w:asciiTheme="majorHAnsi" w:hAnsiTheme="majorHAnsi" w:cstheme="majorHAnsi"/>
              </w:rPr>
              <w:t>+</w:t>
            </w:r>
            <w:r w:rsidR="00D2456B" w:rsidRPr="00D2456B">
              <w:rPr>
                <w:rFonts w:asciiTheme="majorHAnsi" w:hAnsiTheme="majorHAnsi" w:cstheme="majorHAnsi"/>
              </w:rPr>
              <w:t xml:space="preserve"> </w:t>
            </w:r>
            <w:r w:rsidR="00ED580D">
              <w:rPr>
                <w:rFonts w:asciiTheme="majorHAnsi" w:hAnsiTheme="majorHAnsi" w:cstheme="majorHAnsi"/>
              </w:rPr>
              <w:t xml:space="preserve">  23</w:t>
            </w:r>
            <w:r w:rsidR="00D2456B" w:rsidRPr="00D2456B">
              <w:rPr>
                <w:rFonts w:asciiTheme="majorHAnsi" w:hAnsiTheme="majorHAnsi" w:cstheme="majorHAnsi"/>
              </w:rPr>
              <w:t> </w:t>
            </w:r>
            <w:r w:rsidR="00ED580D">
              <w:rPr>
                <w:rFonts w:asciiTheme="majorHAnsi" w:hAnsiTheme="majorHAnsi" w:cstheme="majorHAnsi"/>
              </w:rPr>
              <w:t>906</w:t>
            </w:r>
            <w:r w:rsidR="00D2456B" w:rsidRPr="00D2456B">
              <w:rPr>
                <w:rFonts w:asciiTheme="majorHAnsi" w:hAnsiTheme="majorHAnsi" w:cstheme="majorHAnsi"/>
              </w:rPr>
              <w:t>,</w:t>
            </w:r>
            <w:r w:rsidR="00ED580D">
              <w:rPr>
                <w:rFonts w:asciiTheme="majorHAnsi" w:hAnsiTheme="majorHAnsi" w:cstheme="majorHAnsi"/>
              </w:rPr>
              <w:t>32</w:t>
            </w:r>
            <w:r w:rsidR="00D2456B" w:rsidRPr="00D2456B">
              <w:rPr>
                <w:rFonts w:asciiTheme="majorHAnsi" w:hAnsiTheme="majorHAnsi" w:cstheme="majorHAnsi"/>
              </w:rPr>
              <w:t xml:space="preserve"> €</w:t>
            </w:r>
          </w:p>
        </w:tc>
      </w:tr>
    </w:tbl>
    <w:p w14:paraId="224AE831" w14:textId="77777777" w:rsidR="00D2456B" w:rsidRPr="00D2456B" w:rsidRDefault="00D2456B" w:rsidP="00D2456B">
      <w:pPr>
        <w:ind w:right="-2"/>
        <w:jc w:val="both"/>
        <w:rPr>
          <w:rFonts w:asciiTheme="majorHAnsi" w:hAnsiTheme="majorHAnsi" w:cstheme="majorHAnsi"/>
        </w:rPr>
      </w:pPr>
      <w:r w:rsidRPr="00D2456B">
        <w:rPr>
          <w:rFonts w:asciiTheme="majorHAnsi" w:hAnsiTheme="majorHAnsi" w:cstheme="majorHAnsi"/>
        </w:rPr>
        <w:t>SECTION FONCTIONNEMENT</w:t>
      </w:r>
    </w:p>
    <w:tbl>
      <w:tblPr>
        <w:tblStyle w:val="Grilledutableau"/>
        <w:tblW w:w="0" w:type="auto"/>
        <w:tblInd w:w="0" w:type="dxa"/>
        <w:tblLook w:val="04A0" w:firstRow="1" w:lastRow="0" w:firstColumn="1" w:lastColumn="0" w:noHBand="0" w:noVBand="1"/>
      </w:tblPr>
      <w:tblGrid>
        <w:gridCol w:w="4531"/>
        <w:gridCol w:w="4531"/>
      </w:tblGrid>
      <w:tr w:rsidR="004643B1" w:rsidRPr="00D2456B" w14:paraId="5AAE00E7"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2EBA76B8" w14:textId="77777777"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Résultat de l’année</w:t>
            </w:r>
          </w:p>
        </w:tc>
        <w:tc>
          <w:tcPr>
            <w:tcW w:w="4531" w:type="dxa"/>
            <w:tcBorders>
              <w:top w:val="single" w:sz="4" w:space="0" w:color="auto"/>
              <w:left w:val="single" w:sz="4" w:space="0" w:color="auto"/>
              <w:bottom w:val="single" w:sz="4" w:space="0" w:color="auto"/>
              <w:right w:val="single" w:sz="4" w:space="0" w:color="auto"/>
            </w:tcBorders>
            <w:hideMark/>
          </w:tcPr>
          <w:p w14:paraId="42693F4B" w14:textId="33C307FA" w:rsidR="004643B1" w:rsidRPr="00D2456B" w:rsidRDefault="004643B1" w:rsidP="004643B1">
            <w:pPr>
              <w:ind w:right="-2"/>
              <w:jc w:val="both"/>
              <w:rPr>
                <w:rFonts w:asciiTheme="majorHAnsi" w:hAnsiTheme="majorHAnsi" w:cstheme="majorHAnsi"/>
              </w:rPr>
            </w:pPr>
            <w:r>
              <w:rPr>
                <w:rFonts w:asciiTheme="majorHAnsi" w:hAnsiTheme="majorHAnsi" w:cstheme="majorHAnsi"/>
              </w:rPr>
              <w:t>+ 106 273,27</w:t>
            </w:r>
            <w:r w:rsidRPr="00D2456B">
              <w:rPr>
                <w:rFonts w:asciiTheme="majorHAnsi" w:hAnsiTheme="majorHAnsi" w:cstheme="majorHAnsi"/>
              </w:rPr>
              <w:t xml:space="preserve"> €</w:t>
            </w:r>
          </w:p>
        </w:tc>
      </w:tr>
      <w:tr w:rsidR="004643B1" w:rsidRPr="00D2456B" w14:paraId="5B36D07B"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606583E5" w14:textId="77777777"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Résultat antérieur</w:t>
            </w:r>
          </w:p>
        </w:tc>
        <w:tc>
          <w:tcPr>
            <w:tcW w:w="4531" w:type="dxa"/>
            <w:tcBorders>
              <w:top w:val="single" w:sz="4" w:space="0" w:color="auto"/>
              <w:left w:val="single" w:sz="4" w:space="0" w:color="auto"/>
              <w:bottom w:val="single" w:sz="4" w:space="0" w:color="auto"/>
              <w:right w:val="single" w:sz="4" w:space="0" w:color="auto"/>
            </w:tcBorders>
            <w:hideMark/>
          </w:tcPr>
          <w:p w14:paraId="3181CA33" w14:textId="49FDFD94"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w:t>
            </w:r>
            <w:r>
              <w:rPr>
                <w:rFonts w:asciiTheme="majorHAnsi" w:hAnsiTheme="majorHAnsi" w:cstheme="majorHAnsi"/>
              </w:rPr>
              <w:t xml:space="preserve"> 399 126</w:t>
            </w:r>
            <w:r w:rsidRPr="00D2456B">
              <w:rPr>
                <w:rFonts w:asciiTheme="majorHAnsi" w:hAnsiTheme="majorHAnsi" w:cstheme="majorHAnsi"/>
              </w:rPr>
              <w:t>,</w:t>
            </w:r>
            <w:r>
              <w:rPr>
                <w:rFonts w:asciiTheme="majorHAnsi" w:hAnsiTheme="majorHAnsi" w:cstheme="majorHAnsi"/>
              </w:rPr>
              <w:t>21</w:t>
            </w:r>
            <w:r w:rsidRPr="00D2456B">
              <w:rPr>
                <w:rFonts w:asciiTheme="majorHAnsi" w:hAnsiTheme="majorHAnsi" w:cstheme="majorHAnsi"/>
              </w:rPr>
              <w:t xml:space="preserve"> €</w:t>
            </w:r>
          </w:p>
        </w:tc>
      </w:tr>
      <w:tr w:rsidR="00D2456B" w:rsidRPr="00D2456B" w14:paraId="17D0A274"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60E8E33C"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Part affectée à investissement 1068</w:t>
            </w:r>
          </w:p>
        </w:tc>
        <w:tc>
          <w:tcPr>
            <w:tcW w:w="4531" w:type="dxa"/>
            <w:tcBorders>
              <w:top w:val="single" w:sz="4" w:space="0" w:color="auto"/>
              <w:left w:val="single" w:sz="4" w:space="0" w:color="auto"/>
              <w:bottom w:val="single" w:sz="4" w:space="0" w:color="auto"/>
              <w:right w:val="single" w:sz="4" w:space="0" w:color="auto"/>
            </w:tcBorders>
            <w:hideMark/>
          </w:tcPr>
          <w:p w14:paraId="61626BDB"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0,00 €</w:t>
            </w:r>
          </w:p>
        </w:tc>
      </w:tr>
      <w:tr w:rsidR="004643B1" w:rsidRPr="00D2456B" w14:paraId="362230AE"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39F4F337" w14:textId="77777777" w:rsidR="004643B1" w:rsidRPr="00D2456B" w:rsidRDefault="004643B1" w:rsidP="004643B1">
            <w:pPr>
              <w:ind w:right="-2"/>
              <w:jc w:val="both"/>
              <w:rPr>
                <w:rFonts w:asciiTheme="majorHAnsi" w:hAnsiTheme="majorHAnsi" w:cstheme="majorHAnsi"/>
              </w:rPr>
            </w:pPr>
            <w:r w:rsidRPr="00D2456B">
              <w:rPr>
                <w:rFonts w:asciiTheme="majorHAnsi" w:hAnsiTheme="majorHAnsi" w:cstheme="majorHAnsi"/>
              </w:rPr>
              <w:t>Résultat cumulé</w:t>
            </w:r>
          </w:p>
        </w:tc>
        <w:tc>
          <w:tcPr>
            <w:tcW w:w="4531" w:type="dxa"/>
            <w:tcBorders>
              <w:top w:val="single" w:sz="4" w:space="0" w:color="auto"/>
              <w:left w:val="single" w:sz="4" w:space="0" w:color="auto"/>
              <w:bottom w:val="single" w:sz="4" w:space="0" w:color="auto"/>
              <w:right w:val="single" w:sz="4" w:space="0" w:color="auto"/>
            </w:tcBorders>
            <w:hideMark/>
          </w:tcPr>
          <w:p w14:paraId="05234BDE" w14:textId="78EF4015" w:rsidR="004643B1" w:rsidRPr="00D2456B" w:rsidRDefault="004643B1" w:rsidP="004643B1">
            <w:pPr>
              <w:ind w:right="-2"/>
              <w:jc w:val="both"/>
              <w:rPr>
                <w:rFonts w:asciiTheme="majorHAnsi" w:hAnsiTheme="majorHAnsi" w:cstheme="majorHAnsi"/>
              </w:rPr>
            </w:pPr>
            <w:r>
              <w:rPr>
                <w:rFonts w:asciiTheme="majorHAnsi" w:hAnsiTheme="majorHAnsi" w:cstheme="majorHAnsi"/>
              </w:rPr>
              <w:t>+</w:t>
            </w:r>
            <w:r w:rsidRPr="00D2456B">
              <w:rPr>
                <w:rFonts w:asciiTheme="majorHAnsi" w:hAnsiTheme="majorHAnsi" w:cstheme="majorHAnsi"/>
              </w:rPr>
              <w:t xml:space="preserve"> </w:t>
            </w:r>
            <w:r>
              <w:rPr>
                <w:rFonts w:asciiTheme="majorHAnsi" w:hAnsiTheme="majorHAnsi" w:cstheme="majorHAnsi"/>
              </w:rPr>
              <w:t>505</w:t>
            </w:r>
            <w:r w:rsidRPr="00D2456B">
              <w:rPr>
                <w:rFonts w:asciiTheme="majorHAnsi" w:hAnsiTheme="majorHAnsi" w:cstheme="majorHAnsi"/>
              </w:rPr>
              <w:t> 4</w:t>
            </w:r>
            <w:r>
              <w:rPr>
                <w:rFonts w:asciiTheme="majorHAnsi" w:hAnsiTheme="majorHAnsi" w:cstheme="majorHAnsi"/>
              </w:rPr>
              <w:t>01</w:t>
            </w:r>
            <w:r w:rsidRPr="00D2456B">
              <w:rPr>
                <w:rFonts w:asciiTheme="majorHAnsi" w:hAnsiTheme="majorHAnsi" w:cstheme="majorHAnsi"/>
              </w:rPr>
              <w:t>,</w:t>
            </w:r>
            <w:r>
              <w:rPr>
                <w:rFonts w:asciiTheme="majorHAnsi" w:hAnsiTheme="majorHAnsi" w:cstheme="majorHAnsi"/>
              </w:rPr>
              <w:t>48</w:t>
            </w:r>
            <w:r w:rsidRPr="00D2456B">
              <w:rPr>
                <w:rFonts w:asciiTheme="majorHAnsi" w:hAnsiTheme="majorHAnsi" w:cstheme="majorHAnsi"/>
              </w:rPr>
              <w:t xml:space="preserve"> €</w:t>
            </w:r>
          </w:p>
        </w:tc>
      </w:tr>
    </w:tbl>
    <w:p w14:paraId="58B2636B" w14:textId="77777777" w:rsidR="00D2456B" w:rsidRPr="00D2456B" w:rsidRDefault="00D2456B" w:rsidP="00D2456B">
      <w:pPr>
        <w:ind w:right="-2"/>
        <w:jc w:val="both"/>
        <w:rPr>
          <w:rFonts w:asciiTheme="majorHAnsi" w:hAnsiTheme="majorHAnsi" w:cstheme="majorHAnsi"/>
        </w:rPr>
      </w:pPr>
      <w:r w:rsidRPr="00D2456B">
        <w:rPr>
          <w:rFonts w:asciiTheme="majorHAnsi" w:hAnsiTheme="majorHAnsi" w:cstheme="majorHAnsi"/>
        </w:rPr>
        <w:t>BESOIN DE FINANCEMENT</w:t>
      </w:r>
    </w:p>
    <w:tbl>
      <w:tblPr>
        <w:tblStyle w:val="Grilledutableau"/>
        <w:tblW w:w="0" w:type="auto"/>
        <w:tblInd w:w="0" w:type="dxa"/>
        <w:tblLook w:val="04A0" w:firstRow="1" w:lastRow="0" w:firstColumn="1" w:lastColumn="0" w:noHBand="0" w:noVBand="1"/>
      </w:tblPr>
      <w:tblGrid>
        <w:gridCol w:w="4531"/>
        <w:gridCol w:w="4531"/>
      </w:tblGrid>
      <w:tr w:rsidR="00D2456B" w:rsidRPr="00D2456B" w14:paraId="5068D617"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4E9CE267"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Résultat cumulé section investissement</w:t>
            </w:r>
          </w:p>
        </w:tc>
        <w:tc>
          <w:tcPr>
            <w:tcW w:w="4531" w:type="dxa"/>
            <w:tcBorders>
              <w:top w:val="single" w:sz="4" w:space="0" w:color="auto"/>
              <w:left w:val="single" w:sz="4" w:space="0" w:color="auto"/>
              <w:bottom w:val="single" w:sz="4" w:space="0" w:color="auto"/>
              <w:right w:val="single" w:sz="4" w:space="0" w:color="auto"/>
            </w:tcBorders>
            <w:hideMark/>
          </w:tcPr>
          <w:p w14:paraId="73A65DC9" w14:textId="5109AD2C" w:rsidR="00D2456B" w:rsidRPr="00D2456B" w:rsidRDefault="00ED580D" w:rsidP="00DA246D">
            <w:pPr>
              <w:ind w:right="-2"/>
              <w:jc w:val="both"/>
              <w:rPr>
                <w:rFonts w:asciiTheme="majorHAnsi" w:hAnsiTheme="majorHAnsi" w:cstheme="majorHAnsi"/>
              </w:rPr>
            </w:pPr>
            <w:r>
              <w:rPr>
                <w:rFonts w:asciiTheme="majorHAnsi" w:hAnsiTheme="majorHAnsi" w:cstheme="majorHAnsi"/>
              </w:rPr>
              <w:t>+ 23 906,32</w:t>
            </w:r>
            <w:r w:rsidR="00D2456B" w:rsidRPr="00D2456B">
              <w:rPr>
                <w:rFonts w:asciiTheme="majorHAnsi" w:hAnsiTheme="majorHAnsi" w:cstheme="majorHAnsi"/>
              </w:rPr>
              <w:t xml:space="preserve"> €</w:t>
            </w:r>
          </w:p>
        </w:tc>
      </w:tr>
      <w:tr w:rsidR="00D2456B" w:rsidRPr="00D2456B" w14:paraId="40C3E589"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60EA03C0"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Reste à réaliser en recettes</w:t>
            </w:r>
          </w:p>
        </w:tc>
        <w:tc>
          <w:tcPr>
            <w:tcW w:w="4531" w:type="dxa"/>
            <w:tcBorders>
              <w:top w:val="single" w:sz="4" w:space="0" w:color="auto"/>
              <w:left w:val="single" w:sz="4" w:space="0" w:color="auto"/>
              <w:bottom w:val="single" w:sz="4" w:space="0" w:color="auto"/>
              <w:right w:val="single" w:sz="4" w:space="0" w:color="auto"/>
            </w:tcBorders>
            <w:hideMark/>
          </w:tcPr>
          <w:p w14:paraId="0C9EBCF6" w14:textId="53516F41" w:rsidR="00D2456B" w:rsidRPr="00D2456B" w:rsidRDefault="00ED580D" w:rsidP="00DA246D">
            <w:pPr>
              <w:ind w:right="-2"/>
              <w:jc w:val="both"/>
              <w:rPr>
                <w:rFonts w:asciiTheme="majorHAnsi" w:hAnsiTheme="majorHAnsi" w:cstheme="majorHAnsi"/>
              </w:rPr>
            </w:pPr>
            <w:r>
              <w:rPr>
                <w:rFonts w:asciiTheme="majorHAnsi" w:hAnsiTheme="majorHAnsi" w:cstheme="majorHAnsi"/>
              </w:rPr>
              <w:t>+ 99 746,06</w:t>
            </w:r>
            <w:r w:rsidR="00D2456B" w:rsidRPr="00D2456B">
              <w:rPr>
                <w:rFonts w:asciiTheme="majorHAnsi" w:hAnsiTheme="majorHAnsi" w:cstheme="majorHAnsi"/>
              </w:rPr>
              <w:t xml:space="preserve"> €</w:t>
            </w:r>
          </w:p>
        </w:tc>
      </w:tr>
      <w:tr w:rsidR="00D2456B" w:rsidRPr="00D2456B" w14:paraId="4325A357"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36498D24"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Dépenses engagées non mandatées</w:t>
            </w:r>
          </w:p>
        </w:tc>
        <w:tc>
          <w:tcPr>
            <w:tcW w:w="4531" w:type="dxa"/>
            <w:tcBorders>
              <w:top w:val="single" w:sz="4" w:space="0" w:color="auto"/>
              <w:left w:val="single" w:sz="4" w:space="0" w:color="auto"/>
              <w:bottom w:val="single" w:sz="4" w:space="0" w:color="auto"/>
              <w:right w:val="single" w:sz="4" w:space="0" w:color="auto"/>
            </w:tcBorders>
            <w:hideMark/>
          </w:tcPr>
          <w:p w14:paraId="3EB865C9" w14:textId="3111452D" w:rsidR="00D2456B" w:rsidRPr="00D2456B" w:rsidRDefault="00ED580D" w:rsidP="00DA246D">
            <w:pPr>
              <w:ind w:right="-2"/>
              <w:jc w:val="both"/>
              <w:rPr>
                <w:rFonts w:asciiTheme="majorHAnsi" w:hAnsiTheme="majorHAnsi" w:cstheme="majorHAnsi"/>
              </w:rPr>
            </w:pPr>
            <w:r>
              <w:rPr>
                <w:rFonts w:asciiTheme="majorHAnsi" w:hAnsiTheme="majorHAnsi" w:cstheme="majorHAnsi"/>
              </w:rPr>
              <w:t>- 61</w:t>
            </w:r>
            <w:r w:rsidR="00D2456B" w:rsidRPr="00D2456B">
              <w:rPr>
                <w:rFonts w:asciiTheme="majorHAnsi" w:hAnsiTheme="majorHAnsi" w:cstheme="majorHAnsi"/>
              </w:rPr>
              <w:t> 000,00 €</w:t>
            </w:r>
          </w:p>
        </w:tc>
      </w:tr>
      <w:tr w:rsidR="00D2456B" w:rsidRPr="00D2456B" w14:paraId="44022B42"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15F819D9"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lastRenderedPageBreak/>
              <w:t>Montant à prendre en compte pour affectation</w:t>
            </w:r>
          </w:p>
        </w:tc>
        <w:tc>
          <w:tcPr>
            <w:tcW w:w="4531" w:type="dxa"/>
            <w:tcBorders>
              <w:top w:val="single" w:sz="4" w:space="0" w:color="auto"/>
              <w:left w:val="single" w:sz="4" w:space="0" w:color="auto"/>
              <w:bottom w:val="single" w:sz="4" w:space="0" w:color="auto"/>
              <w:right w:val="single" w:sz="4" w:space="0" w:color="auto"/>
            </w:tcBorders>
            <w:hideMark/>
          </w:tcPr>
          <w:p w14:paraId="6A045A1E" w14:textId="62930B00" w:rsidR="00D2456B" w:rsidRPr="00D2456B" w:rsidRDefault="009E3FE9" w:rsidP="00DA246D">
            <w:pPr>
              <w:ind w:right="-2"/>
              <w:jc w:val="both"/>
              <w:rPr>
                <w:rFonts w:asciiTheme="majorHAnsi" w:hAnsiTheme="majorHAnsi" w:cstheme="majorHAnsi"/>
              </w:rPr>
            </w:pPr>
            <w:r>
              <w:rPr>
                <w:rFonts w:asciiTheme="majorHAnsi" w:hAnsiTheme="majorHAnsi" w:cstheme="majorHAnsi"/>
              </w:rPr>
              <w:t>+ 62 652</w:t>
            </w:r>
            <w:r w:rsidR="00D2456B" w:rsidRPr="00D2456B">
              <w:rPr>
                <w:rFonts w:asciiTheme="majorHAnsi" w:hAnsiTheme="majorHAnsi" w:cstheme="majorHAnsi"/>
              </w:rPr>
              <w:t>,</w:t>
            </w:r>
            <w:r>
              <w:rPr>
                <w:rFonts w:asciiTheme="majorHAnsi" w:hAnsiTheme="majorHAnsi" w:cstheme="majorHAnsi"/>
              </w:rPr>
              <w:t>38</w:t>
            </w:r>
            <w:r w:rsidR="00D2456B" w:rsidRPr="00D2456B">
              <w:rPr>
                <w:rFonts w:asciiTheme="majorHAnsi" w:hAnsiTheme="majorHAnsi" w:cstheme="majorHAnsi"/>
              </w:rPr>
              <w:t xml:space="preserve"> €</w:t>
            </w:r>
          </w:p>
        </w:tc>
      </w:tr>
      <w:tr w:rsidR="00D2456B" w:rsidRPr="00D2456B" w14:paraId="0FC2114C"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22424E35" w14:textId="24B1EF6F"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BESOIN FINANCEMEN</w:t>
            </w:r>
            <w:r w:rsidR="005F183B">
              <w:rPr>
                <w:rFonts w:asciiTheme="majorHAnsi" w:hAnsiTheme="majorHAnsi" w:cstheme="majorHAnsi"/>
              </w:rPr>
              <w:t>T</w:t>
            </w:r>
            <w:r w:rsidRPr="00D2456B">
              <w:rPr>
                <w:rFonts w:asciiTheme="majorHAnsi" w:hAnsiTheme="majorHAnsi" w:cstheme="majorHAnsi"/>
              </w:rPr>
              <w:t xml:space="preserve"> REEL 1068</w:t>
            </w:r>
          </w:p>
        </w:tc>
        <w:tc>
          <w:tcPr>
            <w:tcW w:w="4531" w:type="dxa"/>
            <w:tcBorders>
              <w:top w:val="single" w:sz="4" w:space="0" w:color="auto"/>
              <w:left w:val="single" w:sz="4" w:space="0" w:color="auto"/>
              <w:bottom w:val="single" w:sz="4" w:space="0" w:color="auto"/>
              <w:right w:val="single" w:sz="4" w:space="0" w:color="auto"/>
            </w:tcBorders>
            <w:hideMark/>
          </w:tcPr>
          <w:p w14:paraId="64BF08D0" w14:textId="4346A72F" w:rsidR="00D2456B" w:rsidRPr="00D2456B" w:rsidRDefault="00ED580D" w:rsidP="00DA246D">
            <w:pPr>
              <w:ind w:right="-2"/>
              <w:jc w:val="both"/>
              <w:rPr>
                <w:rFonts w:asciiTheme="majorHAnsi" w:hAnsiTheme="majorHAnsi" w:cstheme="majorHAnsi"/>
              </w:rPr>
            </w:pPr>
            <w:r>
              <w:rPr>
                <w:rFonts w:asciiTheme="majorHAnsi" w:hAnsiTheme="majorHAnsi" w:cstheme="majorHAnsi"/>
              </w:rPr>
              <w:t xml:space="preserve">  0,00</w:t>
            </w:r>
            <w:r w:rsidR="00D2456B" w:rsidRPr="00D2456B">
              <w:rPr>
                <w:rFonts w:asciiTheme="majorHAnsi" w:hAnsiTheme="majorHAnsi" w:cstheme="majorHAnsi"/>
              </w:rPr>
              <w:t xml:space="preserve"> €</w:t>
            </w:r>
          </w:p>
        </w:tc>
      </w:tr>
    </w:tbl>
    <w:p w14:paraId="231E3C25" w14:textId="791FE006" w:rsidR="00D2456B" w:rsidRPr="00D2456B" w:rsidRDefault="00D2456B" w:rsidP="00D2456B">
      <w:pPr>
        <w:ind w:right="-2"/>
        <w:jc w:val="both"/>
        <w:rPr>
          <w:rFonts w:asciiTheme="majorHAnsi" w:hAnsiTheme="majorHAnsi" w:cstheme="majorHAnsi"/>
        </w:rPr>
      </w:pPr>
      <w:r w:rsidRPr="00D2456B">
        <w:rPr>
          <w:rFonts w:asciiTheme="majorHAnsi" w:hAnsiTheme="majorHAnsi" w:cstheme="majorHAnsi"/>
        </w:rPr>
        <w:t>BUDGET 202</w:t>
      </w:r>
      <w:r w:rsidR="00ED580D">
        <w:rPr>
          <w:rFonts w:asciiTheme="majorHAnsi" w:hAnsiTheme="majorHAnsi" w:cstheme="majorHAnsi"/>
        </w:rPr>
        <w:t>4</w:t>
      </w:r>
    </w:p>
    <w:tbl>
      <w:tblPr>
        <w:tblStyle w:val="Grilledutableau"/>
        <w:tblW w:w="0" w:type="auto"/>
        <w:tblInd w:w="0" w:type="dxa"/>
        <w:tblLook w:val="04A0" w:firstRow="1" w:lastRow="0" w:firstColumn="1" w:lastColumn="0" w:noHBand="0" w:noVBand="1"/>
      </w:tblPr>
      <w:tblGrid>
        <w:gridCol w:w="4531"/>
        <w:gridCol w:w="4531"/>
      </w:tblGrid>
      <w:tr w:rsidR="00D2456B" w:rsidRPr="00D2456B" w14:paraId="737E8A89"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59F61F5F"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Ligne budgétaire 001 débit</w:t>
            </w:r>
          </w:p>
        </w:tc>
        <w:tc>
          <w:tcPr>
            <w:tcW w:w="4531" w:type="dxa"/>
            <w:tcBorders>
              <w:top w:val="single" w:sz="4" w:space="0" w:color="auto"/>
              <w:left w:val="single" w:sz="4" w:space="0" w:color="auto"/>
              <w:bottom w:val="single" w:sz="4" w:space="0" w:color="auto"/>
              <w:right w:val="single" w:sz="4" w:space="0" w:color="auto"/>
            </w:tcBorders>
            <w:hideMark/>
          </w:tcPr>
          <w:p w14:paraId="521E67BC" w14:textId="5008C516" w:rsidR="00D2456B" w:rsidRPr="00D2456B" w:rsidRDefault="00ED580D" w:rsidP="00DA246D">
            <w:pPr>
              <w:ind w:right="-2"/>
              <w:jc w:val="both"/>
              <w:rPr>
                <w:rFonts w:asciiTheme="majorHAnsi" w:hAnsiTheme="majorHAnsi" w:cstheme="majorHAnsi"/>
              </w:rPr>
            </w:pPr>
            <w:r>
              <w:rPr>
                <w:rFonts w:asciiTheme="majorHAnsi" w:hAnsiTheme="majorHAnsi" w:cstheme="majorHAnsi"/>
              </w:rPr>
              <w:t>0,00</w:t>
            </w:r>
            <w:r w:rsidR="00D2456B" w:rsidRPr="00D2456B">
              <w:rPr>
                <w:rFonts w:asciiTheme="majorHAnsi" w:hAnsiTheme="majorHAnsi" w:cstheme="majorHAnsi"/>
              </w:rPr>
              <w:t xml:space="preserve"> €</w:t>
            </w:r>
          </w:p>
        </w:tc>
      </w:tr>
      <w:tr w:rsidR="00D2456B" w:rsidRPr="00D2456B" w14:paraId="21F2DDE5"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5895918B"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Ligne budgétaire 001 crédit</w:t>
            </w:r>
          </w:p>
        </w:tc>
        <w:tc>
          <w:tcPr>
            <w:tcW w:w="4531" w:type="dxa"/>
            <w:tcBorders>
              <w:top w:val="single" w:sz="4" w:space="0" w:color="auto"/>
              <w:left w:val="single" w:sz="4" w:space="0" w:color="auto"/>
              <w:bottom w:val="single" w:sz="4" w:space="0" w:color="auto"/>
              <w:right w:val="single" w:sz="4" w:space="0" w:color="auto"/>
            </w:tcBorders>
            <w:hideMark/>
          </w:tcPr>
          <w:p w14:paraId="7CFD715C" w14:textId="0D2E9B78" w:rsidR="00D2456B" w:rsidRPr="00D2456B" w:rsidRDefault="00ED580D" w:rsidP="00DA246D">
            <w:pPr>
              <w:ind w:right="-2"/>
              <w:jc w:val="both"/>
              <w:rPr>
                <w:rFonts w:asciiTheme="majorHAnsi" w:hAnsiTheme="majorHAnsi" w:cstheme="majorHAnsi"/>
              </w:rPr>
            </w:pPr>
            <w:r>
              <w:rPr>
                <w:rFonts w:asciiTheme="majorHAnsi" w:hAnsiTheme="majorHAnsi" w:cstheme="majorHAnsi"/>
              </w:rPr>
              <w:t>23 906,32</w:t>
            </w:r>
            <w:r w:rsidRPr="00D2456B">
              <w:rPr>
                <w:rFonts w:asciiTheme="majorHAnsi" w:hAnsiTheme="majorHAnsi" w:cstheme="majorHAnsi"/>
              </w:rPr>
              <w:t xml:space="preserve"> €</w:t>
            </w:r>
          </w:p>
        </w:tc>
      </w:tr>
      <w:tr w:rsidR="00D2456B" w:rsidRPr="00D2456B" w14:paraId="5D62D08B"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7D375D40"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Ligne budgétaire 002 débit</w:t>
            </w:r>
          </w:p>
        </w:tc>
        <w:tc>
          <w:tcPr>
            <w:tcW w:w="4531" w:type="dxa"/>
            <w:tcBorders>
              <w:top w:val="single" w:sz="4" w:space="0" w:color="auto"/>
              <w:left w:val="single" w:sz="4" w:space="0" w:color="auto"/>
              <w:bottom w:val="single" w:sz="4" w:space="0" w:color="auto"/>
              <w:right w:val="single" w:sz="4" w:space="0" w:color="auto"/>
            </w:tcBorders>
            <w:hideMark/>
          </w:tcPr>
          <w:p w14:paraId="50014FE4"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0,00 €</w:t>
            </w:r>
          </w:p>
        </w:tc>
      </w:tr>
      <w:tr w:rsidR="00D2456B" w:rsidRPr="00D2456B" w14:paraId="75816D41"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32E741DC"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Ligne budgétaire 002 crédit</w:t>
            </w:r>
          </w:p>
        </w:tc>
        <w:tc>
          <w:tcPr>
            <w:tcW w:w="4531" w:type="dxa"/>
            <w:tcBorders>
              <w:top w:val="single" w:sz="4" w:space="0" w:color="auto"/>
              <w:left w:val="single" w:sz="4" w:space="0" w:color="auto"/>
              <w:bottom w:val="single" w:sz="4" w:space="0" w:color="auto"/>
              <w:right w:val="single" w:sz="4" w:space="0" w:color="auto"/>
            </w:tcBorders>
            <w:hideMark/>
          </w:tcPr>
          <w:p w14:paraId="6CD654D5" w14:textId="49CA4C8A" w:rsidR="00D2456B" w:rsidRPr="00D2456B" w:rsidRDefault="00ED580D" w:rsidP="00DA246D">
            <w:pPr>
              <w:ind w:right="-2"/>
              <w:jc w:val="both"/>
              <w:rPr>
                <w:rFonts w:asciiTheme="majorHAnsi" w:hAnsiTheme="majorHAnsi" w:cstheme="majorHAnsi"/>
              </w:rPr>
            </w:pPr>
            <w:r>
              <w:rPr>
                <w:rFonts w:asciiTheme="majorHAnsi" w:hAnsiTheme="majorHAnsi" w:cstheme="majorHAnsi"/>
              </w:rPr>
              <w:t>505</w:t>
            </w:r>
            <w:r w:rsidR="00D2456B" w:rsidRPr="00D2456B">
              <w:rPr>
                <w:rFonts w:asciiTheme="majorHAnsi" w:hAnsiTheme="majorHAnsi" w:cstheme="majorHAnsi"/>
              </w:rPr>
              <w:t xml:space="preserve"> </w:t>
            </w:r>
            <w:r>
              <w:rPr>
                <w:rFonts w:asciiTheme="majorHAnsi" w:hAnsiTheme="majorHAnsi" w:cstheme="majorHAnsi"/>
              </w:rPr>
              <w:t>401</w:t>
            </w:r>
            <w:r w:rsidR="00D2456B" w:rsidRPr="00D2456B">
              <w:rPr>
                <w:rFonts w:asciiTheme="majorHAnsi" w:hAnsiTheme="majorHAnsi" w:cstheme="majorHAnsi"/>
              </w:rPr>
              <w:t>,</w:t>
            </w:r>
            <w:r>
              <w:rPr>
                <w:rFonts w:asciiTheme="majorHAnsi" w:hAnsiTheme="majorHAnsi" w:cstheme="majorHAnsi"/>
              </w:rPr>
              <w:t>48</w:t>
            </w:r>
            <w:r w:rsidR="00D2456B" w:rsidRPr="00D2456B">
              <w:rPr>
                <w:rFonts w:asciiTheme="majorHAnsi" w:hAnsiTheme="majorHAnsi" w:cstheme="majorHAnsi"/>
              </w:rPr>
              <w:t xml:space="preserve"> €</w:t>
            </w:r>
          </w:p>
        </w:tc>
      </w:tr>
      <w:tr w:rsidR="00D2456B" w:rsidRPr="00D2456B" w14:paraId="4E74FB19" w14:textId="77777777" w:rsidTr="00DA246D">
        <w:tc>
          <w:tcPr>
            <w:tcW w:w="4531" w:type="dxa"/>
            <w:tcBorders>
              <w:top w:val="single" w:sz="4" w:space="0" w:color="auto"/>
              <w:left w:val="single" w:sz="4" w:space="0" w:color="auto"/>
              <w:bottom w:val="single" w:sz="4" w:space="0" w:color="auto"/>
              <w:right w:val="single" w:sz="4" w:space="0" w:color="auto"/>
            </w:tcBorders>
            <w:hideMark/>
          </w:tcPr>
          <w:p w14:paraId="01495CD0" w14:textId="77777777" w:rsidR="00D2456B" w:rsidRPr="00D2456B" w:rsidRDefault="00D2456B" w:rsidP="00DA246D">
            <w:pPr>
              <w:ind w:right="-2"/>
              <w:jc w:val="both"/>
              <w:rPr>
                <w:rFonts w:asciiTheme="majorHAnsi" w:hAnsiTheme="majorHAnsi" w:cstheme="majorHAnsi"/>
              </w:rPr>
            </w:pPr>
            <w:r w:rsidRPr="00D2456B">
              <w:rPr>
                <w:rFonts w:asciiTheme="majorHAnsi" w:hAnsiTheme="majorHAnsi" w:cstheme="majorHAnsi"/>
              </w:rPr>
              <w:t>COMPTE 1068 (CREDIT)</w:t>
            </w:r>
          </w:p>
        </w:tc>
        <w:tc>
          <w:tcPr>
            <w:tcW w:w="4531" w:type="dxa"/>
            <w:tcBorders>
              <w:top w:val="single" w:sz="4" w:space="0" w:color="auto"/>
              <w:left w:val="single" w:sz="4" w:space="0" w:color="auto"/>
              <w:bottom w:val="single" w:sz="4" w:space="0" w:color="auto"/>
              <w:right w:val="single" w:sz="4" w:space="0" w:color="auto"/>
            </w:tcBorders>
            <w:hideMark/>
          </w:tcPr>
          <w:p w14:paraId="767A5753" w14:textId="14AB67AD" w:rsidR="00D2456B" w:rsidRPr="00D2456B" w:rsidRDefault="00ED580D" w:rsidP="00DA246D">
            <w:pPr>
              <w:ind w:right="-2"/>
              <w:jc w:val="both"/>
              <w:rPr>
                <w:rFonts w:asciiTheme="majorHAnsi" w:hAnsiTheme="majorHAnsi" w:cstheme="majorHAnsi"/>
              </w:rPr>
            </w:pPr>
            <w:r>
              <w:rPr>
                <w:rFonts w:asciiTheme="majorHAnsi" w:hAnsiTheme="majorHAnsi" w:cstheme="majorHAnsi"/>
              </w:rPr>
              <w:t>0,00</w:t>
            </w:r>
            <w:r w:rsidR="00D2456B" w:rsidRPr="00D2456B">
              <w:rPr>
                <w:rFonts w:asciiTheme="majorHAnsi" w:hAnsiTheme="majorHAnsi" w:cstheme="majorHAnsi"/>
              </w:rPr>
              <w:t xml:space="preserve"> €</w:t>
            </w:r>
          </w:p>
        </w:tc>
      </w:tr>
    </w:tbl>
    <w:p w14:paraId="78D1BB54" w14:textId="13C620CC" w:rsidR="00D2456B" w:rsidRPr="00D2456B" w:rsidRDefault="00D2456B" w:rsidP="00D2456B">
      <w:pPr>
        <w:jc w:val="both"/>
        <w:rPr>
          <w:rFonts w:asciiTheme="majorHAnsi" w:hAnsiTheme="majorHAnsi" w:cstheme="majorHAnsi"/>
        </w:rPr>
      </w:pPr>
      <w:r w:rsidRPr="00D2456B">
        <w:rPr>
          <w:rFonts w:asciiTheme="majorHAnsi" w:hAnsiTheme="majorHAnsi" w:cstheme="majorHAnsi"/>
        </w:rPr>
        <w:t>Après en avoir délibéré, le Conseil Municipal, par</w:t>
      </w:r>
      <w:r w:rsidR="009E3FE9">
        <w:rPr>
          <w:rFonts w:asciiTheme="majorHAnsi" w:hAnsiTheme="majorHAnsi" w:cstheme="majorHAnsi"/>
        </w:rPr>
        <w:t xml:space="preserve"> </w:t>
      </w:r>
      <w:r w:rsidR="009C4DA1">
        <w:rPr>
          <w:rFonts w:asciiTheme="majorHAnsi" w:hAnsiTheme="majorHAnsi" w:cstheme="majorHAnsi"/>
        </w:rPr>
        <w:t>1</w:t>
      </w:r>
      <w:r w:rsidR="00C03EBF">
        <w:rPr>
          <w:rFonts w:asciiTheme="majorHAnsi" w:hAnsiTheme="majorHAnsi" w:cstheme="majorHAnsi"/>
        </w:rPr>
        <w:t>2</w:t>
      </w:r>
      <w:r w:rsidR="009E3FE9">
        <w:rPr>
          <w:rFonts w:asciiTheme="majorHAnsi" w:hAnsiTheme="majorHAnsi" w:cstheme="majorHAnsi"/>
        </w:rPr>
        <w:t>,</w:t>
      </w:r>
      <w:r w:rsidRPr="00D2456B">
        <w:rPr>
          <w:rFonts w:asciiTheme="majorHAnsi" w:hAnsiTheme="majorHAnsi" w:cstheme="majorHAnsi"/>
        </w:rPr>
        <w:t xml:space="preserve"> voix pour, reconnaît la sincérité des comptes de résultats et des restes à réaliser, vote et arrête les résultats définitifs tels que résumés ci-dessus et décide de reporter en section d’investissement au compte 001 la somme </w:t>
      </w:r>
      <w:r w:rsidR="009C4DA1" w:rsidRPr="00D2456B">
        <w:rPr>
          <w:rFonts w:asciiTheme="majorHAnsi" w:hAnsiTheme="majorHAnsi" w:cstheme="majorHAnsi"/>
        </w:rPr>
        <w:t xml:space="preserve">de </w:t>
      </w:r>
      <w:r w:rsidR="009C4DA1">
        <w:rPr>
          <w:rFonts w:asciiTheme="majorHAnsi" w:hAnsiTheme="majorHAnsi" w:cstheme="majorHAnsi"/>
        </w:rPr>
        <w:t>23</w:t>
      </w:r>
      <w:r w:rsidR="009E3FE9">
        <w:rPr>
          <w:rFonts w:asciiTheme="majorHAnsi" w:hAnsiTheme="majorHAnsi" w:cstheme="majorHAnsi"/>
        </w:rPr>
        <w:t> 906,32</w:t>
      </w:r>
      <w:r w:rsidRPr="00D2456B">
        <w:rPr>
          <w:rFonts w:asciiTheme="majorHAnsi" w:hAnsiTheme="majorHAnsi" w:cstheme="majorHAnsi"/>
        </w:rPr>
        <w:t xml:space="preserve"> € en </w:t>
      </w:r>
      <w:r w:rsidR="009E3FE9">
        <w:rPr>
          <w:rFonts w:asciiTheme="majorHAnsi" w:hAnsiTheme="majorHAnsi" w:cstheme="majorHAnsi"/>
        </w:rPr>
        <w:t>recette</w:t>
      </w:r>
      <w:r w:rsidRPr="00D2456B">
        <w:rPr>
          <w:rFonts w:asciiTheme="majorHAnsi" w:hAnsiTheme="majorHAnsi" w:cstheme="majorHAnsi"/>
        </w:rPr>
        <w:t xml:space="preserve">, de reporter au compte 002 en section de fonctionnement la somme de </w:t>
      </w:r>
      <w:r w:rsidR="009E3FE9">
        <w:rPr>
          <w:rFonts w:asciiTheme="majorHAnsi" w:hAnsiTheme="majorHAnsi" w:cstheme="majorHAnsi"/>
        </w:rPr>
        <w:t xml:space="preserve">505 401,48 </w:t>
      </w:r>
      <w:r w:rsidRPr="00D2456B">
        <w:rPr>
          <w:rFonts w:asciiTheme="majorHAnsi" w:hAnsiTheme="majorHAnsi" w:cstheme="majorHAnsi"/>
        </w:rPr>
        <w:t xml:space="preserve">€ en recettes, de </w:t>
      </w:r>
      <w:r w:rsidR="009E3FE9">
        <w:rPr>
          <w:rFonts w:asciiTheme="majorHAnsi" w:hAnsiTheme="majorHAnsi" w:cstheme="majorHAnsi"/>
        </w:rPr>
        <w:t xml:space="preserve">ne rien </w:t>
      </w:r>
      <w:r w:rsidRPr="00D2456B">
        <w:rPr>
          <w:rFonts w:asciiTheme="majorHAnsi" w:hAnsiTheme="majorHAnsi" w:cstheme="majorHAnsi"/>
        </w:rPr>
        <w:t xml:space="preserve">budgétiser au compte </w:t>
      </w:r>
      <w:r w:rsidR="009E3FE9">
        <w:rPr>
          <w:rFonts w:asciiTheme="majorHAnsi" w:hAnsiTheme="majorHAnsi" w:cstheme="majorHAnsi"/>
        </w:rPr>
        <w:t>1068</w:t>
      </w:r>
      <w:r w:rsidRPr="00D2456B">
        <w:rPr>
          <w:rFonts w:asciiTheme="majorHAnsi" w:hAnsiTheme="majorHAnsi" w:cstheme="majorHAnsi"/>
        </w:rPr>
        <w:t>.</w:t>
      </w:r>
    </w:p>
    <w:bookmarkEnd w:id="10"/>
    <w:p w14:paraId="1067101D" w14:textId="18A9CE14" w:rsidR="009C5398"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BUDGET PRIMITIF 202</w:t>
      </w:r>
      <w:r w:rsidR="009E3FE9">
        <w:rPr>
          <w:rFonts w:asciiTheme="majorHAnsi" w:hAnsiTheme="majorHAnsi" w:cstheme="majorHAnsi"/>
          <w:b/>
          <w:bCs/>
          <w:sz w:val="24"/>
          <w:szCs w:val="24"/>
          <w:u w:val="single"/>
        </w:rPr>
        <w:t xml:space="preserve">5 </w:t>
      </w:r>
      <w:r w:rsidRPr="00D2456B">
        <w:rPr>
          <w:rFonts w:asciiTheme="majorHAnsi" w:hAnsiTheme="majorHAnsi" w:cstheme="majorHAnsi"/>
          <w:b/>
          <w:bCs/>
          <w:sz w:val="24"/>
          <w:szCs w:val="24"/>
          <w:u w:val="single"/>
        </w:rPr>
        <w:t>:</w:t>
      </w:r>
    </w:p>
    <w:p w14:paraId="77BCEC9C" w14:textId="77777777" w:rsidR="00D2456B" w:rsidRPr="00D2456B" w:rsidRDefault="00D2456B" w:rsidP="00D2456B">
      <w:pPr>
        <w:jc w:val="both"/>
        <w:rPr>
          <w:rFonts w:asciiTheme="majorHAnsi" w:hAnsiTheme="majorHAnsi" w:cstheme="majorHAnsi"/>
        </w:rPr>
      </w:pPr>
      <w:bookmarkStart w:id="11" w:name="_Hlk195619752"/>
      <w:r w:rsidRPr="00D2456B">
        <w:rPr>
          <w:rFonts w:asciiTheme="majorHAnsi" w:hAnsiTheme="majorHAnsi" w:cstheme="majorHAnsi"/>
        </w:rPr>
        <w:t xml:space="preserve">Monsieur Le Maire explique que nous sommes désormais en nomenclature M57 depuis le 1er janvier 2023, la politique de fongibilité des crédits pour les sections de fonctionnement et d’investissement a été mise en place. En effet, la nomenclature M57 donne la possibilité pour l’exécutif, si le Conseil Municipal l’y a autorisé, de procéder à des virements de crédits de chapitre à chapitre au sein de la même section, dans la limite de 7,5% des dépenses réelles de la section. </w:t>
      </w:r>
    </w:p>
    <w:p w14:paraId="25CE0CC4" w14:textId="77777777"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Cette disposition permet notamment d’amender, dès que le besoin apparaît, la répartition des crédits afin de les ajuster au mieux, sans modifier le montant global des sections. Elle permet également de réaliser des opérations purement techniques sans attendre. Dans ce cas, le Maire est tenu d’informer l’assemblée délibérante des mouvements de crédits opérés lors de sa plus proche séance, dans les mêmes conditions que la revue des décisions prises dans le cadre de l’article L21 22-22 du CGCT. </w:t>
      </w:r>
    </w:p>
    <w:p w14:paraId="6CCC8AD9" w14:textId="6DC5FF11"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Le Conseil Municipal, après en avoir délibéré avec </w:t>
      </w:r>
      <w:r w:rsidR="005151E6">
        <w:rPr>
          <w:rFonts w:asciiTheme="majorHAnsi" w:hAnsiTheme="majorHAnsi" w:cstheme="majorHAnsi"/>
        </w:rPr>
        <w:t>1</w:t>
      </w:r>
      <w:r w:rsidR="00C03EBF">
        <w:rPr>
          <w:rFonts w:asciiTheme="majorHAnsi" w:hAnsiTheme="majorHAnsi" w:cstheme="majorHAnsi"/>
        </w:rPr>
        <w:t>3</w:t>
      </w:r>
      <w:r w:rsidRPr="00D2456B">
        <w:rPr>
          <w:rFonts w:asciiTheme="majorHAnsi" w:hAnsiTheme="majorHAnsi" w:cstheme="majorHAnsi"/>
        </w:rPr>
        <w:t xml:space="preserve"> voix pour DECIDE : </w:t>
      </w:r>
    </w:p>
    <w:p w14:paraId="7DF7AA41" w14:textId="77777777" w:rsidR="00D2456B" w:rsidRPr="00D2456B" w:rsidRDefault="00D2456B" w:rsidP="00D2456B">
      <w:pPr>
        <w:jc w:val="both"/>
        <w:rPr>
          <w:rFonts w:asciiTheme="majorHAnsi" w:hAnsiTheme="majorHAnsi" w:cstheme="majorHAnsi"/>
        </w:rPr>
      </w:pPr>
      <w:r w:rsidRPr="00D2456B">
        <w:rPr>
          <w:rFonts w:asciiTheme="majorHAnsi" w:hAnsiTheme="majorHAnsi" w:cstheme="majorHAnsi"/>
        </w:rPr>
        <w:t>- D’autoriser Monsieur le Maire à procéder à des mouvements de crédits de chapitre à chapitre, à l’exclusion des crédits relatifs aux dépenses de personnel, dans la limite de 7,5 % du montant des dépenses réelles de chacune des sections (fonctionnement et investissement) déterminées à l’occasion du budget.</w:t>
      </w:r>
    </w:p>
    <w:p w14:paraId="6628E10E" w14:textId="7C7C4F19"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Nous avons pour la section de fonctionnement en recettes et dépenses : </w:t>
      </w:r>
      <w:r w:rsidR="009E3FE9">
        <w:rPr>
          <w:rFonts w:asciiTheme="majorHAnsi" w:hAnsiTheme="majorHAnsi" w:cstheme="majorHAnsi"/>
        </w:rPr>
        <w:t>1 095 112,48</w:t>
      </w:r>
      <w:r w:rsidRPr="00D2456B">
        <w:rPr>
          <w:rFonts w:asciiTheme="majorHAnsi" w:hAnsiTheme="majorHAnsi" w:cstheme="majorHAnsi"/>
        </w:rPr>
        <w:t xml:space="preserve"> € dont le résultat de fonctionnement antérieur reporté est de </w:t>
      </w:r>
      <w:r w:rsidR="009E3FE9">
        <w:rPr>
          <w:rFonts w:asciiTheme="majorHAnsi" w:hAnsiTheme="majorHAnsi" w:cstheme="majorHAnsi"/>
        </w:rPr>
        <w:t>505</w:t>
      </w:r>
      <w:r w:rsidRPr="00D2456B">
        <w:rPr>
          <w:rFonts w:asciiTheme="majorHAnsi" w:hAnsiTheme="majorHAnsi" w:cstheme="majorHAnsi"/>
        </w:rPr>
        <w:t> </w:t>
      </w:r>
      <w:r w:rsidR="009E3FE9">
        <w:rPr>
          <w:rFonts w:asciiTheme="majorHAnsi" w:hAnsiTheme="majorHAnsi" w:cstheme="majorHAnsi"/>
        </w:rPr>
        <w:t>401</w:t>
      </w:r>
      <w:r w:rsidRPr="00D2456B">
        <w:rPr>
          <w:rFonts w:asciiTheme="majorHAnsi" w:hAnsiTheme="majorHAnsi" w:cstheme="majorHAnsi"/>
        </w:rPr>
        <w:t>,</w:t>
      </w:r>
      <w:r w:rsidR="009E3FE9">
        <w:rPr>
          <w:rFonts w:asciiTheme="majorHAnsi" w:hAnsiTheme="majorHAnsi" w:cstheme="majorHAnsi"/>
        </w:rPr>
        <w:t>48</w:t>
      </w:r>
      <w:r w:rsidRPr="00D2456B">
        <w:rPr>
          <w:rFonts w:asciiTheme="majorHAnsi" w:hAnsiTheme="majorHAnsi" w:cstheme="majorHAnsi"/>
        </w:rPr>
        <w:t xml:space="preserve"> €. Pour la section d’investissement en recettes et dépenses à </w:t>
      </w:r>
      <w:r w:rsidR="009E3FE9">
        <w:rPr>
          <w:rFonts w:asciiTheme="majorHAnsi" w:hAnsiTheme="majorHAnsi" w:cstheme="majorHAnsi"/>
        </w:rPr>
        <w:t>592 968</w:t>
      </w:r>
      <w:r w:rsidRPr="00D2456B">
        <w:rPr>
          <w:rFonts w:asciiTheme="majorHAnsi" w:hAnsiTheme="majorHAnsi" w:cstheme="majorHAnsi"/>
        </w:rPr>
        <w:t>,</w:t>
      </w:r>
      <w:r w:rsidR="009E3FE9">
        <w:rPr>
          <w:rFonts w:asciiTheme="majorHAnsi" w:hAnsiTheme="majorHAnsi" w:cstheme="majorHAnsi"/>
        </w:rPr>
        <w:t>10</w:t>
      </w:r>
      <w:r w:rsidRPr="00D2456B">
        <w:rPr>
          <w:rFonts w:asciiTheme="majorHAnsi" w:hAnsiTheme="majorHAnsi" w:cstheme="majorHAnsi"/>
        </w:rPr>
        <w:t xml:space="preserve"> € dont le solde d’exécution </w:t>
      </w:r>
      <w:r w:rsidR="009E3FE9">
        <w:rPr>
          <w:rFonts w:asciiTheme="majorHAnsi" w:hAnsiTheme="majorHAnsi" w:cstheme="majorHAnsi"/>
        </w:rPr>
        <w:t>posi</w:t>
      </w:r>
      <w:r w:rsidRPr="00D2456B">
        <w:rPr>
          <w:rFonts w:asciiTheme="majorHAnsi" w:hAnsiTheme="majorHAnsi" w:cstheme="majorHAnsi"/>
        </w:rPr>
        <w:t xml:space="preserve">tif de la section d’investissement reporté est de </w:t>
      </w:r>
      <w:r w:rsidR="009E3FE9">
        <w:rPr>
          <w:rFonts w:asciiTheme="majorHAnsi" w:hAnsiTheme="majorHAnsi" w:cstheme="majorHAnsi"/>
        </w:rPr>
        <w:t>23 906.32</w:t>
      </w:r>
      <w:r w:rsidRPr="00D2456B">
        <w:rPr>
          <w:rFonts w:asciiTheme="majorHAnsi" w:hAnsiTheme="majorHAnsi" w:cstheme="majorHAnsi"/>
        </w:rPr>
        <w:t xml:space="preserve"> €.</w:t>
      </w:r>
    </w:p>
    <w:p w14:paraId="494EB326" w14:textId="6E7C0423" w:rsidR="00D2456B" w:rsidRPr="00D2456B" w:rsidRDefault="00D2456B" w:rsidP="00D2456B">
      <w:pPr>
        <w:jc w:val="both"/>
        <w:rPr>
          <w:rFonts w:asciiTheme="majorHAnsi" w:hAnsiTheme="majorHAnsi" w:cstheme="majorHAnsi"/>
        </w:rPr>
      </w:pPr>
      <w:bookmarkStart w:id="12" w:name="_Hlk69224629"/>
      <w:r w:rsidRPr="00D2456B">
        <w:rPr>
          <w:rFonts w:asciiTheme="majorHAnsi" w:hAnsiTheme="majorHAnsi" w:cstheme="majorHAnsi"/>
        </w:rPr>
        <w:t xml:space="preserve">Il était prévu au budget l’an dernier, reporté cette année, </w:t>
      </w:r>
      <w:r w:rsidR="005151E6">
        <w:rPr>
          <w:rFonts w:asciiTheme="majorHAnsi" w:hAnsiTheme="majorHAnsi" w:cstheme="majorHAnsi"/>
        </w:rPr>
        <w:t>l</w:t>
      </w:r>
      <w:r w:rsidRPr="00D2456B">
        <w:rPr>
          <w:rFonts w:asciiTheme="majorHAnsi" w:hAnsiTheme="majorHAnsi" w:cstheme="majorHAnsi"/>
        </w:rPr>
        <w:t xml:space="preserve">’aménagement de la terrasse de notre futur estaminet </w:t>
      </w:r>
      <w:r w:rsidR="005151E6">
        <w:rPr>
          <w:rFonts w:asciiTheme="majorHAnsi" w:hAnsiTheme="majorHAnsi" w:cstheme="majorHAnsi"/>
        </w:rPr>
        <w:t>qui avait été</w:t>
      </w:r>
      <w:r w:rsidRPr="00D2456B">
        <w:rPr>
          <w:rFonts w:asciiTheme="majorHAnsi" w:hAnsiTheme="majorHAnsi" w:cstheme="majorHAnsi"/>
        </w:rPr>
        <w:t xml:space="preserve"> estimé pour un montant de 10 000,00 € HT</w:t>
      </w:r>
      <w:r w:rsidR="009E3FE9">
        <w:rPr>
          <w:rFonts w:asciiTheme="majorHAnsi" w:hAnsiTheme="majorHAnsi" w:cstheme="majorHAnsi"/>
        </w:rPr>
        <w:t xml:space="preserve"> ainsi que l’aménagement du parking avec rabaissement des bordures pour un montant de 12 000 € HT.</w:t>
      </w:r>
    </w:p>
    <w:bookmarkEnd w:id="12"/>
    <w:p w14:paraId="68504BF2" w14:textId="147903F3" w:rsidR="00D2456B" w:rsidRDefault="00D2456B" w:rsidP="00D2456B">
      <w:pPr>
        <w:jc w:val="both"/>
        <w:rPr>
          <w:rFonts w:asciiTheme="majorHAnsi" w:hAnsiTheme="majorHAnsi" w:cstheme="majorHAnsi"/>
        </w:rPr>
      </w:pPr>
      <w:r w:rsidRPr="00D2456B">
        <w:rPr>
          <w:rFonts w:asciiTheme="majorHAnsi" w:hAnsiTheme="majorHAnsi" w:cstheme="majorHAnsi"/>
        </w:rPr>
        <w:t>La proposition de budget 202</w:t>
      </w:r>
      <w:r w:rsidR="009E3FE9">
        <w:rPr>
          <w:rFonts w:asciiTheme="majorHAnsi" w:hAnsiTheme="majorHAnsi" w:cstheme="majorHAnsi"/>
        </w:rPr>
        <w:t xml:space="preserve">5 </w:t>
      </w:r>
      <w:r w:rsidRPr="00D2456B">
        <w:rPr>
          <w:rFonts w:asciiTheme="majorHAnsi" w:hAnsiTheme="majorHAnsi" w:cstheme="majorHAnsi"/>
        </w:rPr>
        <w:t xml:space="preserve">est approuvée par le Conseil municipal par </w:t>
      </w:r>
      <w:r w:rsidR="009C4DA1">
        <w:rPr>
          <w:rFonts w:asciiTheme="majorHAnsi" w:hAnsiTheme="majorHAnsi" w:cstheme="majorHAnsi"/>
        </w:rPr>
        <w:t>1</w:t>
      </w:r>
      <w:r w:rsidR="00C03EBF">
        <w:rPr>
          <w:rFonts w:asciiTheme="majorHAnsi" w:hAnsiTheme="majorHAnsi" w:cstheme="majorHAnsi"/>
        </w:rPr>
        <w:t>3</w:t>
      </w:r>
      <w:r w:rsidRPr="00D2456B">
        <w:rPr>
          <w:rFonts w:asciiTheme="majorHAnsi" w:hAnsiTheme="majorHAnsi" w:cstheme="majorHAnsi"/>
        </w:rPr>
        <w:t xml:space="preserve"> </w:t>
      </w:r>
      <w:r w:rsidR="005151E6" w:rsidRPr="00D2456B">
        <w:rPr>
          <w:rFonts w:asciiTheme="majorHAnsi" w:hAnsiTheme="majorHAnsi" w:cstheme="majorHAnsi"/>
        </w:rPr>
        <w:t xml:space="preserve">voix </w:t>
      </w:r>
      <w:r w:rsidR="005151E6">
        <w:rPr>
          <w:rFonts w:asciiTheme="majorHAnsi" w:hAnsiTheme="majorHAnsi" w:cstheme="majorHAnsi"/>
        </w:rPr>
        <w:t>pour.</w:t>
      </w:r>
    </w:p>
    <w:p w14:paraId="541BBEC2" w14:textId="435EDEB3" w:rsidR="005151E6" w:rsidRPr="00D2456B" w:rsidRDefault="005151E6" w:rsidP="00D2456B">
      <w:pPr>
        <w:jc w:val="both"/>
        <w:rPr>
          <w:rFonts w:asciiTheme="majorHAnsi" w:hAnsiTheme="majorHAnsi" w:cstheme="majorHAnsi"/>
        </w:rPr>
      </w:pPr>
      <w:r>
        <w:rPr>
          <w:rFonts w:asciiTheme="majorHAnsi" w:hAnsiTheme="majorHAnsi" w:cstheme="majorHAnsi"/>
        </w:rPr>
        <w:t>M. DUQUENNE Henri a quitté la séance pour son travail posté à 20 h.</w:t>
      </w:r>
    </w:p>
    <w:bookmarkEnd w:id="11"/>
    <w:p w14:paraId="1D9353A0" w14:textId="77777777" w:rsidR="009C5398"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VOTE DES TAUX 2025 FISCALITE LOCALE :</w:t>
      </w:r>
    </w:p>
    <w:p w14:paraId="154B5A36" w14:textId="5F178B34" w:rsidR="00D2456B" w:rsidRDefault="00D2456B" w:rsidP="00D2456B">
      <w:pPr>
        <w:pStyle w:val="Default"/>
        <w:jc w:val="both"/>
        <w:rPr>
          <w:sz w:val="22"/>
          <w:szCs w:val="22"/>
        </w:rPr>
      </w:pPr>
      <w:bookmarkStart w:id="13" w:name="_Hlk69224956"/>
      <w:r>
        <w:rPr>
          <w:sz w:val="22"/>
          <w:szCs w:val="22"/>
        </w:rPr>
        <w:t>M. le Maire d’après un récapitulatif de l'état 1259 adressé par l'administration fiscale qui reprend les différentes informations nécessaires à la délibération, présente différentes hypothèses de recettes concernant la taxe foncière sur le bâti et le non bâti en simulant soit le maintien des taux de 20</w:t>
      </w:r>
      <w:r w:rsidR="009A4568">
        <w:rPr>
          <w:sz w:val="22"/>
          <w:szCs w:val="22"/>
        </w:rPr>
        <w:t>24</w:t>
      </w:r>
      <w:r>
        <w:rPr>
          <w:sz w:val="22"/>
          <w:szCs w:val="22"/>
        </w:rPr>
        <w:t xml:space="preserve">, soit une augmentation des taux. </w:t>
      </w:r>
    </w:p>
    <w:p w14:paraId="06D0760E" w14:textId="77777777" w:rsidR="00D2456B" w:rsidRDefault="00D2456B" w:rsidP="00D2456B">
      <w:pPr>
        <w:pStyle w:val="Default"/>
        <w:jc w:val="both"/>
        <w:rPr>
          <w:sz w:val="22"/>
          <w:szCs w:val="22"/>
        </w:rPr>
      </w:pPr>
      <w:r>
        <w:rPr>
          <w:sz w:val="22"/>
          <w:szCs w:val="22"/>
        </w:rPr>
        <w:t xml:space="preserve">Il rappelle que ces recettes sont calculées sur des bases prévisionnelles de valeur locative fournies par l'Administration fiscale en constante augmentation, les taxes foncières seront donc mécaniquement augmentées d’autant. </w:t>
      </w:r>
    </w:p>
    <w:p w14:paraId="064D9F8D" w14:textId="77777777" w:rsidR="00D2456B" w:rsidRDefault="00D2456B" w:rsidP="00D2456B">
      <w:pPr>
        <w:pStyle w:val="Default"/>
        <w:jc w:val="both"/>
        <w:rPr>
          <w:sz w:val="22"/>
          <w:szCs w:val="22"/>
        </w:rPr>
      </w:pPr>
      <w:r>
        <w:rPr>
          <w:sz w:val="22"/>
          <w:szCs w:val="22"/>
        </w:rPr>
        <w:t xml:space="preserve">• Taxe foncière sur le bâti </w:t>
      </w:r>
    </w:p>
    <w:p w14:paraId="6AEE9AFE" w14:textId="3B2EB0C7" w:rsidR="00D2456B" w:rsidRDefault="00D2456B" w:rsidP="00D2456B">
      <w:pPr>
        <w:pStyle w:val="Default"/>
        <w:jc w:val="both"/>
        <w:rPr>
          <w:sz w:val="22"/>
          <w:szCs w:val="22"/>
        </w:rPr>
      </w:pPr>
      <w:r>
        <w:rPr>
          <w:sz w:val="22"/>
          <w:szCs w:val="22"/>
        </w:rPr>
        <w:t>Au taux de 202</w:t>
      </w:r>
      <w:r w:rsidR="009A4568">
        <w:rPr>
          <w:sz w:val="22"/>
          <w:szCs w:val="22"/>
        </w:rPr>
        <w:t>4</w:t>
      </w:r>
      <w:r>
        <w:rPr>
          <w:sz w:val="22"/>
          <w:szCs w:val="22"/>
        </w:rPr>
        <w:t xml:space="preserve"> soit</w:t>
      </w:r>
      <w:r w:rsidRPr="0030486D">
        <w:rPr>
          <w:b/>
          <w:bCs/>
          <w:sz w:val="22"/>
          <w:szCs w:val="22"/>
        </w:rPr>
        <w:t xml:space="preserve"> 31 % </w:t>
      </w:r>
      <w:r>
        <w:rPr>
          <w:sz w:val="22"/>
          <w:szCs w:val="22"/>
        </w:rPr>
        <w:t>produit attendu 1</w:t>
      </w:r>
      <w:r w:rsidR="009A4568">
        <w:rPr>
          <w:sz w:val="22"/>
          <w:szCs w:val="22"/>
        </w:rPr>
        <w:t>62 471</w:t>
      </w:r>
      <w:r>
        <w:rPr>
          <w:sz w:val="22"/>
          <w:szCs w:val="22"/>
        </w:rPr>
        <w:t xml:space="preserve"> € soit + </w:t>
      </w:r>
      <w:r w:rsidR="009A4568">
        <w:rPr>
          <w:sz w:val="22"/>
          <w:szCs w:val="22"/>
        </w:rPr>
        <w:t>4 712</w:t>
      </w:r>
      <w:r>
        <w:rPr>
          <w:sz w:val="22"/>
          <w:szCs w:val="22"/>
        </w:rPr>
        <w:t xml:space="preserve"> € (par rapport à 202</w:t>
      </w:r>
      <w:r w:rsidR="009A4568">
        <w:rPr>
          <w:sz w:val="22"/>
          <w:szCs w:val="22"/>
        </w:rPr>
        <w:t>4</w:t>
      </w:r>
      <w:r>
        <w:rPr>
          <w:sz w:val="22"/>
          <w:szCs w:val="22"/>
        </w:rPr>
        <w:t>)</w:t>
      </w:r>
    </w:p>
    <w:p w14:paraId="5EBCFA02" w14:textId="3C3E44C3" w:rsidR="00D2456B" w:rsidRDefault="00D2456B" w:rsidP="00D2456B">
      <w:pPr>
        <w:pStyle w:val="Default"/>
        <w:jc w:val="both"/>
        <w:rPr>
          <w:sz w:val="22"/>
          <w:szCs w:val="22"/>
        </w:rPr>
      </w:pPr>
      <w:r>
        <w:rPr>
          <w:sz w:val="22"/>
          <w:szCs w:val="22"/>
        </w:rPr>
        <w:t>Au taux majoré de 1 % soit 32 % produit attendu 16</w:t>
      </w:r>
      <w:r w:rsidR="009A4568">
        <w:rPr>
          <w:sz w:val="22"/>
          <w:szCs w:val="22"/>
        </w:rPr>
        <w:t>7 712</w:t>
      </w:r>
      <w:r>
        <w:rPr>
          <w:sz w:val="22"/>
          <w:szCs w:val="22"/>
        </w:rPr>
        <w:t xml:space="preserve"> € soit + </w:t>
      </w:r>
      <w:r w:rsidR="009A4568">
        <w:rPr>
          <w:sz w:val="22"/>
          <w:szCs w:val="22"/>
        </w:rPr>
        <w:t xml:space="preserve">9 953 </w:t>
      </w:r>
      <w:r>
        <w:rPr>
          <w:sz w:val="22"/>
          <w:szCs w:val="22"/>
        </w:rPr>
        <w:t xml:space="preserve">€ </w:t>
      </w:r>
    </w:p>
    <w:p w14:paraId="12D002C2" w14:textId="77777777" w:rsidR="00D2456B" w:rsidRDefault="00D2456B" w:rsidP="00D2456B">
      <w:pPr>
        <w:pStyle w:val="Default"/>
        <w:jc w:val="both"/>
        <w:rPr>
          <w:sz w:val="22"/>
          <w:szCs w:val="22"/>
        </w:rPr>
      </w:pPr>
      <w:r>
        <w:rPr>
          <w:sz w:val="22"/>
          <w:szCs w:val="22"/>
        </w:rPr>
        <w:t xml:space="preserve">• Taxe foncière sur le non bâti </w:t>
      </w:r>
    </w:p>
    <w:p w14:paraId="510692C2" w14:textId="2E45B560" w:rsidR="00D2456B" w:rsidRDefault="00D2456B" w:rsidP="00D2456B">
      <w:pPr>
        <w:pStyle w:val="Default"/>
        <w:jc w:val="both"/>
        <w:rPr>
          <w:sz w:val="22"/>
          <w:szCs w:val="22"/>
        </w:rPr>
      </w:pPr>
      <w:r>
        <w:rPr>
          <w:sz w:val="22"/>
          <w:szCs w:val="22"/>
        </w:rPr>
        <w:t>Au taux de 202</w:t>
      </w:r>
      <w:r w:rsidR="009A4568">
        <w:rPr>
          <w:sz w:val="22"/>
          <w:szCs w:val="22"/>
        </w:rPr>
        <w:t>4</w:t>
      </w:r>
      <w:r>
        <w:rPr>
          <w:sz w:val="22"/>
          <w:szCs w:val="22"/>
        </w:rPr>
        <w:t xml:space="preserve"> de </w:t>
      </w:r>
      <w:r>
        <w:rPr>
          <w:b/>
          <w:bCs/>
          <w:sz w:val="22"/>
          <w:szCs w:val="22"/>
        </w:rPr>
        <w:t xml:space="preserve">27 % </w:t>
      </w:r>
      <w:r>
        <w:rPr>
          <w:sz w:val="22"/>
          <w:szCs w:val="22"/>
        </w:rPr>
        <w:t xml:space="preserve">produit attendu 20 </w:t>
      </w:r>
      <w:r w:rsidR="009A4568">
        <w:rPr>
          <w:sz w:val="22"/>
          <w:szCs w:val="22"/>
        </w:rPr>
        <w:t>898</w:t>
      </w:r>
      <w:r>
        <w:rPr>
          <w:sz w:val="22"/>
          <w:szCs w:val="22"/>
        </w:rPr>
        <w:t xml:space="preserve"> € soit + </w:t>
      </w:r>
      <w:r w:rsidR="009A4568">
        <w:rPr>
          <w:sz w:val="22"/>
          <w:szCs w:val="22"/>
        </w:rPr>
        <w:t>351</w:t>
      </w:r>
      <w:r>
        <w:rPr>
          <w:sz w:val="22"/>
          <w:szCs w:val="22"/>
        </w:rPr>
        <w:t xml:space="preserve"> € (par rapport à 202</w:t>
      </w:r>
      <w:r w:rsidR="009A4568">
        <w:rPr>
          <w:sz w:val="22"/>
          <w:szCs w:val="22"/>
        </w:rPr>
        <w:t>4</w:t>
      </w:r>
      <w:r>
        <w:rPr>
          <w:sz w:val="22"/>
          <w:szCs w:val="22"/>
        </w:rPr>
        <w:t>)</w:t>
      </w:r>
    </w:p>
    <w:p w14:paraId="043904DB" w14:textId="1FB09A91" w:rsidR="00D2456B" w:rsidRDefault="00D2456B" w:rsidP="00D2456B">
      <w:pPr>
        <w:pStyle w:val="Default"/>
        <w:jc w:val="both"/>
        <w:rPr>
          <w:sz w:val="22"/>
          <w:szCs w:val="22"/>
        </w:rPr>
      </w:pPr>
      <w:r>
        <w:rPr>
          <w:sz w:val="22"/>
          <w:szCs w:val="22"/>
        </w:rPr>
        <w:t xml:space="preserve">Au taux majoré de 0,87 % soit 27,87 % produit attendu 21 </w:t>
      </w:r>
      <w:r w:rsidR="009A4568">
        <w:rPr>
          <w:sz w:val="22"/>
          <w:szCs w:val="22"/>
        </w:rPr>
        <w:t>571</w:t>
      </w:r>
      <w:r>
        <w:rPr>
          <w:sz w:val="22"/>
          <w:szCs w:val="22"/>
        </w:rPr>
        <w:t xml:space="preserve"> € soit + 1 </w:t>
      </w:r>
      <w:r w:rsidR="009A4568">
        <w:rPr>
          <w:sz w:val="22"/>
          <w:szCs w:val="22"/>
        </w:rPr>
        <w:t>024</w:t>
      </w:r>
      <w:r>
        <w:rPr>
          <w:sz w:val="22"/>
          <w:szCs w:val="22"/>
        </w:rPr>
        <w:t xml:space="preserve"> € </w:t>
      </w:r>
    </w:p>
    <w:p w14:paraId="1A7BFA03" w14:textId="77777777" w:rsidR="00D2456B" w:rsidRDefault="00D2456B" w:rsidP="00D2456B">
      <w:pPr>
        <w:pStyle w:val="Default"/>
        <w:jc w:val="both"/>
        <w:rPr>
          <w:sz w:val="22"/>
          <w:szCs w:val="22"/>
        </w:rPr>
      </w:pPr>
      <w:r>
        <w:rPr>
          <w:sz w:val="22"/>
          <w:szCs w:val="22"/>
        </w:rPr>
        <w:t xml:space="preserve">• Taxe d’habitation </w:t>
      </w:r>
    </w:p>
    <w:p w14:paraId="2132FE43" w14:textId="2F1CBAA4" w:rsidR="00D2456B" w:rsidRDefault="00D2456B" w:rsidP="00D2456B">
      <w:pPr>
        <w:pStyle w:val="Default"/>
        <w:jc w:val="both"/>
        <w:rPr>
          <w:sz w:val="22"/>
          <w:szCs w:val="22"/>
        </w:rPr>
      </w:pPr>
      <w:r>
        <w:rPr>
          <w:sz w:val="22"/>
          <w:szCs w:val="22"/>
        </w:rPr>
        <w:t>Au taux de 202</w:t>
      </w:r>
      <w:r w:rsidR="009A4568">
        <w:rPr>
          <w:sz w:val="22"/>
          <w:szCs w:val="22"/>
        </w:rPr>
        <w:t>4</w:t>
      </w:r>
      <w:r>
        <w:rPr>
          <w:sz w:val="22"/>
          <w:szCs w:val="22"/>
        </w:rPr>
        <w:t xml:space="preserve"> de </w:t>
      </w:r>
      <w:r>
        <w:rPr>
          <w:b/>
          <w:bCs/>
          <w:sz w:val="22"/>
          <w:szCs w:val="22"/>
        </w:rPr>
        <w:t xml:space="preserve">9,55 % </w:t>
      </w:r>
      <w:r>
        <w:rPr>
          <w:sz w:val="22"/>
          <w:szCs w:val="22"/>
        </w:rPr>
        <w:t xml:space="preserve">produit attendu de 1 786 € soit – </w:t>
      </w:r>
      <w:r w:rsidR="009A4568">
        <w:rPr>
          <w:sz w:val="22"/>
          <w:szCs w:val="22"/>
        </w:rPr>
        <w:t>783</w:t>
      </w:r>
      <w:r>
        <w:rPr>
          <w:sz w:val="22"/>
          <w:szCs w:val="22"/>
        </w:rPr>
        <w:t xml:space="preserve"> € (par rapport à 202</w:t>
      </w:r>
      <w:r w:rsidR="009A4568">
        <w:rPr>
          <w:sz w:val="22"/>
          <w:szCs w:val="22"/>
        </w:rPr>
        <w:t>4</w:t>
      </w:r>
      <w:r>
        <w:rPr>
          <w:sz w:val="22"/>
          <w:szCs w:val="22"/>
        </w:rPr>
        <w:t>)</w:t>
      </w:r>
    </w:p>
    <w:p w14:paraId="3C511A85" w14:textId="3599D684" w:rsidR="00D2456B" w:rsidRDefault="00D2456B" w:rsidP="00D2456B">
      <w:pPr>
        <w:pStyle w:val="Default"/>
        <w:jc w:val="both"/>
        <w:rPr>
          <w:sz w:val="22"/>
          <w:szCs w:val="22"/>
        </w:rPr>
      </w:pPr>
      <w:r>
        <w:rPr>
          <w:sz w:val="22"/>
          <w:szCs w:val="22"/>
        </w:rPr>
        <w:lastRenderedPageBreak/>
        <w:t xml:space="preserve">Au taux majoré de 0,30 % soit 9,85 % produit attendu 1 </w:t>
      </w:r>
      <w:r w:rsidR="00232384">
        <w:rPr>
          <w:sz w:val="22"/>
          <w:szCs w:val="22"/>
        </w:rPr>
        <w:t>034</w:t>
      </w:r>
      <w:r>
        <w:rPr>
          <w:sz w:val="22"/>
          <w:szCs w:val="22"/>
        </w:rPr>
        <w:t xml:space="preserve"> € soit </w:t>
      </w:r>
      <w:r w:rsidR="00232384">
        <w:rPr>
          <w:sz w:val="22"/>
          <w:szCs w:val="22"/>
        </w:rPr>
        <w:t>– 75</w:t>
      </w:r>
      <w:r w:rsidR="005151E6">
        <w:rPr>
          <w:sz w:val="22"/>
          <w:szCs w:val="22"/>
        </w:rPr>
        <w:t>2</w:t>
      </w:r>
      <w:r>
        <w:rPr>
          <w:sz w:val="22"/>
          <w:szCs w:val="22"/>
        </w:rPr>
        <w:t xml:space="preserve"> € </w:t>
      </w:r>
    </w:p>
    <w:p w14:paraId="0E73336A" w14:textId="5BB7AB2A" w:rsidR="00D2456B" w:rsidRPr="00D2456B" w:rsidRDefault="00D2456B" w:rsidP="00D2456B">
      <w:pPr>
        <w:ind w:right="-2"/>
        <w:jc w:val="both"/>
        <w:rPr>
          <w:rFonts w:asciiTheme="majorHAnsi" w:hAnsiTheme="majorHAnsi" w:cstheme="majorHAnsi"/>
        </w:rPr>
      </w:pPr>
      <w:r w:rsidRPr="00232384">
        <w:rPr>
          <w:rFonts w:asciiTheme="majorHAnsi" w:hAnsiTheme="majorHAnsi" w:cstheme="majorHAnsi"/>
        </w:rPr>
        <w:t xml:space="preserve">Après en avoir délibéré, le Conseil Municipal, par </w:t>
      </w:r>
      <w:r w:rsidR="009C4DA1">
        <w:rPr>
          <w:rFonts w:asciiTheme="majorHAnsi" w:hAnsiTheme="majorHAnsi" w:cstheme="majorHAnsi"/>
        </w:rPr>
        <w:t>1</w:t>
      </w:r>
      <w:r w:rsidR="00C03EBF">
        <w:rPr>
          <w:rFonts w:asciiTheme="majorHAnsi" w:hAnsiTheme="majorHAnsi" w:cstheme="majorHAnsi"/>
        </w:rPr>
        <w:t>2</w:t>
      </w:r>
      <w:r w:rsidR="009C4DA1">
        <w:rPr>
          <w:rFonts w:asciiTheme="majorHAnsi" w:hAnsiTheme="majorHAnsi" w:cstheme="majorHAnsi"/>
        </w:rPr>
        <w:t xml:space="preserve"> </w:t>
      </w:r>
      <w:r w:rsidRPr="00232384">
        <w:rPr>
          <w:rFonts w:asciiTheme="majorHAnsi" w:hAnsiTheme="majorHAnsi" w:cstheme="majorHAnsi"/>
        </w:rPr>
        <w:t>voix pour, décide d’opter pour les taux d’imposition 202</w:t>
      </w:r>
      <w:r w:rsidR="00232384">
        <w:rPr>
          <w:rFonts w:asciiTheme="majorHAnsi" w:hAnsiTheme="majorHAnsi" w:cstheme="majorHAnsi"/>
        </w:rPr>
        <w:t>5</w:t>
      </w:r>
      <w:r w:rsidRPr="00232384">
        <w:rPr>
          <w:rFonts w:asciiTheme="majorHAnsi" w:hAnsiTheme="majorHAnsi" w:cstheme="majorHAnsi"/>
        </w:rPr>
        <w:t xml:space="preserve"> suivants</w:t>
      </w:r>
      <w:r w:rsidRPr="00D2456B">
        <w:rPr>
          <w:rFonts w:asciiTheme="majorHAnsi" w:hAnsiTheme="majorHAnsi" w:cstheme="majorHAnsi"/>
        </w:rPr>
        <w:t> :</w:t>
      </w:r>
    </w:p>
    <w:tbl>
      <w:tblPr>
        <w:tblW w:w="0" w:type="auto"/>
        <w:tblInd w:w="-5" w:type="dxa"/>
        <w:tblCellMar>
          <w:left w:w="70" w:type="dxa"/>
          <w:right w:w="70" w:type="dxa"/>
        </w:tblCellMar>
        <w:tblLook w:val="04A0" w:firstRow="1" w:lastRow="0" w:firstColumn="1" w:lastColumn="0" w:noHBand="0" w:noVBand="1"/>
      </w:tblPr>
      <w:tblGrid>
        <w:gridCol w:w="3973"/>
        <w:gridCol w:w="1258"/>
        <w:gridCol w:w="1591"/>
        <w:gridCol w:w="1052"/>
      </w:tblGrid>
      <w:tr w:rsidR="00D2456B" w:rsidRPr="00D2456B" w14:paraId="0641105A" w14:textId="77777777" w:rsidTr="00DA246D">
        <w:trPr>
          <w:trHeight w:val="224"/>
        </w:trPr>
        <w:tc>
          <w:tcPr>
            <w:tcW w:w="3973" w:type="dxa"/>
            <w:tcBorders>
              <w:top w:val="single" w:sz="4" w:space="0" w:color="auto"/>
              <w:left w:val="single" w:sz="4" w:space="0" w:color="auto"/>
              <w:bottom w:val="single" w:sz="4" w:space="0" w:color="auto"/>
              <w:right w:val="single" w:sz="4" w:space="0" w:color="auto"/>
            </w:tcBorders>
          </w:tcPr>
          <w:p w14:paraId="74882DD7" w14:textId="77777777" w:rsidR="00D2456B" w:rsidRPr="00D2456B" w:rsidRDefault="00D2456B" w:rsidP="00DA246D">
            <w:pPr>
              <w:spacing w:line="252" w:lineRule="auto"/>
              <w:ind w:right="-2"/>
              <w:jc w:val="both"/>
              <w:rPr>
                <w:rFonts w:asciiTheme="maj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hideMark/>
          </w:tcPr>
          <w:p w14:paraId="2753841F" w14:textId="77777777" w:rsidR="00D2456B" w:rsidRPr="00D2456B" w:rsidRDefault="00D2456B" w:rsidP="00DA246D">
            <w:pPr>
              <w:spacing w:line="252" w:lineRule="auto"/>
              <w:ind w:right="-2"/>
              <w:jc w:val="both"/>
              <w:rPr>
                <w:rFonts w:asciiTheme="majorHAnsi" w:hAnsiTheme="majorHAnsi" w:cstheme="majorHAnsi"/>
                <w:u w:val="single"/>
              </w:rPr>
            </w:pPr>
            <w:r w:rsidRPr="00D2456B">
              <w:rPr>
                <w:rFonts w:asciiTheme="majorHAnsi" w:hAnsiTheme="majorHAnsi" w:cstheme="majorHAnsi"/>
                <w:u w:val="single"/>
              </w:rPr>
              <w:t>Bases</w:t>
            </w:r>
          </w:p>
        </w:tc>
        <w:tc>
          <w:tcPr>
            <w:tcW w:w="1591" w:type="dxa"/>
            <w:tcBorders>
              <w:top w:val="single" w:sz="4" w:space="0" w:color="auto"/>
              <w:left w:val="single" w:sz="4" w:space="0" w:color="auto"/>
              <w:bottom w:val="single" w:sz="4" w:space="0" w:color="auto"/>
              <w:right w:val="single" w:sz="4" w:space="0" w:color="auto"/>
            </w:tcBorders>
            <w:hideMark/>
          </w:tcPr>
          <w:p w14:paraId="4A006C35" w14:textId="77777777" w:rsidR="00D2456B" w:rsidRPr="00D2456B" w:rsidRDefault="00D2456B" w:rsidP="00DA246D">
            <w:pPr>
              <w:spacing w:line="252" w:lineRule="auto"/>
              <w:ind w:right="-2"/>
              <w:jc w:val="both"/>
              <w:rPr>
                <w:rFonts w:asciiTheme="majorHAnsi" w:hAnsiTheme="majorHAnsi" w:cstheme="majorHAnsi"/>
                <w:u w:val="single"/>
              </w:rPr>
            </w:pPr>
            <w:r w:rsidRPr="00D2456B">
              <w:rPr>
                <w:rFonts w:asciiTheme="majorHAnsi" w:hAnsiTheme="majorHAnsi" w:cstheme="majorHAnsi"/>
                <w:u w:val="single"/>
              </w:rPr>
              <w:t>Taux</w:t>
            </w:r>
          </w:p>
        </w:tc>
        <w:tc>
          <w:tcPr>
            <w:tcW w:w="1052" w:type="dxa"/>
            <w:tcBorders>
              <w:top w:val="single" w:sz="4" w:space="0" w:color="auto"/>
              <w:left w:val="single" w:sz="4" w:space="0" w:color="auto"/>
              <w:bottom w:val="single" w:sz="4" w:space="0" w:color="auto"/>
              <w:right w:val="single" w:sz="4" w:space="0" w:color="auto"/>
            </w:tcBorders>
            <w:hideMark/>
          </w:tcPr>
          <w:p w14:paraId="0D440A05"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Recettes</w:t>
            </w:r>
          </w:p>
        </w:tc>
      </w:tr>
      <w:tr w:rsidR="00D2456B" w:rsidRPr="00D2456B" w14:paraId="496B9C52" w14:textId="77777777" w:rsidTr="00DA246D">
        <w:trPr>
          <w:trHeight w:val="699"/>
        </w:trPr>
        <w:tc>
          <w:tcPr>
            <w:tcW w:w="3973" w:type="dxa"/>
            <w:tcBorders>
              <w:top w:val="single" w:sz="4" w:space="0" w:color="auto"/>
              <w:left w:val="single" w:sz="4" w:space="0" w:color="auto"/>
              <w:bottom w:val="single" w:sz="4" w:space="0" w:color="auto"/>
              <w:right w:val="single" w:sz="4" w:space="0" w:color="auto"/>
            </w:tcBorders>
            <w:hideMark/>
          </w:tcPr>
          <w:p w14:paraId="091CF875"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Taxe d’habitation</w:t>
            </w:r>
          </w:p>
          <w:p w14:paraId="377456FA"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 xml:space="preserve">Taxe Foncière sur les propriétés bâties </w:t>
            </w:r>
          </w:p>
          <w:p w14:paraId="053990B0"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 xml:space="preserve">Taxe Foncière sur les propriétés non bâties </w:t>
            </w:r>
          </w:p>
        </w:tc>
        <w:tc>
          <w:tcPr>
            <w:tcW w:w="1258" w:type="dxa"/>
            <w:tcBorders>
              <w:top w:val="single" w:sz="4" w:space="0" w:color="auto"/>
              <w:left w:val="single" w:sz="4" w:space="0" w:color="auto"/>
              <w:bottom w:val="single" w:sz="4" w:space="0" w:color="auto"/>
              <w:right w:val="single" w:sz="4" w:space="0" w:color="auto"/>
            </w:tcBorders>
            <w:hideMark/>
          </w:tcPr>
          <w:p w14:paraId="0C705794" w14:textId="75030F4D"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1</w:t>
            </w:r>
            <w:r w:rsidR="00232384">
              <w:rPr>
                <w:rFonts w:asciiTheme="majorHAnsi" w:hAnsiTheme="majorHAnsi" w:cstheme="majorHAnsi"/>
              </w:rPr>
              <w:t>0 500</w:t>
            </w:r>
          </w:p>
          <w:p w14:paraId="4CDC7F9D" w14:textId="2ACA8E8B"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5</w:t>
            </w:r>
            <w:r w:rsidR="00232384">
              <w:rPr>
                <w:rFonts w:asciiTheme="majorHAnsi" w:hAnsiTheme="majorHAnsi" w:cstheme="majorHAnsi"/>
              </w:rPr>
              <w:t>24</w:t>
            </w:r>
            <w:r w:rsidRPr="00D2456B">
              <w:rPr>
                <w:rFonts w:asciiTheme="majorHAnsi" w:hAnsiTheme="majorHAnsi" w:cstheme="majorHAnsi"/>
              </w:rPr>
              <w:t xml:space="preserve"> </w:t>
            </w:r>
            <w:r w:rsidR="00232384">
              <w:rPr>
                <w:rFonts w:asciiTheme="majorHAnsi" w:hAnsiTheme="majorHAnsi" w:cstheme="majorHAnsi"/>
              </w:rPr>
              <w:t>1</w:t>
            </w:r>
            <w:r w:rsidRPr="00D2456B">
              <w:rPr>
                <w:rFonts w:asciiTheme="majorHAnsi" w:hAnsiTheme="majorHAnsi" w:cstheme="majorHAnsi"/>
              </w:rPr>
              <w:t>00</w:t>
            </w:r>
          </w:p>
          <w:p w14:paraId="42188260" w14:textId="235F2FCE"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7</w:t>
            </w:r>
            <w:r w:rsidR="00232384">
              <w:rPr>
                <w:rFonts w:asciiTheme="majorHAnsi" w:hAnsiTheme="majorHAnsi" w:cstheme="majorHAnsi"/>
              </w:rPr>
              <w:t>7</w:t>
            </w:r>
            <w:r w:rsidRPr="00D2456B">
              <w:rPr>
                <w:rFonts w:asciiTheme="majorHAnsi" w:hAnsiTheme="majorHAnsi" w:cstheme="majorHAnsi"/>
              </w:rPr>
              <w:t xml:space="preserve"> </w:t>
            </w:r>
            <w:r w:rsidR="00232384">
              <w:rPr>
                <w:rFonts w:asciiTheme="majorHAnsi" w:hAnsiTheme="majorHAnsi" w:cstheme="majorHAnsi"/>
              </w:rPr>
              <w:t>4</w:t>
            </w:r>
            <w:r w:rsidRPr="00D2456B">
              <w:rPr>
                <w:rFonts w:asciiTheme="majorHAnsi" w:hAnsiTheme="majorHAnsi" w:cstheme="majorHAnsi"/>
              </w:rPr>
              <w:t>00</w:t>
            </w:r>
          </w:p>
        </w:tc>
        <w:tc>
          <w:tcPr>
            <w:tcW w:w="1591" w:type="dxa"/>
            <w:tcBorders>
              <w:top w:val="single" w:sz="4" w:space="0" w:color="auto"/>
              <w:left w:val="single" w:sz="4" w:space="0" w:color="auto"/>
              <w:bottom w:val="single" w:sz="4" w:space="0" w:color="auto"/>
              <w:right w:val="single" w:sz="4" w:space="0" w:color="auto"/>
            </w:tcBorders>
            <w:hideMark/>
          </w:tcPr>
          <w:p w14:paraId="414E7CA2"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9,55 %</w:t>
            </w:r>
          </w:p>
          <w:p w14:paraId="7B1031EF"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31 %</w:t>
            </w:r>
          </w:p>
          <w:p w14:paraId="37588AEC"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27 %</w:t>
            </w:r>
          </w:p>
        </w:tc>
        <w:tc>
          <w:tcPr>
            <w:tcW w:w="1052" w:type="dxa"/>
            <w:tcBorders>
              <w:top w:val="single" w:sz="4" w:space="0" w:color="auto"/>
              <w:left w:val="single" w:sz="4" w:space="0" w:color="auto"/>
              <w:bottom w:val="single" w:sz="4" w:space="0" w:color="auto"/>
              <w:right w:val="single" w:sz="4" w:space="0" w:color="auto"/>
            </w:tcBorders>
            <w:hideMark/>
          </w:tcPr>
          <w:p w14:paraId="5AD64531" w14:textId="48FAB06D"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 xml:space="preserve">     1 </w:t>
            </w:r>
            <w:r w:rsidR="00232384">
              <w:rPr>
                <w:rFonts w:asciiTheme="majorHAnsi" w:hAnsiTheme="majorHAnsi" w:cstheme="majorHAnsi"/>
              </w:rPr>
              <w:t>003</w:t>
            </w:r>
          </w:p>
          <w:p w14:paraId="69295140" w14:textId="07154A55"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 xml:space="preserve"> 1</w:t>
            </w:r>
            <w:r w:rsidR="00232384">
              <w:rPr>
                <w:rFonts w:asciiTheme="majorHAnsi" w:hAnsiTheme="majorHAnsi" w:cstheme="majorHAnsi"/>
              </w:rPr>
              <w:t>62 471</w:t>
            </w:r>
          </w:p>
          <w:p w14:paraId="711EE607" w14:textId="7B9966DE"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 xml:space="preserve">   20 </w:t>
            </w:r>
            <w:r w:rsidR="00232384">
              <w:rPr>
                <w:rFonts w:asciiTheme="majorHAnsi" w:hAnsiTheme="majorHAnsi" w:cstheme="majorHAnsi"/>
              </w:rPr>
              <w:t>898</w:t>
            </w:r>
          </w:p>
        </w:tc>
      </w:tr>
      <w:tr w:rsidR="00D2456B" w:rsidRPr="00D2456B" w14:paraId="78D3F8DC" w14:textId="77777777" w:rsidTr="00DA246D">
        <w:trPr>
          <w:trHeight w:val="237"/>
        </w:trPr>
        <w:tc>
          <w:tcPr>
            <w:tcW w:w="3973" w:type="dxa"/>
            <w:tcBorders>
              <w:top w:val="single" w:sz="4" w:space="0" w:color="auto"/>
              <w:left w:val="single" w:sz="4" w:space="0" w:color="auto"/>
              <w:bottom w:val="single" w:sz="4" w:space="0" w:color="auto"/>
              <w:right w:val="single" w:sz="4" w:space="0" w:color="auto"/>
            </w:tcBorders>
          </w:tcPr>
          <w:p w14:paraId="4058C058" w14:textId="77777777" w:rsidR="00D2456B" w:rsidRPr="00D2456B" w:rsidRDefault="00D2456B" w:rsidP="00DA246D">
            <w:pPr>
              <w:spacing w:line="252" w:lineRule="auto"/>
              <w:ind w:right="-2"/>
              <w:jc w:val="both"/>
              <w:rPr>
                <w:rFonts w:asciiTheme="majorHAnsi" w:hAnsiTheme="majorHAnsi" w:cstheme="majorHAnsi"/>
              </w:rPr>
            </w:pPr>
          </w:p>
        </w:tc>
        <w:tc>
          <w:tcPr>
            <w:tcW w:w="1258" w:type="dxa"/>
            <w:tcBorders>
              <w:top w:val="single" w:sz="4" w:space="0" w:color="auto"/>
              <w:left w:val="single" w:sz="4" w:space="0" w:color="auto"/>
              <w:bottom w:val="single" w:sz="4" w:space="0" w:color="auto"/>
              <w:right w:val="single" w:sz="4" w:space="0" w:color="auto"/>
            </w:tcBorders>
          </w:tcPr>
          <w:p w14:paraId="27D7BF8B" w14:textId="77777777" w:rsidR="00D2456B" w:rsidRPr="00D2456B" w:rsidRDefault="00D2456B" w:rsidP="00DA246D">
            <w:pPr>
              <w:spacing w:line="252" w:lineRule="auto"/>
              <w:ind w:right="-2"/>
              <w:jc w:val="both"/>
              <w:rPr>
                <w:rFonts w:asciiTheme="majorHAnsi" w:hAnsiTheme="majorHAnsi" w:cstheme="majorHAnsi"/>
              </w:rPr>
            </w:pPr>
          </w:p>
        </w:tc>
        <w:tc>
          <w:tcPr>
            <w:tcW w:w="1591" w:type="dxa"/>
            <w:tcBorders>
              <w:top w:val="single" w:sz="4" w:space="0" w:color="auto"/>
              <w:left w:val="single" w:sz="4" w:space="0" w:color="auto"/>
              <w:bottom w:val="single" w:sz="4" w:space="0" w:color="auto"/>
              <w:right w:val="single" w:sz="4" w:space="0" w:color="auto"/>
            </w:tcBorders>
            <w:hideMark/>
          </w:tcPr>
          <w:p w14:paraId="1ADC0D97" w14:textId="77777777"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Total</w:t>
            </w:r>
          </w:p>
        </w:tc>
        <w:tc>
          <w:tcPr>
            <w:tcW w:w="1052" w:type="dxa"/>
            <w:tcBorders>
              <w:top w:val="single" w:sz="4" w:space="0" w:color="auto"/>
              <w:left w:val="single" w:sz="4" w:space="0" w:color="auto"/>
              <w:bottom w:val="single" w:sz="4" w:space="0" w:color="auto"/>
              <w:right w:val="single" w:sz="4" w:space="0" w:color="auto"/>
            </w:tcBorders>
            <w:hideMark/>
          </w:tcPr>
          <w:p w14:paraId="07022862" w14:textId="1165CFCF" w:rsidR="00D2456B" w:rsidRPr="00D2456B" w:rsidRDefault="00D2456B" w:rsidP="00DA246D">
            <w:pPr>
              <w:spacing w:line="252" w:lineRule="auto"/>
              <w:ind w:right="-2"/>
              <w:jc w:val="both"/>
              <w:rPr>
                <w:rFonts w:asciiTheme="majorHAnsi" w:hAnsiTheme="majorHAnsi" w:cstheme="majorHAnsi"/>
              </w:rPr>
            </w:pPr>
            <w:r w:rsidRPr="00D2456B">
              <w:rPr>
                <w:rFonts w:asciiTheme="majorHAnsi" w:hAnsiTheme="majorHAnsi" w:cstheme="majorHAnsi"/>
              </w:rPr>
              <w:t>18</w:t>
            </w:r>
            <w:r w:rsidR="00232384">
              <w:rPr>
                <w:rFonts w:asciiTheme="majorHAnsi" w:hAnsiTheme="majorHAnsi" w:cstheme="majorHAnsi"/>
              </w:rPr>
              <w:t>4 372</w:t>
            </w:r>
          </w:p>
        </w:tc>
      </w:tr>
    </w:tbl>
    <w:bookmarkEnd w:id="13"/>
    <w:p w14:paraId="5A36C676" w14:textId="0C9E94D1" w:rsidR="009C5398"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 xml:space="preserve">SUBVENTIONS AUX ASSOCIATIONS 2025 : </w:t>
      </w:r>
    </w:p>
    <w:p w14:paraId="28139DB4" w14:textId="77777777" w:rsidR="00D2456B" w:rsidRPr="00D2456B" w:rsidRDefault="00D2456B" w:rsidP="00D2456B">
      <w:pPr>
        <w:jc w:val="both"/>
        <w:rPr>
          <w:rFonts w:asciiTheme="majorHAnsi" w:hAnsiTheme="majorHAnsi" w:cstheme="majorHAnsi"/>
        </w:rPr>
      </w:pPr>
      <w:bookmarkStart w:id="14" w:name="_Hlk195621128"/>
      <w:r w:rsidRPr="00D2456B">
        <w:rPr>
          <w:rFonts w:asciiTheme="majorHAnsi" w:hAnsiTheme="majorHAnsi" w:cstheme="majorHAnsi"/>
        </w:rPr>
        <w:t>Pour les subventions, il est proposé de verser les sommes suivantes :</w:t>
      </w:r>
    </w:p>
    <w:tbl>
      <w:tblPr>
        <w:tblStyle w:val="Grilledutableau"/>
        <w:tblW w:w="6239" w:type="dxa"/>
        <w:tblInd w:w="0" w:type="dxa"/>
        <w:tblLook w:val="04A0" w:firstRow="1" w:lastRow="0" w:firstColumn="1" w:lastColumn="0" w:noHBand="0" w:noVBand="1"/>
      </w:tblPr>
      <w:tblGrid>
        <w:gridCol w:w="3203"/>
        <w:gridCol w:w="3036"/>
      </w:tblGrid>
      <w:tr w:rsidR="00D2456B" w:rsidRPr="00D2456B" w14:paraId="1E519C5D"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1395CBAC"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ADMR RENESCURE</w:t>
            </w:r>
          </w:p>
        </w:tc>
        <w:tc>
          <w:tcPr>
            <w:tcW w:w="3036" w:type="dxa"/>
            <w:tcBorders>
              <w:top w:val="single" w:sz="4" w:space="0" w:color="auto"/>
              <w:left w:val="single" w:sz="4" w:space="0" w:color="auto"/>
              <w:bottom w:val="single" w:sz="4" w:space="0" w:color="auto"/>
              <w:right w:val="single" w:sz="4" w:space="0" w:color="auto"/>
            </w:tcBorders>
            <w:hideMark/>
          </w:tcPr>
          <w:p w14:paraId="74B351AF"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100.00 €</w:t>
            </w:r>
          </w:p>
        </w:tc>
      </w:tr>
      <w:tr w:rsidR="00D2456B" w:rsidRPr="00D2456B" w14:paraId="37A6694E"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3BE863F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AFM TELETHON</w:t>
            </w:r>
          </w:p>
        </w:tc>
        <w:tc>
          <w:tcPr>
            <w:tcW w:w="3036" w:type="dxa"/>
            <w:tcBorders>
              <w:top w:val="single" w:sz="4" w:space="0" w:color="auto"/>
              <w:left w:val="single" w:sz="4" w:space="0" w:color="auto"/>
              <w:bottom w:val="single" w:sz="4" w:space="0" w:color="auto"/>
              <w:right w:val="single" w:sz="4" w:space="0" w:color="auto"/>
            </w:tcBorders>
            <w:hideMark/>
          </w:tcPr>
          <w:p w14:paraId="5D4EEB5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350.00 €</w:t>
            </w:r>
          </w:p>
        </w:tc>
      </w:tr>
      <w:tr w:rsidR="00D2456B" w:rsidRPr="00D2456B" w14:paraId="5E6CAC35"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tcPr>
          <w:p w14:paraId="062297E0" w14:textId="797F3781" w:rsidR="00D2456B" w:rsidRPr="00D2456B" w:rsidRDefault="00D2456B" w:rsidP="00DA246D">
            <w:pPr>
              <w:jc w:val="both"/>
              <w:rPr>
                <w:rFonts w:asciiTheme="majorHAnsi" w:hAnsiTheme="majorHAnsi" w:cstheme="majorHAnsi"/>
              </w:rPr>
            </w:pPr>
            <w:r w:rsidRPr="00D2456B">
              <w:rPr>
                <w:rFonts w:asciiTheme="majorHAnsi" w:hAnsiTheme="majorHAnsi" w:cstheme="majorHAnsi"/>
              </w:rPr>
              <w:t>IRCL (</w:t>
            </w:r>
            <w:r w:rsidR="009A4568" w:rsidRPr="00D2456B">
              <w:rPr>
                <w:rFonts w:asciiTheme="majorHAnsi" w:hAnsiTheme="majorHAnsi" w:cstheme="majorHAnsi"/>
                <w:sz w:val="18"/>
                <w:szCs w:val="18"/>
              </w:rPr>
              <w:t>INSTITUT POUR</w:t>
            </w:r>
            <w:r w:rsidRPr="00D2456B">
              <w:rPr>
                <w:rFonts w:asciiTheme="majorHAnsi" w:hAnsiTheme="majorHAnsi" w:cstheme="majorHAnsi"/>
                <w:sz w:val="18"/>
                <w:szCs w:val="18"/>
              </w:rPr>
              <w:t xml:space="preserve"> LA RECHERCHE SUR LE CANCER DE LILLE)</w:t>
            </w:r>
          </w:p>
        </w:tc>
        <w:tc>
          <w:tcPr>
            <w:tcW w:w="3036" w:type="dxa"/>
            <w:tcBorders>
              <w:top w:val="single" w:sz="4" w:space="0" w:color="auto"/>
              <w:left w:val="single" w:sz="4" w:space="0" w:color="auto"/>
              <w:bottom w:val="single" w:sz="4" w:space="0" w:color="auto"/>
              <w:right w:val="single" w:sz="4" w:space="0" w:color="auto"/>
            </w:tcBorders>
          </w:tcPr>
          <w:p w14:paraId="78292B3D" w14:textId="142FCA12" w:rsidR="00D2456B" w:rsidRPr="00D2456B" w:rsidRDefault="00D2456B" w:rsidP="00DA246D">
            <w:pPr>
              <w:jc w:val="both"/>
              <w:rPr>
                <w:rFonts w:asciiTheme="majorHAnsi" w:hAnsiTheme="majorHAnsi" w:cstheme="majorHAnsi"/>
                <w:color w:val="FF0000"/>
              </w:rPr>
            </w:pPr>
            <w:r w:rsidRPr="00D2456B">
              <w:rPr>
                <w:rFonts w:asciiTheme="majorHAnsi" w:hAnsiTheme="majorHAnsi" w:cstheme="majorHAnsi"/>
              </w:rPr>
              <w:t xml:space="preserve">350.00 € </w:t>
            </w:r>
          </w:p>
        </w:tc>
      </w:tr>
      <w:tr w:rsidR="00D2456B" w:rsidRPr="00D2456B" w14:paraId="6A04B98A"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0A176092"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APEL NOTRE DAME DU JOYEL</w:t>
            </w:r>
          </w:p>
        </w:tc>
        <w:tc>
          <w:tcPr>
            <w:tcW w:w="3036" w:type="dxa"/>
            <w:tcBorders>
              <w:top w:val="single" w:sz="4" w:space="0" w:color="auto"/>
              <w:left w:val="single" w:sz="4" w:space="0" w:color="auto"/>
              <w:bottom w:val="single" w:sz="4" w:space="0" w:color="auto"/>
              <w:right w:val="single" w:sz="4" w:space="0" w:color="auto"/>
            </w:tcBorders>
            <w:hideMark/>
          </w:tcPr>
          <w:p w14:paraId="3DE0896C"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500.00 €</w:t>
            </w:r>
          </w:p>
        </w:tc>
      </w:tr>
      <w:tr w:rsidR="00D2456B" w:rsidRPr="00D2456B" w14:paraId="5F3F4269"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524EE402"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DON DU SANG</w:t>
            </w:r>
          </w:p>
        </w:tc>
        <w:tc>
          <w:tcPr>
            <w:tcW w:w="3036" w:type="dxa"/>
            <w:tcBorders>
              <w:top w:val="single" w:sz="4" w:space="0" w:color="auto"/>
              <w:left w:val="single" w:sz="4" w:space="0" w:color="auto"/>
              <w:bottom w:val="single" w:sz="4" w:space="0" w:color="auto"/>
              <w:right w:val="single" w:sz="4" w:space="0" w:color="auto"/>
            </w:tcBorders>
            <w:hideMark/>
          </w:tcPr>
          <w:p w14:paraId="378E0AC0"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50.00 €</w:t>
            </w:r>
          </w:p>
        </w:tc>
      </w:tr>
      <w:tr w:rsidR="00D2456B" w:rsidRPr="00D2456B" w14:paraId="6563EDC7"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18E3AE1C"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ANCIEN AFN - CATM</w:t>
            </w:r>
          </w:p>
        </w:tc>
        <w:tc>
          <w:tcPr>
            <w:tcW w:w="3036" w:type="dxa"/>
            <w:tcBorders>
              <w:top w:val="single" w:sz="4" w:space="0" w:color="auto"/>
              <w:left w:val="single" w:sz="4" w:space="0" w:color="auto"/>
              <w:bottom w:val="single" w:sz="4" w:space="0" w:color="auto"/>
              <w:right w:val="single" w:sz="4" w:space="0" w:color="auto"/>
            </w:tcBorders>
            <w:hideMark/>
          </w:tcPr>
          <w:p w14:paraId="719B143A"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200.00 €</w:t>
            </w:r>
          </w:p>
        </w:tc>
      </w:tr>
      <w:tr w:rsidR="00D2456B" w:rsidRPr="00D2456B" w14:paraId="7DE8CB94"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45A5DD1C"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APE ECOLE PUBLIQUE</w:t>
            </w:r>
          </w:p>
        </w:tc>
        <w:tc>
          <w:tcPr>
            <w:tcW w:w="3036" w:type="dxa"/>
            <w:tcBorders>
              <w:top w:val="single" w:sz="4" w:space="0" w:color="auto"/>
              <w:left w:val="single" w:sz="4" w:space="0" w:color="auto"/>
              <w:bottom w:val="single" w:sz="4" w:space="0" w:color="auto"/>
              <w:right w:val="single" w:sz="4" w:space="0" w:color="auto"/>
            </w:tcBorders>
            <w:hideMark/>
          </w:tcPr>
          <w:p w14:paraId="072051A5"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500.00 €</w:t>
            </w:r>
          </w:p>
        </w:tc>
      </w:tr>
      <w:tr w:rsidR="00D2456B" w:rsidRPr="00D2456B" w14:paraId="33880F8B"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66D6E626"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ARHAM LYS ARTOIS FLANDRE</w:t>
            </w:r>
          </w:p>
        </w:tc>
        <w:tc>
          <w:tcPr>
            <w:tcW w:w="3036" w:type="dxa"/>
            <w:tcBorders>
              <w:top w:val="single" w:sz="4" w:space="0" w:color="auto"/>
              <w:left w:val="single" w:sz="4" w:space="0" w:color="auto"/>
              <w:bottom w:val="single" w:sz="4" w:space="0" w:color="auto"/>
              <w:right w:val="single" w:sz="4" w:space="0" w:color="auto"/>
            </w:tcBorders>
            <w:hideMark/>
          </w:tcPr>
          <w:p w14:paraId="5D482388"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80.00 €</w:t>
            </w:r>
          </w:p>
        </w:tc>
      </w:tr>
      <w:tr w:rsidR="00D2456B" w:rsidRPr="00D2456B" w14:paraId="3491AE1D"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tcPr>
          <w:p w14:paraId="05C919FF"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ES THIENNES</w:t>
            </w:r>
          </w:p>
        </w:tc>
        <w:tc>
          <w:tcPr>
            <w:tcW w:w="3036" w:type="dxa"/>
            <w:tcBorders>
              <w:top w:val="single" w:sz="4" w:space="0" w:color="auto"/>
              <w:left w:val="single" w:sz="4" w:space="0" w:color="auto"/>
              <w:bottom w:val="single" w:sz="4" w:space="0" w:color="auto"/>
              <w:right w:val="single" w:sz="4" w:space="0" w:color="auto"/>
            </w:tcBorders>
          </w:tcPr>
          <w:p w14:paraId="0EF6FE97"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34595CCB"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tcPr>
          <w:p w14:paraId="53D15E68"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ET VIE DANSE</w:t>
            </w:r>
          </w:p>
        </w:tc>
        <w:tc>
          <w:tcPr>
            <w:tcW w:w="3036" w:type="dxa"/>
            <w:tcBorders>
              <w:top w:val="single" w:sz="4" w:space="0" w:color="auto"/>
              <w:left w:val="single" w:sz="4" w:space="0" w:color="auto"/>
              <w:bottom w:val="single" w:sz="4" w:space="0" w:color="auto"/>
              <w:right w:val="single" w:sz="4" w:space="0" w:color="auto"/>
            </w:tcBorders>
          </w:tcPr>
          <w:p w14:paraId="221FADC0"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72FF5352"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63499A8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OCCE 3353-ALRDP</w:t>
            </w:r>
          </w:p>
        </w:tc>
        <w:tc>
          <w:tcPr>
            <w:tcW w:w="3036" w:type="dxa"/>
            <w:tcBorders>
              <w:top w:val="single" w:sz="4" w:space="0" w:color="auto"/>
              <w:left w:val="single" w:sz="4" w:space="0" w:color="auto"/>
              <w:bottom w:val="single" w:sz="4" w:space="0" w:color="auto"/>
              <w:right w:val="single" w:sz="4" w:space="0" w:color="auto"/>
            </w:tcBorders>
            <w:hideMark/>
          </w:tcPr>
          <w:p w14:paraId="19B94100"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50.00 €</w:t>
            </w:r>
          </w:p>
        </w:tc>
      </w:tr>
      <w:tr w:rsidR="00D2456B" w:rsidRPr="00D2456B" w14:paraId="15EB05B1"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482C6514"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COMITE DE SAUVEGARDE DE L’EGLISE DE THIENNES</w:t>
            </w:r>
          </w:p>
        </w:tc>
        <w:tc>
          <w:tcPr>
            <w:tcW w:w="3036" w:type="dxa"/>
            <w:tcBorders>
              <w:top w:val="single" w:sz="4" w:space="0" w:color="auto"/>
              <w:left w:val="single" w:sz="4" w:space="0" w:color="auto"/>
              <w:bottom w:val="single" w:sz="4" w:space="0" w:color="auto"/>
              <w:right w:val="single" w:sz="4" w:space="0" w:color="auto"/>
            </w:tcBorders>
            <w:hideMark/>
          </w:tcPr>
          <w:p w14:paraId="6A2E868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249B8A08"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7446105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COMITE DES FETES</w:t>
            </w:r>
          </w:p>
        </w:tc>
        <w:tc>
          <w:tcPr>
            <w:tcW w:w="3036" w:type="dxa"/>
            <w:tcBorders>
              <w:top w:val="single" w:sz="4" w:space="0" w:color="auto"/>
              <w:left w:val="single" w:sz="4" w:space="0" w:color="auto"/>
              <w:bottom w:val="single" w:sz="4" w:space="0" w:color="auto"/>
              <w:right w:val="single" w:sz="4" w:space="0" w:color="auto"/>
            </w:tcBorders>
            <w:hideMark/>
          </w:tcPr>
          <w:p w14:paraId="3EECFC65"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39EF6A63"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7E0B187D"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FOYER RURAL</w:t>
            </w:r>
          </w:p>
        </w:tc>
        <w:tc>
          <w:tcPr>
            <w:tcW w:w="3036" w:type="dxa"/>
            <w:tcBorders>
              <w:top w:val="single" w:sz="4" w:space="0" w:color="auto"/>
              <w:left w:val="single" w:sz="4" w:space="0" w:color="auto"/>
              <w:bottom w:val="single" w:sz="4" w:space="0" w:color="auto"/>
              <w:right w:val="single" w:sz="4" w:space="0" w:color="auto"/>
            </w:tcBorders>
            <w:hideMark/>
          </w:tcPr>
          <w:p w14:paraId="0AB76D79"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0D8530D2"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30D130FB"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CLUB RENCONTRE DES RETRAITES</w:t>
            </w:r>
          </w:p>
        </w:tc>
        <w:tc>
          <w:tcPr>
            <w:tcW w:w="3036" w:type="dxa"/>
            <w:tcBorders>
              <w:top w:val="single" w:sz="4" w:space="0" w:color="auto"/>
              <w:left w:val="single" w:sz="4" w:space="0" w:color="auto"/>
              <w:bottom w:val="single" w:sz="4" w:space="0" w:color="auto"/>
              <w:right w:val="single" w:sz="4" w:space="0" w:color="auto"/>
            </w:tcBorders>
            <w:hideMark/>
          </w:tcPr>
          <w:p w14:paraId="6450DEEE"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3B3978BF"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49AEB265"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MAISON DES AVEUGLES</w:t>
            </w:r>
          </w:p>
        </w:tc>
        <w:tc>
          <w:tcPr>
            <w:tcW w:w="3036" w:type="dxa"/>
            <w:tcBorders>
              <w:top w:val="single" w:sz="4" w:space="0" w:color="auto"/>
              <w:left w:val="single" w:sz="4" w:space="0" w:color="auto"/>
              <w:bottom w:val="single" w:sz="4" w:space="0" w:color="auto"/>
              <w:right w:val="single" w:sz="4" w:space="0" w:color="auto"/>
            </w:tcBorders>
            <w:hideMark/>
          </w:tcPr>
          <w:p w14:paraId="4DFE98D1"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80.00 €</w:t>
            </w:r>
          </w:p>
        </w:tc>
      </w:tr>
      <w:tr w:rsidR="00D2456B" w:rsidRPr="00D2456B" w14:paraId="5A410734"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26DA03AA"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SECOURS CATHOLIQUE</w:t>
            </w:r>
          </w:p>
        </w:tc>
        <w:tc>
          <w:tcPr>
            <w:tcW w:w="3036" w:type="dxa"/>
            <w:tcBorders>
              <w:top w:val="single" w:sz="4" w:space="0" w:color="auto"/>
              <w:left w:val="single" w:sz="4" w:space="0" w:color="auto"/>
              <w:bottom w:val="single" w:sz="4" w:space="0" w:color="auto"/>
              <w:right w:val="single" w:sz="4" w:space="0" w:color="auto"/>
            </w:tcBorders>
            <w:hideMark/>
          </w:tcPr>
          <w:p w14:paraId="14CB6727"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80.00 €</w:t>
            </w:r>
          </w:p>
        </w:tc>
      </w:tr>
      <w:tr w:rsidR="00D2456B" w:rsidRPr="00D2456B" w14:paraId="390331A3"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tcPr>
          <w:p w14:paraId="0BBE2D09"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LA CROIX ROUGE</w:t>
            </w:r>
          </w:p>
        </w:tc>
        <w:tc>
          <w:tcPr>
            <w:tcW w:w="3036" w:type="dxa"/>
            <w:tcBorders>
              <w:top w:val="single" w:sz="4" w:space="0" w:color="auto"/>
              <w:left w:val="single" w:sz="4" w:space="0" w:color="auto"/>
              <w:bottom w:val="single" w:sz="4" w:space="0" w:color="auto"/>
              <w:right w:val="single" w:sz="4" w:space="0" w:color="auto"/>
            </w:tcBorders>
          </w:tcPr>
          <w:p w14:paraId="19D26F44"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80.00 €</w:t>
            </w:r>
          </w:p>
        </w:tc>
      </w:tr>
      <w:tr w:rsidR="00D2456B" w:rsidRPr="00D2456B" w14:paraId="2534107F" w14:textId="77777777" w:rsidTr="00DA246D">
        <w:trPr>
          <w:trHeight w:val="246"/>
        </w:trPr>
        <w:tc>
          <w:tcPr>
            <w:tcW w:w="3203" w:type="dxa"/>
            <w:tcBorders>
              <w:top w:val="single" w:sz="4" w:space="0" w:color="auto"/>
              <w:left w:val="single" w:sz="4" w:space="0" w:color="auto"/>
              <w:bottom w:val="single" w:sz="4" w:space="0" w:color="auto"/>
              <w:right w:val="single" w:sz="4" w:space="0" w:color="auto"/>
            </w:tcBorders>
            <w:hideMark/>
          </w:tcPr>
          <w:p w14:paraId="4A93FAF4"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SOCIETE DE CHASSE</w:t>
            </w:r>
          </w:p>
        </w:tc>
        <w:tc>
          <w:tcPr>
            <w:tcW w:w="3036" w:type="dxa"/>
            <w:tcBorders>
              <w:top w:val="single" w:sz="4" w:space="0" w:color="auto"/>
              <w:left w:val="single" w:sz="4" w:space="0" w:color="auto"/>
              <w:bottom w:val="single" w:sz="4" w:space="0" w:color="auto"/>
              <w:right w:val="single" w:sz="4" w:space="0" w:color="auto"/>
            </w:tcBorders>
            <w:hideMark/>
          </w:tcPr>
          <w:p w14:paraId="2A0F3A15"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300.00 €</w:t>
            </w:r>
          </w:p>
        </w:tc>
      </w:tr>
      <w:tr w:rsidR="00D2456B" w:rsidRPr="00D2456B" w14:paraId="18DF4050" w14:textId="77777777" w:rsidTr="00DA246D">
        <w:trPr>
          <w:trHeight w:val="231"/>
        </w:trPr>
        <w:tc>
          <w:tcPr>
            <w:tcW w:w="3203" w:type="dxa"/>
            <w:tcBorders>
              <w:top w:val="single" w:sz="4" w:space="0" w:color="auto"/>
              <w:left w:val="single" w:sz="4" w:space="0" w:color="auto"/>
              <w:bottom w:val="single" w:sz="4" w:space="0" w:color="auto"/>
              <w:right w:val="single" w:sz="4" w:space="0" w:color="auto"/>
            </w:tcBorders>
            <w:hideMark/>
          </w:tcPr>
          <w:p w14:paraId="59699BF2"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TOTAL</w:t>
            </w:r>
          </w:p>
        </w:tc>
        <w:tc>
          <w:tcPr>
            <w:tcW w:w="3036" w:type="dxa"/>
            <w:tcBorders>
              <w:top w:val="single" w:sz="4" w:space="0" w:color="auto"/>
              <w:left w:val="single" w:sz="4" w:space="0" w:color="auto"/>
              <w:bottom w:val="single" w:sz="4" w:space="0" w:color="auto"/>
              <w:right w:val="single" w:sz="4" w:space="0" w:color="auto"/>
            </w:tcBorders>
            <w:hideMark/>
          </w:tcPr>
          <w:p w14:paraId="43907B84" w14:textId="77777777" w:rsidR="00D2456B" w:rsidRPr="00D2456B" w:rsidRDefault="00D2456B" w:rsidP="00DA246D">
            <w:pPr>
              <w:jc w:val="both"/>
              <w:rPr>
                <w:rFonts w:asciiTheme="majorHAnsi" w:hAnsiTheme="majorHAnsi" w:cstheme="majorHAnsi"/>
              </w:rPr>
            </w:pPr>
            <w:r w:rsidRPr="00D2456B">
              <w:rPr>
                <w:rFonts w:asciiTheme="majorHAnsi" w:hAnsiTheme="majorHAnsi" w:cstheme="majorHAnsi"/>
              </w:rPr>
              <w:t>4 520.00 €</w:t>
            </w:r>
          </w:p>
        </w:tc>
      </w:tr>
    </w:tbl>
    <w:p w14:paraId="47B2E9DF" w14:textId="7DDCB7E0" w:rsidR="00D2456B" w:rsidRPr="00D2456B" w:rsidRDefault="00D2456B" w:rsidP="00D2456B">
      <w:pPr>
        <w:jc w:val="both"/>
        <w:rPr>
          <w:rFonts w:asciiTheme="majorHAnsi" w:hAnsiTheme="majorHAnsi" w:cstheme="majorHAnsi"/>
        </w:rPr>
      </w:pPr>
      <w:r w:rsidRPr="00D2456B">
        <w:rPr>
          <w:rFonts w:asciiTheme="majorHAnsi" w:hAnsiTheme="majorHAnsi" w:cstheme="majorHAnsi"/>
        </w:rPr>
        <w:t xml:space="preserve">Après en avoir délibéré, le Conseil Municipal, par </w:t>
      </w:r>
      <w:r w:rsidR="009C4DA1">
        <w:rPr>
          <w:rFonts w:asciiTheme="majorHAnsi" w:hAnsiTheme="majorHAnsi" w:cstheme="majorHAnsi"/>
        </w:rPr>
        <w:t>1</w:t>
      </w:r>
      <w:r w:rsidR="00C03EBF">
        <w:rPr>
          <w:rFonts w:asciiTheme="majorHAnsi" w:hAnsiTheme="majorHAnsi" w:cstheme="majorHAnsi"/>
        </w:rPr>
        <w:t>2</w:t>
      </w:r>
      <w:r w:rsidRPr="00D2456B">
        <w:rPr>
          <w:rFonts w:asciiTheme="majorHAnsi" w:hAnsiTheme="majorHAnsi" w:cstheme="majorHAnsi"/>
        </w:rPr>
        <w:t xml:space="preserve"> voix pour, autorise M. le Maire à verser aux Associations les montants ci-dessus indiqués.</w:t>
      </w:r>
    </w:p>
    <w:bookmarkEnd w:id="14"/>
    <w:p w14:paraId="43A36995" w14:textId="77777777" w:rsidR="00D2456B"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DELIBERATION POUR SIGNATURE D’UNE CONVENTION A.L.S.H. 2025 AVEC LA COMMUNE DE STEENBECQUE</w:t>
      </w:r>
      <w:r w:rsidR="00D2456B" w:rsidRPr="00D2456B">
        <w:rPr>
          <w:rFonts w:asciiTheme="majorHAnsi" w:hAnsiTheme="majorHAnsi" w:cstheme="majorHAnsi"/>
          <w:b/>
          <w:bCs/>
          <w:sz w:val="24"/>
          <w:szCs w:val="24"/>
          <w:u w:val="single"/>
        </w:rPr>
        <w:t> :</w:t>
      </w:r>
    </w:p>
    <w:p w14:paraId="02E8BA18" w14:textId="6D02F2A5" w:rsidR="00D2456B" w:rsidRPr="00D2456B" w:rsidRDefault="00D2456B" w:rsidP="00D2456B">
      <w:pPr>
        <w:jc w:val="both"/>
        <w:rPr>
          <w:rFonts w:asciiTheme="majorHAnsi" w:hAnsiTheme="majorHAnsi" w:cstheme="majorHAnsi"/>
        </w:rPr>
      </w:pPr>
      <w:bookmarkStart w:id="15" w:name="_Hlk195621574"/>
      <w:r w:rsidRPr="00D2456B">
        <w:rPr>
          <w:rFonts w:asciiTheme="majorHAnsi" w:hAnsiTheme="majorHAnsi" w:cstheme="majorHAnsi"/>
        </w:rPr>
        <w:t>M. le Maire explique à l’assemblée que comme l’an dernier, les Thiennois pourront inscrire leurs enfants aux centres aérés de Steenbecque en 202</w:t>
      </w:r>
      <w:r w:rsidR="00F15415">
        <w:rPr>
          <w:rFonts w:asciiTheme="majorHAnsi" w:hAnsiTheme="majorHAnsi" w:cstheme="majorHAnsi"/>
        </w:rPr>
        <w:t>5</w:t>
      </w:r>
      <w:r w:rsidRPr="00D2456B">
        <w:rPr>
          <w:rFonts w:asciiTheme="majorHAnsi" w:hAnsiTheme="majorHAnsi" w:cstheme="majorHAnsi"/>
        </w:rPr>
        <w:t>. Une convention entre nos deux villages est nécessaire afin de pouvoir régulariser notre participation financière. Présentation de la Convention.</w:t>
      </w:r>
    </w:p>
    <w:p w14:paraId="3537D7FA" w14:textId="3153CE73" w:rsidR="00D2456B" w:rsidRPr="00D2456B" w:rsidRDefault="00D2456B" w:rsidP="00D2456B">
      <w:pPr>
        <w:jc w:val="both"/>
        <w:rPr>
          <w:rFonts w:asciiTheme="majorHAnsi" w:hAnsiTheme="majorHAnsi" w:cstheme="majorHAnsi"/>
        </w:rPr>
      </w:pPr>
      <w:r w:rsidRPr="00D2456B">
        <w:rPr>
          <w:rFonts w:asciiTheme="majorHAnsi" w:hAnsiTheme="majorHAnsi" w:cstheme="majorHAnsi"/>
          <w:b/>
          <w:bCs/>
        </w:rPr>
        <w:t xml:space="preserve">Après en avoir délibéré, </w:t>
      </w:r>
      <w:r w:rsidRPr="00D2456B">
        <w:rPr>
          <w:rFonts w:asciiTheme="majorHAnsi" w:hAnsiTheme="majorHAnsi" w:cstheme="majorHAnsi"/>
        </w:rPr>
        <w:t>le Conseil Municipal de Thiennes, par 1</w:t>
      </w:r>
      <w:r w:rsidR="00C03EBF">
        <w:rPr>
          <w:rFonts w:asciiTheme="majorHAnsi" w:hAnsiTheme="majorHAnsi" w:cstheme="majorHAnsi"/>
        </w:rPr>
        <w:t>2</w:t>
      </w:r>
      <w:r w:rsidRPr="00D2456B">
        <w:rPr>
          <w:rFonts w:asciiTheme="majorHAnsi" w:hAnsiTheme="majorHAnsi" w:cstheme="majorHAnsi"/>
        </w:rPr>
        <w:t xml:space="preserve"> voix pour, autorise M. le Maire à signer la convention A.L.S.H. avec la commune de Steenbecque et donc à payer les prestations qui seront dues pour 202</w:t>
      </w:r>
      <w:r w:rsidR="00F15415">
        <w:rPr>
          <w:rFonts w:asciiTheme="majorHAnsi" w:hAnsiTheme="majorHAnsi" w:cstheme="majorHAnsi"/>
        </w:rPr>
        <w:t>5</w:t>
      </w:r>
      <w:r w:rsidRPr="00D2456B">
        <w:rPr>
          <w:rFonts w:asciiTheme="majorHAnsi" w:hAnsiTheme="majorHAnsi" w:cstheme="majorHAnsi"/>
        </w:rPr>
        <w:t>.</w:t>
      </w:r>
    </w:p>
    <w:bookmarkEnd w:id="15"/>
    <w:p w14:paraId="16447CD4" w14:textId="77777777" w:rsidR="00D2456B" w:rsidRPr="00D2456B" w:rsidRDefault="009C5398" w:rsidP="009C5398">
      <w:pPr>
        <w:jc w:val="both"/>
        <w:rPr>
          <w:rFonts w:asciiTheme="majorHAnsi" w:hAnsiTheme="majorHAnsi" w:cstheme="majorHAnsi"/>
          <w:b/>
          <w:bCs/>
          <w:sz w:val="24"/>
          <w:szCs w:val="24"/>
          <w:u w:val="single"/>
        </w:rPr>
      </w:pPr>
      <w:r w:rsidRPr="00D2456B">
        <w:rPr>
          <w:rFonts w:asciiTheme="majorHAnsi" w:hAnsiTheme="majorHAnsi" w:cstheme="majorHAnsi"/>
          <w:b/>
          <w:bCs/>
          <w:sz w:val="24"/>
          <w:szCs w:val="24"/>
          <w:u w:val="single"/>
        </w:rPr>
        <w:t>DELIBERATION POUR RENOUVELLEMENT DU MATERIEL INFORMATIQUE DE LA MAIRIE</w:t>
      </w:r>
      <w:r w:rsidR="00D2456B" w:rsidRPr="00D2456B">
        <w:rPr>
          <w:rFonts w:asciiTheme="majorHAnsi" w:hAnsiTheme="majorHAnsi" w:cstheme="majorHAnsi"/>
          <w:b/>
          <w:bCs/>
          <w:sz w:val="24"/>
          <w:szCs w:val="24"/>
          <w:u w:val="single"/>
        </w:rPr>
        <w:t> :</w:t>
      </w:r>
    </w:p>
    <w:p w14:paraId="6ADD5786" w14:textId="245A01CE" w:rsidR="00D2456B" w:rsidRPr="00537A95" w:rsidRDefault="00D2456B" w:rsidP="00D2456B">
      <w:pPr>
        <w:jc w:val="both"/>
        <w:rPr>
          <w:rFonts w:asciiTheme="majorHAnsi" w:hAnsiTheme="majorHAnsi" w:cstheme="majorHAnsi"/>
        </w:rPr>
      </w:pPr>
      <w:bookmarkStart w:id="16" w:name="_Hlk195621717"/>
      <w:r w:rsidRPr="00537A95">
        <w:rPr>
          <w:rFonts w:asciiTheme="majorHAnsi" w:hAnsiTheme="majorHAnsi" w:cstheme="majorHAnsi"/>
        </w:rPr>
        <w:t xml:space="preserve">Monsieur le </w:t>
      </w:r>
      <w:r w:rsidR="005A53C5">
        <w:rPr>
          <w:rFonts w:asciiTheme="majorHAnsi" w:hAnsiTheme="majorHAnsi" w:cstheme="majorHAnsi"/>
        </w:rPr>
        <w:t xml:space="preserve">Maire </w:t>
      </w:r>
      <w:r w:rsidRPr="00537A95">
        <w:rPr>
          <w:rFonts w:asciiTheme="majorHAnsi" w:hAnsiTheme="majorHAnsi" w:cstheme="majorHAnsi"/>
        </w:rPr>
        <w:t xml:space="preserve">explique </w:t>
      </w:r>
      <w:r w:rsidR="00FB381F" w:rsidRPr="00537A95">
        <w:rPr>
          <w:rFonts w:asciiTheme="majorHAnsi" w:hAnsiTheme="majorHAnsi" w:cstheme="majorHAnsi"/>
        </w:rPr>
        <w:t>qu</w:t>
      </w:r>
      <w:r w:rsidR="00FB381F">
        <w:rPr>
          <w:rFonts w:asciiTheme="majorHAnsi" w:hAnsiTheme="majorHAnsi" w:cstheme="majorHAnsi"/>
        </w:rPr>
        <w:t>’</w:t>
      </w:r>
      <w:r w:rsidR="00FB381F" w:rsidRPr="00537A95">
        <w:rPr>
          <w:rFonts w:asciiTheme="majorHAnsi" w:hAnsiTheme="majorHAnsi" w:cstheme="majorHAnsi"/>
        </w:rPr>
        <w:t>à</w:t>
      </w:r>
      <w:r w:rsidR="000107DB">
        <w:rPr>
          <w:rFonts w:asciiTheme="majorHAnsi" w:hAnsiTheme="majorHAnsi" w:cstheme="majorHAnsi"/>
        </w:rPr>
        <w:t xml:space="preserve"> la suite de la réunion en mars dernier, il avait été demandé le tarif pour un seul PC.</w:t>
      </w:r>
    </w:p>
    <w:p w14:paraId="14CE354A" w14:textId="55C70489" w:rsidR="00D2456B" w:rsidRPr="00537A95" w:rsidRDefault="00D2456B" w:rsidP="00D2456B">
      <w:pPr>
        <w:jc w:val="both"/>
        <w:rPr>
          <w:rFonts w:asciiTheme="majorHAnsi" w:hAnsiTheme="majorHAnsi" w:cstheme="majorHAnsi"/>
        </w:rPr>
      </w:pPr>
      <w:r w:rsidRPr="00537A95">
        <w:rPr>
          <w:rFonts w:asciiTheme="majorHAnsi" w:hAnsiTheme="majorHAnsi" w:cstheme="majorHAnsi"/>
        </w:rPr>
        <w:t xml:space="preserve">Nous avons eu de fait, de la part de notre prestataire informatique Berger–Levrault une proposition commerciale pour </w:t>
      </w:r>
      <w:r w:rsidR="000107DB">
        <w:rPr>
          <w:rFonts w:asciiTheme="majorHAnsi" w:hAnsiTheme="majorHAnsi" w:cstheme="majorHAnsi"/>
        </w:rPr>
        <w:t>une station</w:t>
      </w:r>
      <w:r>
        <w:rPr>
          <w:rFonts w:asciiTheme="majorHAnsi" w:hAnsiTheme="majorHAnsi" w:cstheme="majorHAnsi"/>
        </w:rPr>
        <w:t xml:space="preserve"> PC</w:t>
      </w:r>
      <w:r w:rsidRPr="00537A95">
        <w:rPr>
          <w:rFonts w:asciiTheme="majorHAnsi" w:hAnsiTheme="majorHAnsi" w:cstheme="majorHAnsi"/>
        </w:rPr>
        <w:t xml:space="preserve"> HP Pro</w:t>
      </w:r>
      <w:r>
        <w:rPr>
          <w:rFonts w:asciiTheme="majorHAnsi" w:hAnsiTheme="majorHAnsi" w:cstheme="majorHAnsi"/>
        </w:rPr>
        <w:t xml:space="preserve"> </w:t>
      </w:r>
      <w:r w:rsidRPr="00537A95">
        <w:rPr>
          <w:rFonts w:asciiTheme="majorHAnsi" w:hAnsiTheme="majorHAnsi" w:cstheme="majorHAnsi"/>
        </w:rPr>
        <w:t xml:space="preserve">400 </w:t>
      </w:r>
      <w:r>
        <w:rPr>
          <w:rFonts w:asciiTheme="majorHAnsi" w:hAnsiTheme="majorHAnsi" w:cstheme="majorHAnsi"/>
        </w:rPr>
        <w:t xml:space="preserve">G9P SFF-I5 14500 – 16 Go 512 SSD W1Pro 1Xdp 1Xhdmi intel core i5 14500 – 16 Go DDR5 512 Go SSD M.2 2280 – Graveur de DVD – SATA Vidéo 1x HDMI 1 x DisplayPort Contrôleur Intel UHD Graphics 770 Dynamic Contrôleur réseau Gigabit </w:t>
      </w:r>
      <w:r>
        <w:rPr>
          <w:rFonts w:asciiTheme="majorHAnsi" w:hAnsiTheme="majorHAnsi" w:cstheme="majorHAnsi"/>
        </w:rPr>
        <w:lastRenderedPageBreak/>
        <w:t xml:space="preserve">Ethernet – Souris – Clavier USB Window 11 Pro </w:t>
      </w:r>
      <w:r w:rsidRPr="00537A95">
        <w:rPr>
          <w:rFonts w:asciiTheme="majorHAnsi" w:hAnsiTheme="majorHAnsi" w:cstheme="majorHAnsi"/>
        </w:rPr>
        <w:t>avec un écran</w:t>
      </w:r>
      <w:r>
        <w:rPr>
          <w:rFonts w:asciiTheme="majorHAnsi" w:hAnsiTheme="majorHAnsi" w:cstheme="majorHAnsi"/>
        </w:rPr>
        <w:t xml:space="preserve"> 324pf LED 23.8 1920x1080 VGA HDMI DP Câble HDMI</w:t>
      </w:r>
      <w:r w:rsidRPr="00537A95">
        <w:rPr>
          <w:rFonts w:asciiTheme="majorHAnsi" w:hAnsiTheme="majorHAnsi" w:cstheme="majorHAnsi"/>
        </w:rPr>
        <w:t xml:space="preserve"> – Abonnement </w:t>
      </w:r>
      <w:r>
        <w:rPr>
          <w:rFonts w:asciiTheme="majorHAnsi" w:hAnsiTheme="majorHAnsi" w:cstheme="majorHAnsi"/>
        </w:rPr>
        <w:t>microsoft</w:t>
      </w:r>
      <w:r w:rsidRPr="00537A95">
        <w:rPr>
          <w:rFonts w:asciiTheme="majorHAnsi" w:hAnsiTheme="majorHAnsi" w:cstheme="majorHAnsi"/>
        </w:rPr>
        <w:t xml:space="preserve"> 365 </w:t>
      </w:r>
      <w:r>
        <w:rPr>
          <w:rFonts w:asciiTheme="majorHAnsi" w:hAnsiTheme="majorHAnsi" w:cstheme="majorHAnsi"/>
        </w:rPr>
        <w:t xml:space="preserve">Apps for </w:t>
      </w:r>
      <w:r w:rsidRPr="00537A95">
        <w:rPr>
          <w:rFonts w:asciiTheme="majorHAnsi" w:hAnsiTheme="majorHAnsi" w:cstheme="majorHAnsi"/>
        </w:rPr>
        <w:t xml:space="preserve">Business – 1 an reconductible (outlook, word, excel, powerpoint, onenote, access, publisher) – BL -.system care – installation et paramétrage </w:t>
      </w:r>
      <w:r>
        <w:rPr>
          <w:rFonts w:asciiTheme="majorHAnsi" w:hAnsiTheme="majorHAnsi" w:cstheme="majorHAnsi"/>
        </w:rPr>
        <w:t>station avec BL Système care Starter</w:t>
      </w:r>
      <w:r w:rsidRPr="00537A95">
        <w:rPr>
          <w:rFonts w:asciiTheme="majorHAnsi" w:hAnsiTheme="majorHAnsi" w:cstheme="majorHAnsi"/>
        </w:rPr>
        <w:t>– contrat d’assistance technique office 365.</w:t>
      </w:r>
    </w:p>
    <w:p w14:paraId="192275D4" w14:textId="7D96FF0A" w:rsidR="00D2456B" w:rsidRPr="00537A95" w:rsidRDefault="00D2456B" w:rsidP="00D2456B">
      <w:pPr>
        <w:jc w:val="both"/>
        <w:rPr>
          <w:rFonts w:asciiTheme="majorHAnsi" w:hAnsiTheme="majorHAnsi" w:cstheme="majorHAnsi"/>
        </w:rPr>
      </w:pPr>
      <w:r w:rsidRPr="00537A95">
        <w:rPr>
          <w:rFonts w:asciiTheme="majorHAnsi" w:hAnsiTheme="majorHAnsi" w:cstheme="majorHAnsi"/>
        </w:rPr>
        <w:t xml:space="preserve">Montant </w:t>
      </w:r>
      <w:r w:rsidR="000107DB" w:rsidRPr="00537A95">
        <w:rPr>
          <w:rFonts w:asciiTheme="majorHAnsi" w:hAnsiTheme="majorHAnsi" w:cstheme="majorHAnsi"/>
        </w:rPr>
        <w:t>HT :</w:t>
      </w:r>
      <w:r w:rsidRPr="00537A95">
        <w:rPr>
          <w:rFonts w:asciiTheme="majorHAnsi" w:hAnsiTheme="majorHAnsi" w:cstheme="majorHAnsi"/>
        </w:rPr>
        <w:t xml:space="preserve"> </w:t>
      </w:r>
      <w:r w:rsidR="000107DB">
        <w:rPr>
          <w:rFonts w:asciiTheme="majorHAnsi" w:hAnsiTheme="majorHAnsi" w:cstheme="majorHAnsi"/>
        </w:rPr>
        <w:t>1 693</w:t>
      </w:r>
      <w:r w:rsidRPr="00537A95">
        <w:rPr>
          <w:rFonts w:asciiTheme="majorHAnsi" w:hAnsiTheme="majorHAnsi" w:cstheme="majorHAnsi"/>
        </w:rPr>
        <w:t>.00 €</w:t>
      </w:r>
    </w:p>
    <w:p w14:paraId="5A0F0A80" w14:textId="1E44F0FD" w:rsidR="00D2456B" w:rsidRDefault="00D2456B" w:rsidP="00D2456B">
      <w:pPr>
        <w:jc w:val="both"/>
        <w:rPr>
          <w:rFonts w:asciiTheme="majorHAnsi" w:hAnsiTheme="majorHAnsi" w:cstheme="majorHAnsi"/>
        </w:rPr>
      </w:pPr>
      <w:r w:rsidRPr="00537A95">
        <w:rPr>
          <w:rFonts w:asciiTheme="majorHAnsi" w:hAnsiTheme="majorHAnsi" w:cstheme="majorHAnsi"/>
        </w:rPr>
        <w:t xml:space="preserve">Montant TTC : </w:t>
      </w:r>
      <w:r w:rsidR="000107DB">
        <w:rPr>
          <w:rFonts w:asciiTheme="majorHAnsi" w:hAnsiTheme="majorHAnsi" w:cstheme="majorHAnsi"/>
        </w:rPr>
        <w:t>2 031</w:t>
      </w:r>
      <w:r w:rsidRPr="00537A95">
        <w:rPr>
          <w:rFonts w:asciiTheme="majorHAnsi" w:hAnsiTheme="majorHAnsi" w:cstheme="majorHAnsi"/>
        </w:rPr>
        <w:t>.</w:t>
      </w:r>
      <w:r w:rsidR="000107DB">
        <w:rPr>
          <w:rFonts w:asciiTheme="majorHAnsi" w:hAnsiTheme="majorHAnsi" w:cstheme="majorHAnsi"/>
        </w:rPr>
        <w:t>6</w:t>
      </w:r>
      <w:r w:rsidRPr="00537A95">
        <w:rPr>
          <w:rFonts w:asciiTheme="majorHAnsi" w:hAnsiTheme="majorHAnsi" w:cstheme="majorHAnsi"/>
        </w:rPr>
        <w:t>0 €.</w:t>
      </w:r>
    </w:p>
    <w:p w14:paraId="0E12AB17" w14:textId="77777777" w:rsidR="00D2456B" w:rsidRDefault="00D2456B" w:rsidP="00D2456B">
      <w:pPr>
        <w:jc w:val="both"/>
        <w:rPr>
          <w:rFonts w:asciiTheme="majorHAnsi" w:hAnsiTheme="majorHAnsi" w:cstheme="majorHAnsi"/>
        </w:rPr>
      </w:pPr>
    </w:p>
    <w:p w14:paraId="57DA7B09" w14:textId="6081BEA4" w:rsidR="005151E6" w:rsidRDefault="005151E6" w:rsidP="005151E6">
      <w:pPr>
        <w:jc w:val="both"/>
        <w:rPr>
          <w:rFonts w:asciiTheme="majorHAnsi" w:hAnsiTheme="majorHAnsi" w:cstheme="majorHAnsi"/>
        </w:rPr>
      </w:pPr>
      <w:bookmarkStart w:id="17" w:name="_Hlk193372220"/>
      <w:bookmarkEnd w:id="16"/>
      <w:r>
        <w:rPr>
          <w:rFonts w:asciiTheme="majorHAnsi" w:hAnsiTheme="majorHAnsi" w:cstheme="majorHAnsi"/>
        </w:rPr>
        <w:t>Après délibération, les membres du conseil municipal de Thiennes, par 1</w:t>
      </w:r>
      <w:r w:rsidR="00C03EBF">
        <w:rPr>
          <w:rFonts w:asciiTheme="majorHAnsi" w:hAnsiTheme="majorHAnsi" w:cstheme="majorHAnsi"/>
        </w:rPr>
        <w:t xml:space="preserve">2 </w:t>
      </w:r>
      <w:r>
        <w:rPr>
          <w:rFonts w:asciiTheme="majorHAnsi" w:hAnsiTheme="majorHAnsi" w:cstheme="majorHAnsi"/>
        </w:rPr>
        <w:t>voix pour,</w:t>
      </w:r>
      <w:r w:rsidRPr="00D2456B">
        <w:rPr>
          <w:rFonts w:asciiTheme="majorHAnsi" w:hAnsiTheme="majorHAnsi" w:cstheme="majorHAnsi"/>
        </w:rPr>
        <w:t xml:space="preserve"> autorise M. le Maire à </w:t>
      </w:r>
      <w:r>
        <w:rPr>
          <w:rFonts w:asciiTheme="majorHAnsi" w:hAnsiTheme="majorHAnsi" w:cstheme="majorHAnsi"/>
        </w:rPr>
        <w:t>renouveler le matériel informatique comme indiqué ci-dessus.</w:t>
      </w:r>
    </w:p>
    <w:bookmarkEnd w:id="17"/>
    <w:p w14:paraId="3A394C74" w14:textId="77777777" w:rsidR="00D2456B" w:rsidRDefault="009C5398" w:rsidP="009C5398">
      <w:pPr>
        <w:jc w:val="both"/>
        <w:rPr>
          <w:rFonts w:asciiTheme="majorHAnsi" w:hAnsiTheme="majorHAnsi" w:cstheme="majorHAnsi"/>
          <w:b/>
          <w:bCs/>
          <w:sz w:val="24"/>
          <w:szCs w:val="24"/>
          <w:u w:val="single"/>
        </w:rPr>
      </w:pPr>
      <w:r w:rsidRPr="009C5398">
        <w:rPr>
          <w:rFonts w:asciiTheme="majorHAnsi" w:hAnsiTheme="majorHAnsi" w:cstheme="majorHAnsi"/>
          <w:b/>
          <w:bCs/>
          <w:sz w:val="24"/>
          <w:szCs w:val="24"/>
          <w:u w:val="single"/>
        </w:rPr>
        <w:t>DELIBERATION POUR LE RENOUVELLEMENT DES TABLES A PREVOIR POUR LA SALLE DES FETES</w:t>
      </w:r>
      <w:r w:rsidR="00D2456B">
        <w:rPr>
          <w:rFonts w:asciiTheme="majorHAnsi" w:hAnsiTheme="majorHAnsi" w:cstheme="majorHAnsi"/>
          <w:b/>
          <w:bCs/>
          <w:sz w:val="24"/>
          <w:szCs w:val="24"/>
          <w:u w:val="single"/>
        </w:rPr>
        <w:t> :</w:t>
      </w:r>
    </w:p>
    <w:p w14:paraId="291714B8" w14:textId="679DFBE1" w:rsidR="00D2456B" w:rsidRDefault="000107DB" w:rsidP="009C5398">
      <w:pPr>
        <w:jc w:val="both"/>
        <w:rPr>
          <w:rFonts w:asciiTheme="majorHAnsi" w:hAnsiTheme="majorHAnsi" w:cstheme="majorHAnsi"/>
        </w:rPr>
      </w:pPr>
      <w:bookmarkStart w:id="18" w:name="_Hlk195621860"/>
      <w:r w:rsidRPr="00537A95">
        <w:rPr>
          <w:rFonts w:asciiTheme="majorHAnsi" w:hAnsiTheme="majorHAnsi" w:cstheme="majorHAnsi"/>
        </w:rPr>
        <w:t xml:space="preserve">Monsieur le </w:t>
      </w:r>
      <w:r>
        <w:rPr>
          <w:rFonts w:asciiTheme="majorHAnsi" w:hAnsiTheme="majorHAnsi" w:cstheme="majorHAnsi"/>
        </w:rPr>
        <w:t xml:space="preserve">Maire </w:t>
      </w:r>
      <w:r w:rsidRPr="00537A95">
        <w:rPr>
          <w:rFonts w:asciiTheme="majorHAnsi" w:hAnsiTheme="majorHAnsi" w:cstheme="majorHAnsi"/>
        </w:rPr>
        <w:t>explique qu</w:t>
      </w:r>
      <w:r>
        <w:rPr>
          <w:rFonts w:asciiTheme="majorHAnsi" w:hAnsiTheme="majorHAnsi" w:cstheme="majorHAnsi"/>
        </w:rPr>
        <w:t xml:space="preserve">’il serait judicieux de changer les tables de la Salle des Fêtes, celles-ci se dégradant et devenant dangereuses. Henri Julien propose des tables pliantes TITAN très résistantes en charge de 5000 kg de dimension 183x76xh75 au tarif de 82 € HT. Il </w:t>
      </w:r>
      <w:r w:rsidR="00F15415">
        <w:rPr>
          <w:rFonts w:asciiTheme="majorHAnsi" w:hAnsiTheme="majorHAnsi" w:cstheme="majorHAnsi"/>
        </w:rPr>
        <w:t>faudrait en</w:t>
      </w:r>
      <w:r>
        <w:rPr>
          <w:rFonts w:asciiTheme="majorHAnsi" w:hAnsiTheme="majorHAnsi" w:cstheme="majorHAnsi"/>
        </w:rPr>
        <w:t xml:space="preserve"> acquérir au moins 30 soit </w:t>
      </w:r>
      <w:r w:rsidR="00F15415">
        <w:rPr>
          <w:rFonts w:asciiTheme="majorHAnsi" w:hAnsiTheme="majorHAnsi" w:cstheme="majorHAnsi"/>
        </w:rPr>
        <w:t>2 460 € HT 2952 € TTC.</w:t>
      </w:r>
    </w:p>
    <w:p w14:paraId="2A4DF883" w14:textId="77777777" w:rsidR="00F15415" w:rsidRDefault="00F15415" w:rsidP="009C5398">
      <w:pPr>
        <w:jc w:val="both"/>
        <w:rPr>
          <w:rFonts w:asciiTheme="majorHAnsi" w:hAnsiTheme="majorHAnsi" w:cstheme="majorHAnsi"/>
          <w:sz w:val="24"/>
          <w:szCs w:val="24"/>
          <w:u w:val="single"/>
        </w:rPr>
      </w:pPr>
    </w:p>
    <w:p w14:paraId="335C0531" w14:textId="5C31E60D" w:rsidR="00F15415" w:rsidRDefault="00F15415" w:rsidP="00F15415">
      <w:pPr>
        <w:jc w:val="both"/>
        <w:rPr>
          <w:rFonts w:asciiTheme="majorHAnsi" w:hAnsiTheme="majorHAnsi" w:cstheme="majorHAnsi"/>
        </w:rPr>
      </w:pPr>
      <w:r>
        <w:rPr>
          <w:rFonts w:asciiTheme="majorHAnsi" w:hAnsiTheme="majorHAnsi" w:cstheme="majorHAnsi"/>
        </w:rPr>
        <w:t>Après délibération, les membres du conseil municipal</w:t>
      </w:r>
      <w:r w:rsidR="009C4DA1">
        <w:rPr>
          <w:rFonts w:asciiTheme="majorHAnsi" w:hAnsiTheme="majorHAnsi" w:cstheme="majorHAnsi"/>
        </w:rPr>
        <w:t xml:space="preserve"> de Thiennes, par 1</w:t>
      </w:r>
      <w:r w:rsidR="00C03EBF">
        <w:rPr>
          <w:rFonts w:asciiTheme="majorHAnsi" w:hAnsiTheme="majorHAnsi" w:cstheme="majorHAnsi"/>
        </w:rPr>
        <w:t>2</w:t>
      </w:r>
      <w:r w:rsidR="009C4DA1">
        <w:rPr>
          <w:rFonts w:asciiTheme="majorHAnsi" w:hAnsiTheme="majorHAnsi" w:cstheme="majorHAnsi"/>
        </w:rPr>
        <w:t xml:space="preserve"> voix pour,</w:t>
      </w:r>
      <w:r w:rsidR="009C4DA1" w:rsidRPr="00D2456B">
        <w:rPr>
          <w:rFonts w:asciiTheme="majorHAnsi" w:hAnsiTheme="majorHAnsi" w:cstheme="majorHAnsi"/>
        </w:rPr>
        <w:t xml:space="preserve"> autorise M. le Maire </w:t>
      </w:r>
      <w:bookmarkStart w:id="19" w:name="_Hlk195800885"/>
      <w:r w:rsidR="009C4DA1" w:rsidRPr="00D2456B">
        <w:rPr>
          <w:rFonts w:asciiTheme="majorHAnsi" w:hAnsiTheme="majorHAnsi" w:cstheme="majorHAnsi"/>
        </w:rPr>
        <w:t xml:space="preserve">à </w:t>
      </w:r>
      <w:r w:rsidR="009C4DA1">
        <w:rPr>
          <w:rFonts w:asciiTheme="majorHAnsi" w:hAnsiTheme="majorHAnsi" w:cstheme="majorHAnsi"/>
        </w:rPr>
        <w:t>renouveler les</w:t>
      </w:r>
      <w:r w:rsidR="005151E6">
        <w:rPr>
          <w:rFonts w:asciiTheme="majorHAnsi" w:hAnsiTheme="majorHAnsi" w:cstheme="majorHAnsi"/>
        </w:rPr>
        <w:t xml:space="preserve"> tables de la salle des Fêtes mais plutôt au nombre de 35 tables </w:t>
      </w:r>
      <w:r w:rsidR="005E5E83">
        <w:rPr>
          <w:rFonts w:asciiTheme="majorHAnsi" w:hAnsiTheme="majorHAnsi" w:cstheme="majorHAnsi"/>
        </w:rPr>
        <w:t>soit 2870 € HT 3444 € TTC.</w:t>
      </w:r>
      <w:bookmarkEnd w:id="19"/>
    </w:p>
    <w:bookmarkEnd w:id="18"/>
    <w:p w14:paraId="768BFA42" w14:textId="77777777" w:rsidR="00D2456B" w:rsidRDefault="009C5398" w:rsidP="009C5398">
      <w:pPr>
        <w:jc w:val="both"/>
        <w:rPr>
          <w:rFonts w:asciiTheme="majorHAnsi" w:hAnsiTheme="majorHAnsi" w:cstheme="majorHAnsi"/>
          <w:b/>
          <w:bCs/>
          <w:sz w:val="24"/>
          <w:szCs w:val="24"/>
          <w:u w:val="single"/>
        </w:rPr>
      </w:pPr>
      <w:r w:rsidRPr="009C5398">
        <w:rPr>
          <w:rFonts w:asciiTheme="majorHAnsi" w:hAnsiTheme="majorHAnsi" w:cstheme="majorHAnsi"/>
          <w:b/>
          <w:bCs/>
          <w:sz w:val="24"/>
          <w:szCs w:val="24"/>
          <w:u w:val="single"/>
        </w:rPr>
        <w:t>DELIBERATION PUR LA SIGNATURE D’UNE CONVENTION D’ADHESION AU CDG59 POUR LA MISE A DISPOSITION DE PERSONNEL CONTRACTUEL</w:t>
      </w:r>
      <w:r w:rsidR="00D2456B">
        <w:rPr>
          <w:rFonts w:asciiTheme="majorHAnsi" w:hAnsiTheme="majorHAnsi" w:cstheme="majorHAnsi"/>
          <w:b/>
          <w:bCs/>
          <w:sz w:val="24"/>
          <w:szCs w:val="24"/>
          <w:u w:val="single"/>
        </w:rPr>
        <w:t> :</w:t>
      </w:r>
    </w:p>
    <w:p w14:paraId="6A92210F" w14:textId="20F2B132" w:rsidR="00F15415" w:rsidRPr="00F15415" w:rsidRDefault="00F15415" w:rsidP="00F15415">
      <w:pPr>
        <w:jc w:val="both"/>
        <w:rPr>
          <w:rFonts w:asciiTheme="majorHAnsi" w:hAnsiTheme="majorHAnsi" w:cstheme="majorHAnsi"/>
        </w:rPr>
      </w:pPr>
      <w:bookmarkStart w:id="20" w:name="_Hlk195622018"/>
      <w:r w:rsidRPr="00F15415">
        <w:rPr>
          <w:rFonts w:asciiTheme="majorHAnsi" w:hAnsiTheme="majorHAnsi" w:cstheme="majorHAnsi"/>
        </w:rPr>
        <w:t xml:space="preserve">Monsieur le Maire expose au Conseil Municipal que l’article L452-44 du Code général de la fonction publique (CGFP) prévoit que les Centres de gestion peuvent recruter des agents en vue de les mettre à disposition des collectivités et établissements territoriaux de leur ressort, pour assurer le remplacement des agents territoriaux momentanément indisponibles, effectuer des missions temporaires ou pourvoir un emploi vacant qui ne peut être immédiatement pourvu. </w:t>
      </w:r>
    </w:p>
    <w:p w14:paraId="030B29C6"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Ces agents peuvent être mis à la disposition des collectivités affiliées et non affiliées à titre onéreux, conformément à l’article L452-30 du CGFP et par convention. </w:t>
      </w:r>
    </w:p>
    <w:p w14:paraId="5E4E44EE"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En outre la loi n°2009-972 du 3 août 2009 relative à la mobilité et aux parcours professionnels dans la fonction publique, désigne les centres de gestion comme les principaux interlocuteurs des collectivités et établissements pour la mise à disposition de personnel intérimaire. </w:t>
      </w:r>
    </w:p>
    <w:p w14:paraId="7BB73A8C" w14:textId="0D70AEEE" w:rsidR="00F15415" w:rsidRDefault="00F15415" w:rsidP="00F15415">
      <w:pPr>
        <w:jc w:val="both"/>
        <w:rPr>
          <w:rFonts w:asciiTheme="majorHAnsi" w:hAnsiTheme="majorHAnsi" w:cstheme="majorHAnsi"/>
        </w:rPr>
      </w:pPr>
      <w:r w:rsidRPr="00F15415">
        <w:rPr>
          <w:rFonts w:asciiTheme="majorHAnsi" w:hAnsiTheme="majorHAnsi" w:cstheme="majorHAnsi"/>
        </w:rPr>
        <w:t xml:space="preserve">Pour assurer la continuité du service, Monsieur le Maire propose d’adhérer aux services de la Mission d’intérim territorial mise en œuvre par le Centre De Gestion de la fonction publique territoriale du Nord et il présente la convention type à partir de laquelle les demandes de dispositions de personnel à titre onéreux pourront être adressées au CDG 59. </w:t>
      </w:r>
    </w:p>
    <w:p w14:paraId="3C287136" w14:textId="77777777" w:rsidR="00F15415" w:rsidRPr="00F15415" w:rsidRDefault="00F15415" w:rsidP="00F15415">
      <w:pPr>
        <w:jc w:val="both"/>
        <w:rPr>
          <w:rFonts w:asciiTheme="majorHAnsi" w:hAnsiTheme="majorHAnsi" w:cstheme="majorHAnsi"/>
        </w:rPr>
      </w:pPr>
    </w:p>
    <w:p w14:paraId="3F4E06C5" w14:textId="7918F1B3"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Après </w:t>
      </w:r>
      <w:r>
        <w:rPr>
          <w:rFonts w:asciiTheme="majorHAnsi" w:hAnsiTheme="majorHAnsi" w:cstheme="majorHAnsi"/>
        </w:rPr>
        <w:t>délibération</w:t>
      </w:r>
      <w:r w:rsidRPr="00F15415">
        <w:rPr>
          <w:rFonts w:asciiTheme="majorHAnsi" w:hAnsiTheme="majorHAnsi" w:cstheme="majorHAnsi"/>
        </w:rPr>
        <w:t>, le Conseil municipal,</w:t>
      </w:r>
      <w:r>
        <w:rPr>
          <w:rFonts w:asciiTheme="majorHAnsi" w:hAnsiTheme="majorHAnsi" w:cstheme="majorHAnsi"/>
        </w:rPr>
        <w:t xml:space="preserve"> par </w:t>
      </w:r>
      <w:r w:rsidR="009C4DA1">
        <w:rPr>
          <w:rFonts w:asciiTheme="majorHAnsi" w:hAnsiTheme="majorHAnsi" w:cstheme="majorHAnsi"/>
        </w:rPr>
        <w:t>1</w:t>
      </w:r>
      <w:r w:rsidR="00C03EBF">
        <w:rPr>
          <w:rFonts w:asciiTheme="majorHAnsi" w:hAnsiTheme="majorHAnsi" w:cstheme="majorHAnsi"/>
        </w:rPr>
        <w:t>2</w:t>
      </w:r>
      <w:r w:rsidR="009C4DA1">
        <w:rPr>
          <w:rFonts w:asciiTheme="majorHAnsi" w:hAnsiTheme="majorHAnsi" w:cstheme="majorHAnsi"/>
        </w:rPr>
        <w:t xml:space="preserve"> voix pour,</w:t>
      </w:r>
      <w:r w:rsidRPr="00F15415">
        <w:rPr>
          <w:rFonts w:asciiTheme="majorHAnsi" w:hAnsiTheme="majorHAnsi" w:cstheme="majorHAnsi"/>
        </w:rPr>
        <w:t xml:space="preserve"> ÉMET UN AVIS FAVORABLE de principe pour le recours au service de remplacement proposé par le CDG 59, </w:t>
      </w:r>
    </w:p>
    <w:p w14:paraId="2F667B6D"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APPROUVE le projet de convention tel que présenté par Monsieur le Maire, </w:t>
      </w:r>
    </w:p>
    <w:p w14:paraId="0999BF7F"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AUTORISE Monsieur le Maire à signer cette convention avec Monsieur le Président du Centre De Gestion de la fonction publique territoriale du Nord, </w:t>
      </w:r>
    </w:p>
    <w:p w14:paraId="6A5415C5"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AUTORISE Monsieur le Maire à faire appel, le cas échéant, aux services de mise à disposition de la Mission d’intérim territorial du CDG 59, </w:t>
      </w:r>
    </w:p>
    <w:p w14:paraId="36D40DF8" w14:textId="77777777" w:rsidR="00F15415" w:rsidRPr="00F15415" w:rsidRDefault="00F15415" w:rsidP="00F15415">
      <w:pPr>
        <w:jc w:val="both"/>
        <w:rPr>
          <w:rFonts w:asciiTheme="majorHAnsi" w:hAnsiTheme="majorHAnsi" w:cstheme="majorHAnsi"/>
        </w:rPr>
      </w:pPr>
      <w:r w:rsidRPr="00F15415">
        <w:rPr>
          <w:rFonts w:asciiTheme="majorHAnsi" w:hAnsiTheme="majorHAnsi" w:cstheme="majorHAnsi"/>
        </w:rPr>
        <w:t xml:space="preserve">DIT que les dépenses nécessaires, liées à ces mises à dispositions de personnel par le CDG 59, seront autorisées après avoir été prévues au Budget. </w:t>
      </w:r>
    </w:p>
    <w:bookmarkEnd w:id="20"/>
    <w:p w14:paraId="392EDBD8" w14:textId="77777777" w:rsidR="00D2456B" w:rsidRPr="00F15415" w:rsidRDefault="009C5398" w:rsidP="009C5398">
      <w:pPr>
        <w:jc w:val="both"/>
        <w:rPr>
          <w:rFonts w:asciiTheme="majorHAnsi" w:hAnsiTheme="majorHAnsi" w:cstheme="majorHAnsi"/>
          <w:b/>
          <w:bCs/>
        </w:rPr>
      </w:pPr>
      <w:r w:rsidRPr="00F15415">
        <w:rPr>
          <w:rFonts w:asciiTheme="majorHAnsi" w:hAnsiTheme="majorHAnsi" w:cstheme="majorHAnsi"/>
          <w:b/>
          <w:bCs/>
        </w:rPr>
        <w:t>DIVERS :</w:t>
      </w:r>
    </w:p>
    <w:p w14:paraId="583B77F4" w14:textId="0A213B2B" w:rsidR="009C5398" w:rsidRDefault="009C5398" w:rsidP="009C5398">
      <w:pPr>
        <w:jc w:val="both"/>
        <w:rPr>
          <w:rFonts w:asciiTheme="majorHAnsi" w:hAnsiTheme="majorHAnsi" w:cstheme="majorHAnsi"/>
          <w:sz w:val="24"/>
          <w:szCs w:val="24"/>
          <w:u w:val="single"/>
        </w:rPr>
      </w:pPr>
      <w:r w:rsidRPr="00D2456B">
        <w:rPr>
          <w:rFonts w:asciiTheme="majorHAnsi" w:hAnsiTheme="majorHAnsi" w:cstheme="majorHAnsi"/>
          <w:sz w:val="24"/>
          <w:szCs w:val="24"/>
          <w:u w:val="single"/>
        </w:rPr>
        <w:t>PRESENTATION DIVERS DEVIS POUR TRAVAUX EXTERIEURS ANCIEN CAFE AU 1 RUE DE L’EGLISE.</w:t>
      </w:r>
    </w:p>
    <w:p w14:paraId="39AA765E" w14:textId="77777777" w:rsidR="005E5E83" w:rsidRDefault="005E5E83" w:rsidP="009C5398">
      <w:pPr>
        <w:jc w:val="both"/>
        <w:rPr>
          <w:rFonts w:asciiTheme="majorHAnsi" w:hAnsiTheme="majorHAnsi" w:cstheme="majorHAnsi"/>
          <w:sz w:val="24"/>
          <w:szCs w:val="24"/>
          <w:u w:val="single"/>
        </w:rPr>
      </w:pPr>
    </w:p>
    <w:p w14:paraId="1CB51CBB" w14:textId="4CE4B899" w:rsidR="005E5E83" w:rsidRPr="00D2456B" w:rsidRDefault="005E5E83" w:rsidP="009C5398">
      <w:pPr>
        <w:jc w:val="both"/>
        <w:rPr>
          <w:rFonts w:asciiTheme="majorHAnsi" w:hAnsiTheme="majorHAnsi" w:cstheme="majorHAnsi"/>
          <w:sz w:val="24"/>
          <w:szCs w:val="24"/>
          <w:u w:val="single"/>
        </w:rPr>
      </w:pPr>
      <w:r>
        <w:rPr>
          <w:rFonts w:asciiTheme="majorHAnsi" w:hAnsiTheme="majorHAnsi" w:cstheme="majorHAnsi"/>
          <w:sz w:val="24"/>
          <w:szCs w:val="24"/>
          <w:u w:val="single"/>
        </w:rPr>
        <w:t>La séance est levée à 21 h 00.</w:t>
      </w:r>
    </w:p>
    <w:p w14:paraId="1AC6D08D" w14:textId="77777777" w:rsidR="009C5398" w:rsidRPr="009C5398" w:rsidRDefault="009C5398" w:rsidP="009C5398">
      <w:pPr>
        <w:jc w:val="both"/>
        <w:rPr>
          <w:rFonts w:asciiTheme="majorHAnsi" w:hAnsiTheme="majorHAnsi" w:cstheme="majorHAnsi"/>
          <w:b/>
          <w:bCs/>
          <w:sz w:val="24"/>
          <w:szCs w:val="24"/>
          <w:u w:val="single"/>
        </w:rPr>
      </w:pPr>
    </w:p>
    <w:sectPr w:rsidR="009C5398" w:rsidRPr="009C5398" w:rsidSect="009C53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00E95" w14:textId="77777777" w:rsidR="00B12A79" w:rsidRDefault="00B12A79" w:rsidP="00967057">
      <w:r>
        <w:separator/>
      </w:r>
    </w:p>
  </w:endnote>
  <w:endnote w:type="continuationSeparator" w:id="0">
    <w:p w14:paraId="60D39815" w14:textId="77777777" w:rsidR="00B12A79" w:rsidRDefault="00B12A79" w:rsidP="0096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125779"/>
      <w:docPartObj>
        <w:docPartGallery w:val="Page Numbers (Bottom of Page)"/>
        <w:docPartUnique/>
      </w:docPartObj>
    </w:sdtPr>
    <w:sdtEndPr/>
    <w:sdtContent>
      <w:p w14:paraId="77760150" w14:textId="3CE03461" w:rsidR="00967057" w:rsidRDefault="00967057">
        <w:pPr>
          <w:pStyle w:val="Pieddepage"/>
          <w:jc w:val="right"/>
        </w:pPr>
        <w:r>
          <w:fldChar w:fldCharType="begin"/>
        </w:r>
        <w:r>
          <w:instrText>PAGE   \* MERGEFORMAT</w:instrText>
        </w:r>
        <w:r>
          <w:fldChar w:fldCharType="separate"/>
        </w:r>
        <w:r w:rsidR="00FB477E">
          <w:rPr>
            <w:noProof/>
          </w:rPr>
          <w:t>1</w:t>
        </w:r>
        <w:r>
          <w:fldChar w:fldCharType="end"/>
        </w:r>
      </w:p>
    </w:sdtContent>
  </w:sdt>
  <w:p w14:paraId="06A76A61" w14:textId="77777777" w:rsidR="00967057" w:rsidRDefault="0096705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7619" w14:textId="77777777" w:rsidR="00B12A79" w:rsidRDefault="00B12A79" w:rsidP="00967057">
      <w:r>
        <w:separator/>
      </w:r>
    </w:p>
  </w:footnote>
  <w:footnote w:type="continuationSeparator" w:id="0">
    <w:p w14:paraId="2F2BA195" w14:textId="77777777" w:rsidR="00B12A79" w:rsidRDefault="00B12A79" w:rsidP="009670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05D74"/>
    <w:multiLevelType w:val="hybridMultilevel"/>
    <w:tmpl w:val="0E066F1C"/>
    <w:lvl w:ilvl="0" w:tplc="69BE199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7155CA"/>
    <w:multiLevelType w:val="hybridMultilevel"/>
    <w:tmpl w:val="646E6614"/>
    <w:lvl w:ilvl="0" w:tplc="F16696E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4B973DA"/>
    <w:multiLevelType w:val="hybridMultilevel"/>
    <w:tmpl w:val="E542C474"/>
    <w:lvl w:ilvl="0" w:tplc="35DA731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DE552ED"/>
    <w:multiLevelType w:val="hybridMultilevel"/>
    <w:tmpl w:val="87A0728A"/>
    <w:lvl w:ilvl="0" w:tplc="55DAFA8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0A83C84"/>
    <w:multiLevelType w:val="hybridMultilevel"/>
    <w:tmpl w:val="6C404056"/>
    <w:lvl w:ilvl="0" w:tplc="2566403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98"/>
    <w:rsid w:val="000107DB"/>
    <w:rsid w:val="00086792"/>
    <w:rsid w:val="000A7915"/>
    <w:rsid w:val="00140F20"/>
    <w:rsid w:val="00232384"/>
    <w:rsid w:val="002C035B"/>
    <w:rsid w:val="00396198"/>
    <w:rsid w:val="00433CEC"/>
    <w:rsid w:val="004643B1"/>
    <w:rsid w:val="005151E6"/>
    <w:rsid w:val="005A53C5"/>
    <w:rsid w:val="005E5E83"/>
    <w:rsid w:val="005F183B"/>
    <w:rsid w:val="00607B9C"/>
    <w:rsid w:val="00780D21"/>
    <w:rsid w:val="008B66F7"/>
    <w:rsid w:val="00967057"/>
    <w:rsid w:val="009A4568"/>
    <w:rsid w:val="009C4DA1"/>
    <w:rsid w:val="009C5398"/>
    <w:rsid w:val="009E3FE9"/>
    <w:rsid w:val="00AF7213"/>
    <w:rsid w:val="00B12A79"/>
    <w:rsid w:val="00C03EBF"/>
    <w:rsid w:val="00D2456B"/>
    <w:rsid w:val="00DC1033"/>
    <w:rsid w:val="00ED580D"/>
    <w:rsid w:val="00EF0585"/>
    <w:rsid w:val="00F15415"/>
    <w:rsid w:val="00F32022"/>
    <w:rsid w:val="00FB381F"/>
    <w:rsid w:val="00FB477E"/>
    <w:rsid w:val="00FC06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32F5"/>
  <w15:chartTrackingRefBased/>
  <w15:docId w15:val="{659D1A3E-2369-4ACA-BBFA-15E8FF18F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51E6"/>
  </w:style>
  <w:style w:type="paragraph" w:styleId="Titre1">
    <w:name w:val="heading 1"/>
    <w:basedOn w:val="Normal"/>
    <w:next w:val="Normal"/>
    <w:link w:val="Titre1Car"/>
    <w:uiPriority w:val="9"/>
    <w:qFormat/>
    <w:rsid w:val="00140F20"/>
    <w:pPr>
      <w:keepNext/>
      <w:keepLines/>
      <w:spacing w:before="400" w:after="40"/>
      <w:outlineLvl w:val="0"/>
    </w:pPr>
    <w:rPr>
      <w:rFonts w:asciiTheme="majorHAnsi" w:eastAsiaTheme="majorEastAsia" w:hAnsiTheme="majorHAnsi" w:cstheme="majorBidi"/>
      <w:caps/>
      <w:sz w:val="36"/>
      <w:szCs w:val="36"/>
    </w:rPr>
  </w:style>
  <w:style w:type="paragraph" w:styleId="Titre2">
    <w:name w:val="heading 2"/>
    <w:basedOn w:val="Normal"/>
    <w:next w:val="Normal"/>
    <w:link w:val="Titre2Car"/>
    <w:uiPriority w:val="9"/>
    <w:semiHidden/>
    <w:unhideWhenUsed/>
    <w:qFormat/>
    <w:rsid w:val="00140F20"/>
    <w:pPr>
      <w:keepNext/>
      <w:keepLines/>
      <w:spacing w:before="120"/>
      <w:outlineLvl w:val="1"/>
    </w:pPr>
    <w:rPr>
      <w:rFonts w:asciiTheme="majorHAnsi" w:eastAsiaTheme="majorEastAsia" w:hAnsiTheme="majorHAnsi" w:cstheme="majorBidi"/>
      <w:caps/>
      <w:sz w:val="28"/>
      <w:szCs w:val="28"/>
    </w:rPr>
  </w:style>
  <w:style w:type="paragraph" w:styleId="Titre3">
    <w:name w:val="heading 3"/>
    <w:basedOn w:val="Normal"/>
    <w:next w:val="Normal"/>
    <w:link w:val="Titre3Car"/>
    <w:uiPriority w:val="9"/>
    <w:semiHidden/>
    <w:unhideWhenUsed/>
    <w:qFormat/>
    <w:rsid w:val="00140F20"/>
    <w:pPr>
      <w:keepNext/>
      <w:keepLines/>
      <w:spacing w:before="120"/>
      <w:outlineLvl w:val="2"/>
    </w:pPr>
    <w:rPr>
      <w:rFonts w:asciiTheme="majorHAnsi" w:eastAsiaTheme="majorEastAsia" w:hAnsiTheme="majorHAnsi" w:cstheme="majorBidi"/>
      <w:smallCaps/>
      <w:sz w:val="28"/>
      <w:szCs w:val="28"/>
    </w:rPr>
  </w:style>
  <w:style w:type="paragraph" w:styleId="Titre4">
    <w:name w:val="heading 4"/>
    <w:basedOn w:val="Normal"/>
    <w:next w:val="Normal"/>
    <w:link w:val="Titre4Car"/>
    <w:uiPriority w:val="9"/>
    <w:semiHidden/>
    <w:unhideWhenUsed/>
    <w:qFormat/>
    <w:rsid w:val="00140F20"/>
    <w:pPr>
      <w:keepNext/>
      <w:keepLines/>
      <w:spacing w:before="120"/>
      <w:outlineLvl w:val="3"/>
    </w:pPr>
    <w:rPr>
      <w:rFonts w:asciiTheme="majorHAnsi" w:eastAsiaTheme="majorEastAsia" w:hAnsiTheme="majorHAnsi" w:cstheme="majorBidi"/>
      <w:caps/>
    </w:rPr>
  </w:style>
  <w:style w:type="paragraph" w:styleId="Titre5">
    <w:name w:val="heading 5"/>
    <w:basedOn w:val="Normal"/>
    <w:next w:val="Normal"/>
    <w:link w:val="Titre5Car"/>
    <w:uiPriority w:val="9"/>
    <w:semiHidden/>
    <w:unhideWhenUsed/>
    <w:qFormat/>
    <w:rsid w:val="00140F20"/>
    <w:pPr>
      <w:keepNext/>
      <w:keepLines/>
      <w:spacing w:before="120"/>
      <w:outlineLvl w:val="4"/>
    </w:pPr>
    <w:rPr>
      <w:rFonts w:asciiTheme="majorHAnsi" w:eastAsiaTheme="majorEastAsia" w:hAnsiTheme="majorHAnsi" w:cstheme="majorBidi"/>
      <w:i/>
      <w:iCs/>
      <w:caps/>
    </w:rPr>
  </w:style>
  <w:style w:type="paragraph" w:styleId="Titre6">
    <w:name w:val="heading 6"/>
    <w:basedOn w:val="Normal"/>
    <w:next w:val="Normal"/>
    <w:link w:val="Titre6Car"/>
    <w:uiPriority w:val="9"/>
    <w:semiHidden/>
    <w:unhideWhenUsed/>
    <w:qFormat/>
    <w:rsid w:val="00140F20"/>
    <w:pPr>
      <w:keepNext/>
      <w:keepLines/>
      <w:spacing w:before="120"/>
      <w:outlineLvl w:val="5"/>
    </w:pPr>
    <w:rPr>
      <w:rFonts w:asciiTheme="majorHAnsi" w:eastAsiaTheme="majorEastAsia" w:hAnsiTheme="majorHAnsi" w:cstheme="majorBidi"/>
      <w:b/>
      <w:bCs/>
      <w:caps/>
      <w:color w:val="262626" w:themeColor="text1" w:themeTint="D9"/>
      <w:sz w:val="20"/>
      <w:szCs w:val="20"/>
    </w:rPr>
  </w:style>
  <w:style w:type="paragraph" w:styleId="Titre7">
    <w:name w:val="heading 7"/>
    <w:basedOn w:val="Normal"/>
    <w:next w:val="Normal"/>
    <w:link w:val="Titre7Car"/>
    <w:uiPriority w:val="9"/>
    <w:semiHidden/>
    <w:unhideWhenUsed/>
    <w:qFormat/>
    <w:rsid w:val="00140F20"/>
    <w:pPr>
      <w:keepNext/>
      <w:keepLines/>
      <w:spacing w:before="120"/>
      <w:outlineLvl w:val="6"/>
    </w:pPr>
    <w:rPr>
      <w:rFonts w:asciiTheme="majorHAnsi" w:eastAsiaTheme="majorEastAsia" w:hAnsiTheme="majorHAnsi" w:cstheme="majorBidi"/>
      <w:b/>
      <w:bCs/>
      <w:i/>
      <w:iCs/>
      <w:caps/>
      <w:color w:val="262626" w:themeColor="text1" w:themeTint="D9"/>
      <w:sz w:val="20"/>
      <w:szCs w:val="20"/>
    </w:rPr>
  </w:style>
  <w:style w:type="paragraph" w:styleId="Titre8">
    <w:name w:val="heading 8"/>
    <w:basedOn w:val="Normal"/>
    <w:next w:val="Normal"/>
    <w:link w:val="Titre8Car"/>
    <w:uiPriority w:val="9"/>
    <w:semiHidden/>
    <w:unhideWhenUsed/>
    <w:qFormat/>
    <w:rsid w:val="00140F20"/>
    <w:pPr>
      <w:keepNext/>
      <w:keepLines/>
      <w:spacing w:before="120"/>
      <w:outlineLvl w:val="7"/>
    </w:pPr>
    <w:rPr>
      <w:rFonts w:asciiTheme="majorHAnsi" w:eastAsiaTheme="majorEastAsia" w:hAnsiTheme="majorHAnsi" w:cstheme="majorBidi"/>
      <w:b/>
      <w:bCs/>
      <w:caps/>
      <w:color w:val="7F7F7F" w:themeColor="text1" w:themeTint="80"/>
      <w:sz w:val="20"/>
      <w:szCs w:val="20"/>
    </w:rPr>
  </w:style>
  <w:style w:type="paragraph" w:styleId="Titre9">
    <w:name w:val="heading 9"/>
    <w:basedOn w:val="Normal"/>
    <w:next w:val="Normal"/>
    <w:link w:val="Titre9Car"/>
    <w:uiPriority w:val="9"/>
    <w:semiHidden/>
    <w:unhideWhenUsed/>
    <w:qFormat/>
    <w:rsid w:val="00140F20"/>
    <w:pPr>
      <w:keepNext/>
      <w:keepLines/>
      <w:spacing w:before="120"/>
      <w:outlineLvl w:val="8"/>
    </w:pPr>
    <w:rPr>
      <w:rFonts w:asciiTheme="majorHAnsi" w:eastAsiaTheme="majorEastAsia" w:hAnsiTheme="majorHAnsi" w:cstheme="majorBidi"/>
      <w:b/>
      <w:bCs/>
      <w:i/>
      <w:iCs/>
      <w:caps/>
      <w:color w:val="7F7F7F" w:themeColor="text1" w:themeTint="8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40F20"/>
    <w:rPr>
      <w:rFonts w:asciiTheme="majorHAnsi" w:eastAsiaTheme="majorEastAsia" w:hAnsiTheme="majorHAnsi" w:cstheme="majorBidi"/>
      <w:caps/>
      <w:sz w:val="36"/>
      <w:szCs w:val="36"/>
    </w:rPr>
  </w:style>
  <w:style w:type="character" w:customStyle="1" w:styleId="Titre2Car">
    <w:name w:val="Titre 2 Car"/>
    <w:basedOn w:val="Policepardfaut"/>
    <w:link w:val="Titre2"/>
    <w:uiPriority w:val="9"/>
    <w:semiHidden/>
    <w:rsid w:val="00140F20"/>
    <w:rPr>
      <w:rFonts w:asciiTheme="majorHAnsi" w:eastAsiaTheme="majorEastAsia" w:hAnsiTheme="majorHAnsi" w:cstheme="majorBidi"/>
      <w:caps/>
      <w:sz w:val="28"/>
      <w:szCs w:val="28"/>
    </w:rPr>
  </w:style>
  <w:style w:type="character" w:customStyle="1" w:styleId="Titre3Car">
    <w:name w:val="Titre 3 Car"/>
    <w:basedOn w:val="Policepardfaut"/>
    <w:link w:val="Titre3"/>
    <w:uiPriority w:val="9"/>
    <w:semiHidden/>
    <w:rsid w:val="00140F20"/>
    <w:rPr>
      <w:rFonts w:asciiTheme="majorHAnsi" w:eastAsiaTheme="majorEastAsia" w:hAnsiTheme="majorHAnsi" w:cstheme="majorBidi"/>
      <w:smallCaps/>
      <w:sz w:val="28"/>
      <w:szCs w:val="28"/>
    </w:rPr>
  </w:style>
  <w:style w:type="character" w:customStyle="1" w:styleId="Titre4Car">
    <w:name w:val="Titre 4 Car"/>
    <w:basedOn w:val="Policepardfaut"/>
    <w:link w:val="Titre4"/>
    <w:uiPriority w:val="9"/>
    <w:semiHidden/>
    <w:rsid w:val="00140F20"/>
    <w:rPr>
      <w:rFonts w:asciiTheme="majorHAnsi" w:eastAsiaTheme="majorEastAsia" w:hAnsiTheme="majorHAnsi" w:cstheme="majorBidi"/>
      <w:caps/>
    </w:rPr>
  </w:style>
  <w:style w:type="character" w:customStyle="1" w:styleId="Titre5Car">
    <w:name w:val="Titre 5 Car"/>
    <w:basedOn w:val="Policepardfaut"/>
    <w:link w:val="Titre5"/>
    <w:uiPriority w:val="9"/>
    <w:semiHidden/>
    <w:rsid w:val="00140F20"/>
    <w:rPr>
      <w:rFonts w:asciiTheme="majorHAnsi" w:eastAsiaTheme="majorEastAsia" w:hAnsiTheme="majorHAnsi" w:cstheme="majorBidi"/>
      <w:i/>
      <w:iCs/>
      <w:caps/>
    </w:rPr>
  </w:style>
  <w:style w:type="character" w:customStyle="1" w:styleId="Titre6Car">
    <w:name w:val="Titre 6 Car"/>
    <w:basedOn w:val="Policepardfaut"/>
    <w:link w:val="Titre6"/>
    <w:uiPriority w:val="9"/>
    <w:semiHidden/>
    <w:rsid w:val="00140F20"/>
    <w:rPr>
      <w:rFonts w:asciiTheme="majorHAnsi" w:eastAsiaTheme="majorEastAsia" w:hAnsiTheme="majorHAnsi" w:cstheme="majorBidi"/>
      <w:b/>
      <w:bCs/>
      <w:caps/>
      <w:color w:val="262626" w:themeColor="text1" w:themeTint="D9"/>
      <w:sz w:val="20"/>
      <w:szCs w:val="20"/>
    </w:rPr>
  </w:style>
  <w:style w:type="character" w:customStyle="1" w:styleId="Titre7Car">
    <w:name w:val="Titre 7 Car"/>
    <w:basedOn w:val="Policepardfaut"/>
    <w:link w:val="Titre7"/>
    <w:uiPriority w:val="9"/>
    <w:semiHidden/>
    <w:rsid w:val="00140F20"/>
    <w:rPr>
      <w:rFonts w:asciiTheme="majorHAnsi" w:eastAsiaTheme="majorEastAsia" w:hAnsiTheme="majorHAnsi" w:cstheme="majorBidi"/>
      <w:b/>
      <w:bCs/>
      <w:i/>
      <w:iCs/>
      <w:caps/>
      <w:color w:val="262626" w:themeColor="text1" w:themeTint="D9"/>
      <w:sz w:val="20"/>
      <w:szCs w:val="20"/>
    </w:rPr>
  </w:style>
  <w:style w:type="character" w:customStyle="1" w:styleId="Titre8Car">
    <w:name w:val="Titre 8 Car"/>
    <w:basedOn w:val="Policepardfaut"/>
    <w:link w:val="Titre8"/>
    <w:uiPriority w:val="9"/>
    <w:semiHidden/>
    <w:rsid w:val="00140F20"/>
    <w:rPr>
      <w:rFonts w:asciiTheme="majorHAnsi" w:eastAsiaTheme="majorEastAsia" w:hAnsiTheme="majorHAnsi" w:cstheme="majorBidi"/>
      <w:b/>
      <w:bCs/>
      <w:caps/>
      <w:color w:val="7F7F7F" w:themeColor="text1" w:themeTint="80"/>
      <w:sz w:val="20"/>
      <w:szCs w:val="20"/>
    </w:rPr>
  </w:style>
  <w:style w:type="character" w:customStyle="1" w:styleId="Titre9Car">
    <w:name w:val="Titre 9 Car"/>
    <w:basedOn w:val="Policepardfaut"/>
    <w:link w:val="Titre9"/>
    <w:uiPriority w:val="9"/>
    <w:semiHidden/>
    <w:rsid w:val="00140F20"/>
    <w:rPr>
      <w:rFonts w:asciiTheme="majorHAnsi" w:eastAsiaTheme="majorEastAsia" w:hAnsiTheme="majorHAnsi" w:cstheme="majorBidi"/>
      <w:b/>
      <w:bCs/>
      <w:i/>
      <w:iCs/>
      <w:caps/>
      <w:color w:val="7F7F7F" w:themeColor="text1" w:themeTint="80"/>
      <w:sz w:val="20"/>
      <w:szCs w:val="20"/>
    </w:rPr>
  </w:style>
  <w:style w:type="paragraph" w:styleId="Lgende">
    <w:name w:val="caption"/>
    <w:basedOn w:val="Normal"/>
    <w:next w:val="Normal"/>
    <w:uiPriority w:val="35"/>
    <w:semiHidden/>
    <w:unhideWhenUsed/>
    <w:qFormat/>
    <w:rsid w:val="00140F20"/>
    <w:rPr>
      <w:b/>
      <w:bCs/>
      <w:smallCaps/>
      <w:color w:val="595959" w:themeColor="text1" w:themeTint="A6"/>
    </w:rPr>
  </w:style>
  <w:style w:type="paragraph" w:styleId="Titre">
    <w:name w:val="Title"/>
    <w:basedOn w:val="Normal"/>
    <w:next w:val="Normal"/>
    <w:link w:val="TitreCar"/>
    <w:uiPriority w:val="10"/>
    <w:qFormat/>
    <w:rsid w:val="00140F20"/>
    <w:pPr>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reCar">
    <w:name w:val="Titre Car"/>
    <w:basedOn w:val="Policepardfaut"/>
    <w:link w:val="Titre"/>
    <w:uiPriority w:val="10"/>
    <w:rsid w:val="00140F20"/>
    <w:rPr>
      <w:rFonts w:asciiTheme="majorHAnsi" w:eastAsiaTheme="majorEastAsia" w:hAnsiTheme="majorHAnsi" w:cstheme="majorBidi"/>
      <w:caps/>
      <w:color w:val="404040" w:themeColor="text1" w:themeTint="BF"/>
      <w:spacing w:val="-10"/>
      <w:sz w:val="72"/>
      <w:szCs w:val="72"/>
    </w:rPr>
  </w:style>
  <w:style w:type="paragraph" w:styleId="Sous-titre">
    <w:name w:val="Subtitle"/>
    <w:basedOn w:val="Normal"/>
    <w:next w:val="Normal"/>
    <w:link w:val="Sous-titreCar"/>
    <w:uiPriority w:val="11"/>
    <w:qFormat/>
    <w:rsid w:val="00140F2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us-titreCar">
    <w:name w:val="Sous-titre Car"/>
    <w:basedOn w:val="Policepardfaut"/>
    <w:link w:val="Sous-titre"/>
    <w:uiPriority w:val="11"/>
    <w:rsid w:val="00140F20"/>
    <w:rPr>
      <w:rFonts w:asciiTheme="majorHAnsi" w:eastAsiaTheme="majorEastAsia" w:hAnsiTheme="majorHAnsi" w:cstheme="majorBidi"/>
      <w:smallCaps/>
      <w:color w:val="595959" w:themeColor="text1" w:themeTint="A6"/>
      <w:sz w:val="28"/>
      <w:szCs w:val="28"/>
    </w:rPr>
  </w:style>
  <w:style w:type="character" w:styleId="lev">
    <w:name w:val="Strong"/>
    <w:basedOn w:val="Policepardfaut"/>
    <w:uiPriority w:val="22"/>
    <w:qFormat/>
    <w:rsid w:val="00140F20"/>
    <w:rPr>
      <w:b/>
      <w:bCs/>
    </w:rPr>
  </w:style>
  <w:style w:type="character" w:styleId="Accentuation">
    <w:name w:val="Emphasis"/>
    <w:basedOn w:val="Policepardfaut"/>
    <w:uiPriority w:val="20"/>
    <w:qFormat/>
    <w:rsid w:val="00140F20"/>
    <w:rPr>
      <w:i/>
      <w:iCs/>
    </w:rPr>
  </w:style>
  <w:style w:type="paragraph" w:styleId="Sansinterligne">
    <w:name w:val="No Spacing"/>
    <w:uiPriority w:val="1"/>
    <w:qFormat/>
    <w:rsid w:val="00140F20"/>
  </w:style>
  <w:style w:type="paragraph" w:styleId="Citation">
    <w:name w:val="Quote"/>
    <w:basedOn w:val="Normal"/>
    <w:next w:val="Normal"/>
    <w:link w:val="CitationCar"/>
    <w:uiPriority w:val="29"/>
    <w:qFormat/>
    <w:rsid w:val="00140F20"/>
    <w:pPr>
      <w:spacing w:before="160"/>
      <w:ind w:left="720" w:right="720"/>
    </w:pPr>
    <w:rPr>
      <w:rFonts w:asciiTheme="majorHAnsi" w:eastAsiaTheme="majorEastAsia" w:hAnsiTheme="majorHAnsi" w:cstheme="majorBidi"/>
      <w:sz w:val="25"/>
      <w:szCs w:val="25"/>
    </w:rPr>
  </w:style>
  <w:style w:type="character" w:customStyle="1" w:styleId="CitationCar">
    <w:name w:val="Citation Car"/>
    <w:basedOn w:val="Policepardfaut"/>
    <w:link w:val="Citation"/>
    <w:uiPriority w:val="29"/>
    <w:rsid w:val="00140F20"/>
    <w:rPr>
      <w:rFonts w:asciiTheme="majorHAnsi" w:eastAsiaTheme="majorEastAsia" w:hAnsiTheme="majorHAnsi" w:cstheme="majorBidi"/>
      <w:sz w:val="25"/>
      <w:szCs w:val="25"/>
    </w:rPr>
  </w:style>
  <w:style w:type="paragraph" w:styleId="Citationintense">
    <w:name w:val="Intense Quote"/>
    <w:basedOn w:val="Normal"/>
    <w:next w:val="Normal"/>
    <w:link w:val="CitationintenseCar"/>
    <w:uiPriority w:val="30"/>
    <w:qFormat/>
    <w:rsid w:val="00140F20"/>
    <w:pPr>
      <w:spacing w:before="280" w:after="280"/>
      <w:ind w:left="1080" w:right="1080"/>
      <w:jc w:val="center"/>
    </w:pPr>
    <w:rPr>
      <w:color w:val="404040" w:themeColor="text1" w:themeTint="BF"/>
      <w:sz w:val="32"/>
      <w:szCs w:val="32"/>
    </w:rPr>
  </w:style>
  <w:style w:type="character" w:customStyle="1" w:styleId="CitationintenseCar">
    <w:name w:val="Citation intense Car"/>
    <w:basedOn w:val="Policepardfaut"/>
    <w:link w:val="Citationintense"/>
    <w:uiPriority w:val="30"/>
    <w:rsid w:val="00140F20"/>
    <w:rPr>
      <w:color w:val="404040" w:themeColor="text1" w:themeTint="BF"/>
      <w:sz w:val="32"/>
      <w:szCs w:val="32"/>
    </w:rPr>
  </w:style>
  <w:style w:type="character" w:styleId="Emphaseple">
    <w:name w:val="Subtle Emphasis"/>
    <w:basedOn w:val="Policepardfaut"/>
    <w:uiPriority w:val="19"/>
    <w:qFormat/>
    <w:rsid w:val="00140F20"/>
    <w:rPr>
      <w:i/>
      <w:iCs/>
      <w:color w:val="595959" w:themeColor="text1" w:themeTint="A6"/>
    </w:rPr>
  </w:style>
  <w:style w:type="character" w:styleId="Emphaseintense">
    <w:name w:val="Intense Emphasis"/>
    <w:basedOn w:val="Policepardfaut"/>
    <w:uiPriority w:val="21"/>
    <w:qFormat/>
    <w:rsid w:val="00140F20"/>
    <w:rPr>
      <w:b/>
      <w:bCs/>
      <w:i/>
      <w:iCs/>
    </w:rPr>
  </w:style>
  <w:style w:type="character" w:styleId="Rfrenceple">
    <w:name w:val="Subtle Reference"/>
    <w:basedOn w:val="Policepardfaut"/>
    <w:uiPriority w:val="31"/>
    <w:qFormat/>
    <w:rsid w:val="00140F20"/>
    <w:rPr>
      <w:smallCaps/>
      <w:color w:val="404040" w:themeColor="text1" w:themeTint="BF"/>
      <w:u w:val="single" w:color="7F7F7F" w:themeColor="text1" w:themeTint="80"/>
    </w:rPr>
  </w:style>
  <w:style w:type="character" w:styleId="Rfrenceintense">
    <w:name w:val="Intense Reference"/>
    <w:basedOn w:val="Policepardfaut"/>
    <w:uiPriority w:val="32"/>
    <w:qFormat/>
    <w:rsid w:val="00140F20"/>
    <w:rPr>
      <w:b/>
      <w:bCs/>
      <w:caps w:val="0"/>
      <w:smallCaps/>
      <w:color w:val="auto"/>
      <w:spacing w:val="3"/>
      <w:u w:val="single"/>
    </w:rPr>
  </w:style>
  <w:style w:type="character" w:styleId="Titredulivre">
    <w:name w:val="Book Title"/>
    <w:basedOn w:val="Policepardfaut"/>
    <w:uiPriority w:val="33"/>
    <w:qFormat/>
    <w:rsid w:val="00140F20"/>
    <w:rPr>
      <w:b/>
      <w:bCs/>
      <w:smallCaps/>
      <w:spacing w:val="7"/>
    </w:rPr>
  </w:style>
  <w:style w:type="paragraph" w:styleId="En-ttedetabledesmatires">
    <w:name w:val="TOC Heading"/>
    <w:basedOn w:val="Titre1"/>
    <w:next w:val="Normal"/>
    <w:uiPriority w:val="39"/>
    <w:semiHidden/>
    <w:unhideWhenUsed/>
    <w:qFormat/>
    <w:rsid w:val="00140F20"/>
    <w:pPr>
      <w:outlineLvl w:val="9"/>
    </w:pPr>
  </w:style>
  <w:style w:type="paragraph" w:styleId="Paragraphedeliste">
    <w:name w:val="List Paragraph"/>
    <w:basedOn w:val="Normal"/>
    <w:uiPriority w:val="34"/>
    <w:qFormat/>
    <w:rsid w:val="009C5398"/>
    <w:pPr>
      <w:ind w:left="720"/>
      <w:contextualSpacing/>
    </w:pPr>
  </w:style>
  <w:style w:type="paragraph" w:customStyle="1" w:styleId="Default">
    <w:name w:val="Default"/>
    <w:rsid w:val="00D2456B"/>
    <w:pPr>
      <w:autoSpaceDE w:val="0"/>
      <w:autoSpaceDN w:val="0"/>
      <w:adjustRightInd w:val="0"/>
    </w:pPr>
    <w:rPr>
      <w:rFonts w:ascii="Times New Roman" w:hAnsi="Times New Roman" w:cs="Times New Roman"/>
      <w:color w:val="000000"/>
      <w:kern w:val="0"/>
      <w:sz w:val="24"/>
      <w:szCs w:val="24"/>
    </w:rPr>
  </w:style>
  <w:style w:type="paragraph" w:styleId="Corpsdetexte">
    <w:name w:val="Body Text"/>
    <w:basedOn w:val="Normal"/>
    <w:link w:val="CorpsdetexteCar"/>
    <w:uiPriority w:val="99"/>
    <w:semiHidden/>
    <w:unhideWhenUsed/>
    <w:rsid w:val="00D2456B"/>
    <w:pPr>
      <w:jc w:val="both"/>
    </w:pPr>
    <w:rPr>
      <w:rFonts w:ascii="Times New Roman" w:eastAsia="Times New Roman" w:hAnsi="Times New Roman" w:cs="Times New Roman"/>
      <w:kern w:val="0"/>
      <w:sz w:val="24"/>
      <w:szCs w:val="24"/>
      <w:lang w:eastAsia="fr-FR"/>
      <w14:ligatures w14:val="none"/>
    </w:rPr>
  </w:style>
  <w:style w:type="character" w:customStyle="1" w:styleId="CorpsdetexteCar">
    <w:name w:val="Corps de texte Car"/>
    <w:basedOn w:val="Policepardfaut"/>
    <w:link w:val="Corpsdetexte"/>
    <w:uiPriority w:val="99"/>
    <w:semiHidden/>
    <w:rsid w:val="00D2456B"/>
    <w:rPr>
      <w:rFonts w:ascii="Times New Roman" w:eastAsia="Times New Roman" w:hAnsi="Times New Roman" w:cs="Times New Roman"/>
      <w:kern w:val="0"/>
      <w:sz w:val="24"/>
      <w:szCs w:val="24"/>
      <w:lang w:eastAsia="fr-FR"/>
      <w14:ligatures w14:val="none"/>
    </w:rPr>
  </w:style>
  <w:style w:type="table" w:styleId="Grilledutableau">
    <w:name w:val="Table Grid"/>
    <w:basedOn w:val="TableauNormal"/>
    <w:uiPriority w:val="39"/>
    <w:rsid w:val="00D2456B"/>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67057"/>
    <w:pPr>
      <w:tabs>
        <w:tab w:val="center" w:pos="4536"/>
        <w:tab w:val="right" w:pos="9072"/>
      </w:tabs>
    </w:pPr>
  </w:style>
  <w:style w:type="character" w:customStyle="1" w:styleId="En-tteCar">
    <w:name w:val="En-tête Car"/>
    <w:basedOn w:val="Policepardfaut"/>
    <w:link w:val="En-tte"/>
    <w:uiPriority w:val="99"/>
    <w:rsid w:val="00967057"/>
  </w:style>
  <w:style w:type="paragraph" w:styleId="Pieddepage">
    <w:name w:val="footer"/>
    <w:basedOn w:val="Normal"/>
    <w:link w:val="PieddepageCar"/>
    <w:uiPriority w:val="99"/>
    <w:unhideWhenUsed/>
    <w:rsid w:val="00967057"/>
    <w:pPr>
      <w:tabs>
        <w:tab w:val="center" w:pos="4536"/>
        <w:tab w:val="right" w:pos="9072"/>
      </w:tabs>
    </w:pPr>
  </w:style>
  <w:style w:type="character" w:customStyle="1" w:styleId="PieddepageCar">
    <w:name w:val="Pied de page Car"/>
    <w:basedOn w:val="Policepardfaut"/>
    <w:link w:val="Pieddepage"/>
    <w:uiPriority w:val="99"/>
    <w:rsid w:val="009670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90220">
      <w:bodyDiv w:val="1"/>
      <w:marLeft w:val="0"/>
      <w:marRight w:val="0"/>
      <w:marTop w:val="0"/>
      <w:marBottom w:val="0"/>
      <w:divBdr>
        <w:top w:val="none" w:sz="0" w:space="0" w:color="auto"/>
        <w:left w:val="none" w:sz="0" w:space="0" w:color="auto"/>
        <w:bottom w:val="none" w:sz="0" w:space="0" w:color="auto"/>
        <w:right w:val="none" w:sz="0" w:space="0" w:color="auto"/>
      </w:divBdr>
    </w:div>
    <w:div w:id="1268390998">
      <w:bodyDiv w:val="1"/>
      <w:marLeft w:val="0"/>
      <w:marRight w:val="0"/>
      <w:marTop w:val="0"/>
      <w:marBottom w:val="0"/>
      <w:divBdr>
        <w:top w:val="none" w:sz="0" w:space="0" w:color="auto"/>
        <w:left w:val="none" w:sz="0" w:space="0" w:color="auto"/>
        <w:bottom w:val="none" w:sz="0" w:space="0" w:color="auto"/>
        <w:right w:val="none" w:sz="0" w:space="0" w:color="auto"/>
      </w:divBdr>
    </w:div>
    <w:div w:id="1570461377">
      <w:bodyDiv w:val="1"/>
      <w:marLeft w:val="0"/>
      <w:marRight w:val="0"/>
      <w:marTop w:val="0"/>
      <w:marBottom w:val="0"/>
      <w:divBdr>
        <w:top w:val="none" w:sz="0" w:space="0" w:color="auto"/>
        <w:left w:val="none" w:sz="0" w:space="0" w:color="auto"/>
        <w:bottom w:val="none" w:sz="0" w:space="0" w:color="auto"/>
        <w:right w:val="none" w:sz="0" w:space="0" w:color="auto"/>
      </w:divBdr>
    </w:div>
    <w:div w:id="174995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2009</Words>
  <Characters>11054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Wimmer</dc:creator>
  <cp:keywords/>
  <dc:description/>
  <cp:lastModifiedBy>Chantal</cp:lastModifiedBy>
  <cp:revision>2</cp:revision>
  <cp:lastPrinted>2025-04-17T14:55:00Z</cp:lastPrinted>
  <dcterms:created xsi:type="dcterms:W3CDTF">2025-05-18T15:11:00Z</dcterms:created>
  <dcterms:modified xsi:type="dcterms:W3CDTF">2025-05-18T15:11:00Z</dcterms:modified>
</cp:coreProperties>
</file>