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FFE5" w14:textId="77777777" w:rsidR="005A6674" w:rsidRDefault="005A6674" w:rsidP="005A667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Commune de </w:t>
      </w:r>
      <w:r>
        <w:rPr>
          <w:b/>
          <w:sz w:val="24"/>
          <w:szCs w:val="24"/>
        </w:rPr>
        <w:t>JASNEY - 70800</w:t>
      </w:r>
    </w:p>
    <w:p w14:paraId="740FB8F9" w14:textId="77777777" w:rsidR="005A6674" w:rsidRDefault="005A6674" w:rsidP="005A6674">
      <w:pPr>
        <w:spacing w:after="0"/>
        <w:rPr>
          <w:b/>
        </w:rPr>
      </w:pPr>
    </w:p>
    <w:p w14:paraId="1A381EEC" w14:textId="389CB422" w:rsidR="005A6674" w:rsidRDefault="005A6674" w:rsidP="005A6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COMPTE - RENDU DE LA REUNION DU CONSEIL MUNICIPAL DU 12 MAI 2025</w:t>
      </w:r>
    </w:p>
    <w:p w14:paraId="7606FDF3" w14:textId="77777777" w:rsidR="005A6674" w:rsidRDefault="005A6674" w:rsidP="005A6674">
      <w:pPr>
        <w:tabs>
          <w:tab w:val="left" w:pos="-142"/>
        </w:tabs>
        <w:spacing w:after="0"/>
        <w:ind w:left="-142"/>
        <w:jc w:val="both"/>
        <w:rPr>
          <w:i/>
          <w:sz w:val="24"/>
          <w:szCs w:val="24"/>
        </w:rPr>
      </w:pPr>
    </w:p>
    <w:p w14:paraId="054958A7" w14:textId="7D6A7425" w:rsidR="005A6674" w:rsidRDefault="005A6674" w:rsidP="005A6674">
      <w:pPr>
        <w:tabs>
          <w:tab w:val="left" w:pos="-142"/>
        </w:tabs>
        <w:spacing w:after="0" w:line="240" w:lineRule="auto"/>
        <w:ind w:left="-11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Présents</w:t>
      </w:r>
      <w:r>
        <w:rPr>
          <w:i/>
          <w:sz w:val="24"/>
          <w:szCs w:val="24"/>
        </w:rPr>
        <w:t> : GEROME Jean Daniel, GARRET Laurent, BORONT Mickaël, BLEU Sylvain, COLLAS Josette, KUENY Stéphane, TALGUEN Manon</w:t>
      </w:r>
    </w:p>
    <w:p w14:paraId="69DABE6E" w14:textId="323DB797" w:rsidR="005A6674" w:rsidRDefault="005A6674" w:rsidP="005A6674">
      <w:pPr>
        <w:tabs>
          <w:tab w:val="left" w:pos="-142"/>
        </w:tabs>
        <w:spacing w:after="0" w:line="240" w:lineRule="auto"/>
        <w:ind w:left="-11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Excusées</w:t>
      </w:r>
      <w:r>
        <w:rPr>
          <w:b/>
          <w:i/>
          <w:sz w:val="24"/>
          <w:szCs w:val="24"/>
        </w:rPr>
        <w:t> </w:t>
      </w:r>
      <w:r>
        <w:rPr>
          <w:i/>
          <w:sz w:val="24"/>
          <w:szCs w:val="24"/>
        </w:rPr>
        <w:t>: GACON Anne, HUGUENOT Yvette, RAPENNE Emilie, ROBERT Aude.</w:t>
      </w:r>
    </w:p>
    <w:p w14:paraId="5F031CA1" w14:textId="2D6177EB" w:rsidR="00323CBC" w:rsidRDefault="005A6674" w:rsidP="005A6674">
      <w:pPr>
        <w:tabs>
          <w:tab w:val="left" w:pos="-142"/>
        </w:tabs>
        <w:spacing w:after="0" w:line="240" w:lineRule="auto"/>
        <w:ind w:left="-11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Secrétaire de séance 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GARRET Laurent</w:t>
      </w:r>
      <w:r>
        <w:rPr>
          <w:sz w:val="24"/>
          <w:szCs w:val="24"/>
        </w:rPr>
        <w:t xml:space="preserve">                                     </w:t>
      </w:r>
    </w:p>
    <w:p w14:paraId="07C871E8" w14:textId="1B676465" w:rsidR="005A6674" w:rsidRDefault="005A6674" w:rsidP="00323CBC">
      <w:pPr>
        <w:tabs>
          <w:tab w:val="left" w:pos="-142"/>
        </w:tabs>
        <w:spacing w:after="0" w:line="240" w:lineRule="auto"/>
        <w:ind w:left="-1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La séance est ouverte à 20h30   </w:t>
      </w:r>
    </w:p>
    <w:p w14:paraId="2FC692FF" w14:textId="68832CB6" w:rsidR="005A6674" w:rsidRDefault="005A6674" w:rsidP="005A6674">
      <w:pPr>
        <w:tabs>
          <w:tab w:val="left" w:pos="-142"/>
        </w:tabs>
        <w:spacing w:after="0" w:line="240" w:lineRule="auto"/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001FF93" w14:textId="709320C6" w:rsidR="005A6674" w:rsidRPr="005A6674" w:rsidRDefault="005A6674" w:rsidP="005A6674">
      <w:pPr>
        <w:pStyle w:val="Paragraphedeliste"/>
        <w:numPr>
          <w:ilvl w:val="0"/>
          <w:numId w:val="1"/>
        </w:numPr>
        <w:tabs>
          <w:tab w:val="left" w:pos="-142"/>
        </w:tabs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Décisions modificatives budgétaires :</w:t>
      </w:r>
    </w:p>
    <w:p w14:paraId="2E5EA735" w14:textId="5673FEAA" w:rsidR="005A6674" w:rsidRDefault="005A6674" w:rsidP="005A6674">
      <w:pPr>
        <w:pStyle w:val="Paragraphedeliste"/>
        <w:numPr>
          <w:ilvl w:val="0"/>
          <w:numId w:val="3"/>
        </w:numPr>
        <w:tabs>
          <w:tab w:val="left" w:pos="-142"/>
        </w:tabs>
        <w:spacing w:line="240" w:lineRule="auto"/>
        <w:jc w:val="both"/>
        <w:rPr>
          <w:bCs/>
          <w:sz w:val="24"/>
          <w:szCs w:val="24"/>
          <w:u w:val="single"/>
        </w:rPr>
      </w:pPr>
      <w:r w:rsidRPr="005A6674">
        <w:rPr>
          <w:bCs/>
          <w:sz w:val="24"/>
          <w:szCs w:val="24"/>
          <w:u w:val="single"/>
        </w:rPr>
        <w:t>Budget Assainissement :</w:t>
      </w:r>
      <w:r w:rsidR="00897AB7">
        <w:rPr>
          <w:bCs/>
          <w:sz w:val="24"/>
          <w:szCs w:val="24"/>
          <w:u w:val="single"/>
        </w:rPr>
        <w:t xml:space="preserve"> </w:t>
      </w:r>
      <w:r w:rsidR="00EA41C7">
        <w:rPr>
          <w:bCs/>
          <w:sz w:val="24"/>
          <w:szCs w:val="24"/>
          <w:u w:val="single"/>
        </w:rPr>
        <w:t xml:space="preserve"> </w:t>
      </w:r>
      <w:r w:rsidR="00EA41C7" w:rsidRPr="00EA41C7">
        <w:rPr>
          <w:bCs/>
          <w:sz w:val="24"/>
          <w:szCs w:val="24"/>
        </w:rPr>
        <w:t>Les dépenses imprévues</w:t>
      </w:r>
      <w:r w:rsidR="00EA41C7">
        <w:rPr>
          <w:bCs/>
          <w:sz w:val="24"/>
          <w:szCs w:val="24"/>
        </w:rPr>
        <w:t xml:space="preserve"> ne devant pas dépasser 7,5% des dépenses réelles, une réduction de</w:t>
      </w:r>
      <w:r w:rsidR="00A34D37">
        <w:rPr>
          <w:bCs/>
          <w:sz w:val="24"/>
          <w:szCs w:val="24"/>
        </w:rPr>
        <w:t xml:space="preserve">s dépenses imprévues en fonctionnement </w:t>
      </w:r>
      <w:r w:rsidR="00A34D37" w:rsidRPr="00A34D37">
        <w:rPr>
          <w:b/>
          <w:sz w:val="24"/>
          <w:szCs w:val="24"/>
        </w:rPr>
        <w:t>(fixées à 352€)</w:t>
      </w:r>
      <w:r w:rsidR="00A34D37">
        <w:rPr>
          <w:bCs/>
          <w:sz w:val="24"/>
          <w:szCs w:val="24"/>
        </w:rPr>
        <w:t xml:space="preserve"> et en investissement </w:t>
      </w:r>
      <w:r w:rsidR="00A34D37" w:rsidRPr="00A34D37">
        <w:rPr>
          <w:b/>
          <w:sz w:val="24"/>
          <w:szCs w:val="24"/>
        </w:rPr>
        <w:t>(fixées à 929€)</w:t>
      </w:r>
      <w:r w:rsidR="00A34D37">
        <w:rPr>
          <w:bCs/>
          <w:sz w:val="24"/>
          <w:szCs w:val="24"/>
        </w:rPr>
        <w:t xml:space="preserve"> </w:t>
      </w:r>
      <w:r w:rsidR="00583ECC">
        <w:rPr>
          <w:bCs/>
          <w:sz w:val="24"/>
          <w:szCs w:val="24"/>
        </w:rPr>
        <w:t>est</w:t>
      </w:r>
      <w:r w:rsidR="00A34D37">
        <w:rPr>
          <w:bCs/>
          <w:sz w:val="24"/>
          <w:szCs w:val="24"/>
        </w:rPr>
        <w:t xml:space="preserve"> appliqu</w:t>
      </w:r>
      <w:r w:rsidR="00583ECC">
        <w:rPr>
          <w:bCs/>
          <w:sz w:val="24"/>
          <w:szCs w:val="24"/>
        </w:rPr>
        <w:t>ée pour le budget</w:t>
      </w:r>
      <w:r w:rsidR="00A34D37">
        <w:rPr>
          <w:bCs/>
          <w:sz w:val="24"/>
          <w:szCs w:val="24"/>
        </w:rPr>
        <w:t>.</w:t>
      </w:r>
    </w:p>
    <w:p w14:paraId="0B9CACB6" w14:textId="37615EF5" w:rsidR="005A6674" w:rsidRDefault="005A6674" w:rsidP="00D056D5">
      <w:pPr>
        <w:pStyle w:val="Paragraphedeliste"/>
        <w:numPr>
          <w:ilvl w:val="0"/>
          <w:numId w:val="3"/>
        </w:numPr>
        <w:tabs>
          <w:tab w:val="left" w:pos="-142"/>
        </w:tabs>
        <w:spacing w:line="240" w:lineRule="auto"/>
        <w:jc w:val="both"/>
        <w:rPr>
          <w:bCs/>
          <w:sz w:val="24"/>
          <w:szCs w:val="24"/>
        </w:rPr>
      </w:pPr>
      <w:r w:rsidRPr="00897AB7">
        <w:rPr>
          <w:bCs/>
          <w:sz w:val="24"/>
          <w:szCs w:val="24"/>
          <w:u w:val="single"/>
        </w:rPr>
        <w:t>Budget communal :</w:t>
      </w:r>
      <w:r w:rsidR="00EA41C7">
        <w:rPr>
          <w:bCs/>
          <w:sz w:val="24"/>
          <w:szCs w:val="24"/>
          <w:u w:val="single"/>
        </w:rPr>
        <w:t xml:space="preserve"> </w:t>
      </w:r>
      <w:r w:rsidRPr="00897AB7">
        <w:rPr>
          <w:bCs/>
          <w:sz w:val="24"/>
          <w:szCs w:val="24"/>
        </w:rPr>
        <w:t xml:space="preserve">Suite à une erreur d’imputation d’une dépense de </w:t>
      </w:r>
      <w:r w:rsidRPr="00897AB7">
        <w:rPr>
          <w:b/>
          <w:sz w:val="24"/>
          <w:szCs w:val="24"/>
        </w:rPr>
        <w:t>7 400 €</w:t>
      </w:r>
      <w:r w:rsidRPr="00897AB7">
        <w:rPr>
          <w:bCs/>
          <w:sz w:val="24"/>
          <w:szCs w:val="24"/>
        </w:rPr>
        <w:t xml:space="preserve"> (travaux du SIED) au budget primitif, une correction est nécessaire pour inscrire cette somme dans un autre chapitre </w:t>
      </w:r>
      <w:r w:rsidR="00323CBC" w:rsidRPr="00897AB7">
        <w:rPr>
          <w:bCs/>
          <w:sz w:val="24"/>
          <w:szCs w:val="24"/>
        </w:rPr>
        <w:t>budgétaire</w:t>
      </w:r>
      <w:r w:rsidRPr="00897AB7">
        <w:rPr>
          <w:bCs/>
          <w:sz w:val="24"/>
          <w:szCs w:val="24"/>
        </w:rPr>
        <w:t>.</w:t>
      </w:r>
    </w:p>
    <w:p w14:paraId="7C7F104A" w14:textId="77777777" w:rsidR="00897AB7" w:rsidRPr="00897AB7" w:rsidRDefault="00897AB7" w:rsidP="00897AB7">
      <w:pPr>
        <w:pStyle w:val="Paragraphedeliste"/>
        <w:tabs>
          <w:tab w:val="left" w:pos="-142"/>
        </w:tabs>
        <w:spacing w:line="240" w:lineRule="auto"/>
        <w:ind w:left="938"/>
        <w:jc w:val="both"/>
        <w:rPr>
          <w:bCs/>
          <w:sz w:val="24"/>
          <w:szCs w:val="24"/>
        </w:rPr>
      </w:pPr>
    </w:p>
    <w:p w14:paraId="762F0170" w14:textId="34E3E266" w:rsidR="00DE60C5" w:rsidRDefault="00684990" w:rsidP="00DE60C5">
      <w:pPr>
        <w:pStyle w:val="Paragraphedeliste"/>
        <w:numPr>
          <w:ilvl w:val="0"/>
          <w:numId w:val="1"/>
        </w:numPr>
        <w:tabs>
          <w:tab w:val="left" w:pos="-142"/>
        </w:tabs>
        <w:spacing w:line="240" w:lineRule="auto"/>
        <w:jc w:val="both"/>
        <w:rPr>
          <w:bCs/>
          <w:sz w:val="24"/>
          <w:szCs w:val="24"/>
        </w:rPr>
      </w:pPr>
      <w:r w:rsidRPr="00EA41C7">
        <w:rPr>
          <w:b/>
          <w:sz w:val="24"/>
          <w:szCs w:val="24"/>
          <w:u w:val="single"/>
        </w:rPr>
        <w:t>Stérilisation des chats errants</w:t>
      </w:r>
      <w:r>
        <w:rPr>
          <w:bCs/>
          <w:sz w:val="24"/>
          <w:szCs w:val="24"/>
        </w:rPr>
        <w:t> :</w:t>
      </w:r>
    </w:p>
    <w:p w14:paraId="02D57EE7" w14:textId="6E21BAD4" w:rsidR="00684990" w:rsidRDefault="00684990" w:rsidP="00684990">
      <w:pPr>
        <w:pStyle w:val="Paragraphedeliste"/>
        <w:tabs>
          <w:tab w:val="left" w:pos="-142"/>
        </w:tabs>
        <w:spacing w:line="240" w:lineRule="auto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ce jour, </w:t>
      </w:r>
      <w:r w:rsidRPr="00684990">
        <w:rPr>
          <w:b/>
          <w:sz w:val="24"/>
          <w:szCs w:val="24"/>
        </w:rPr>
        <w:t>19 chats errants</w:t>
      </w:r>
      <w:r>
        <w:rPr>
          <w:bCs/>
          <w:sz w:val="24"/>
          <w:szCs w:val="24"/>
        </w:rPr>
        <w:t xml:space="preserve"> ont fait l’objet d’une stérilisation ou d’une castration. </w:t>
      </w:r>
    </w:p>
    <w:p w14:paraId="5C9D198E" w14:textId="6327E071" w:rsidR="00684990" w:rsidRPr="00DE60C5" w:rsidRDefault="00684990" w:rsidP="00684990">
      <w:pPr>
        <w:pStyle w:val="Paragraphedeliste"/>
        <w:tabs>
          <w:tab w:val="left" w:pos="-142"/>
        </w:tabs>
        <w:spacing w:line="240" w:lineRule="auto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conseil délibère pour </w:t>
      </w:r>
      <w:r w:rsidRPr="00684990">
        <w:rPr>
          <w:b/>
          <w:sz w:val="24"/>
          <w:szCs w:val="24"/>
        </w:rPr>
        <w:t>indemniser les frais de déplacements des deux personnes de la commune chargées d’emmener les chats à la clinique vétérinaire</w:t>
      </w:r>
      <w:r>
        <w:rPr>
          <w:bCs/>
          <w:sz w:val="24"/>
          <w:szCs w:val="24"/>
        </w:rPr>
        <w:t xml:space="preserve">. Ils seront remboursés sur une base </w:t>
      </w:r>
      <w:r w:rsidRPr="00684990">
        <w:rPr>
          <w:b/>
          <w:sz w:val="24"/>
          <w:szCs w:val="24"/>
        </w:rPr>
        <w:t>de 0,41€ du kilomètre</w:t>
      </w:r>
      <w:r>
        <w:rPr>
          <w:bCs/>
          <w:sz w:val="24"/>
          <w:szCs w:val="24"/>
        </w:rPr>
        <w:t>.</w:t>
      </w:r>
    </w:p>
    <w:p w14:paraId="534EE9FD" w14:textId="77777777" w:rsidR="005A6674" w:rsidRPr="005A6674" w:rsidRDefault="005A6674" w:rsidP="005A6674">
      <w:pPr>
        <w:pStyle w:val="Paragraphedeliste"/>
        <w:tabs>
          <w:tab w:val="left" w:pos="-142"/>
        </w:tabs>
        <w:spacing w:line="240" w:lineRule="auto"/>
        <w:ind w:left="218"/>
        <w:jc w:val="both"/>
        <w:rPr>
          <w:bCs/>
          <w:sz w:val="24"/>
          <w:szCs w:val="24"/>
          <w:u w:val="single"/>
        </w:rPr>
      </w:pPr>
    </w:p>
    <w:p w14:paraId="15737710" w14:textId="25015789" w:rsidR="005A6674" w:rsidRDefault="00684990" w:rsidP="005A6674">
      <w:pPr>
        <w:pStyle w:val="Paragraphedeliste"/>
        <w:numPr>
          <w:ilvl w:val="0"/>
          <w:numId w:val="1"/>
        </w:numPr>
        <w:tabs>
          <w:tab w:val="left" w:pos="-142"/>
        </w:tabs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Caution prêt Association </w:t>
      </w:r>
      <w:proofErr w:type="gramStart"/>
      <w:r>
        <w:rPr>
          <w:b/>
          <w:sz w:val="24"/>
          <w:szCs w:val="24"/>
          <w:u w:val="single"/>
        </w:rPr>
        <w:t>Foncière</w:t>
      </w:r>
      <w:r w:rsidR="005A6674">
        <w:rPr>
          <w:bCs/>
          <w:sz w:val="24"/>
          <w:szCs w:val="24"/>
        </w:rPr>
        <w:t>:</w:t>
      </w:r>
      <w:proofErr w:type="gramEnd"/>
    </w:p>
    <w:p w14:paraId="1F087F40" w14:textId="296A6F8E" w:rsidR="00684990" w:rsidRPr="00583ECC" w:rsidRDefault="00684990" w:rsidP="00684990">
      <w:pPr>
        <w:pStyle w:val="Paragraphedeliste"/>
        <w:tabs>
          <w:tab w:val="left" w:pos="-142"/>
        </w:tabs>
        <w:ind w:left="218"/>
        <w:rPr>
          <w:b/>
          <w:sz w:val="24"/>
          <w:szCs w:val="24"/>
        </w:rPr>
      </w:pPr>
      <w:r w:rsidRPr="00684990">
        <w:rPr>
          <w:bCs/>
          <w:sz w:val="24"/>
          <w:szCs w:val="24"/>
        </w:rPr>
        <w:t>L’Association Foncière</w:t>
      </w:r>
      <w:r>
        <w:rPr>
          <w:bCs/>
          <w:sz w:val="24"/>
          <w:szCs w:val="24"/>
        </w:rPr>
        <w:t xml:space="preserve"> </w:t>
      </w:r>
      <w:r w:rsidR="00131BEB">
        <w:rPr>
          <w:bCs/>
          <w:sz w:val="24"/>
          <w:szCs w:val="24"/>
        </w:rPr>
        <w:t xml:space="preserve">demande une garantie d’emprunt </w:t>
      </w:r>
      <w:r w:rsidR="00131BEB" w:rsidRPr="00323CBC">
        <w:rPr>
          <w:b/>
          <w:sz w:val="24"/>
          <w:szCs w:val="24"/>
        </w:rPr>
        <w:t>pour un prêt de 45 000 €</w:t>
      </w:r>
      <w:r w:rsidR="00131BEB">
        <w:rPr>
          <w:bCs/>
          <w:sz w:val="24"/>
          <w:szCs w:val="24"/>
        </w:rPr>
        <w:t xml:space="preserve"> sur 96 mois au taux de 2,93% qu’elle a contracté pour la réfection des chemins ruraux dont elle a la charge. Le conseil municipal </w:t>
      </w:r>
      <w:r w:rsidR="00487FCF">
        <w:rPr>
          <w:bCs/>
          <w:sz w:val="24"/>
          <w:szCs w:val="24"/>
        </w:rPr>
        <w:t xml:space="preserve">délibère favorablement pour que la </w:t>
      </w:r>
      <w:r w:rsidR="00487FCF" w:rsidRPr="00583ECC">
        <w:rPr>
          <w:b/>
          <w:sz w:val="24"/>
          <w:szCs w:val="24"/>
        </w:rPr>
        <w:t>commune se porte garante de cet emprunt.</w:t>
      </w:r>
    </w:p>
    <w:p w14:paraId="3F9EFA80" w14:textId="77777777" w:rsidR="00604401" w:rsidRDefault="00604401" w:rsidP="00684990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</w:p>
    <w:p w14:paraId="1EAE4770" w14:textId="09D91744" w:rsidR="00A15885" w:rsidRDefault="00A15885" w:rsidP="00A15885">
      <w:pPr>
        <w:pStyle w:val="Paragraphedeliste"/>
        <w:numPr>
          <w:ilvl w:val="0"/>
          <w:numId w:val="1"/>
        </w:numPr>
        <w:tabs>
          <w:tab w:val="left" w:pos="-142"/>
        </w:tabs>
        <w:rPr>
          <w:bCs/>
          <w:sz w:val="24"/>
          <w:szCs w:val="24"/>
        </w:rPr>
      </w:pPr>
      <w:r w:rsidRPr="00604401">
        <w:rPr>
          <w:b/>
          <w:sz w:val="24"/>
          <w:szCs w:val="24"/>
        </w:rPr>
        <w:t>Urbanisme</w:t>
      </w:r>
      <w:r>
        <w:rPr>
          <w:bCs/>
          <w:sz w:val="24"/>
          <w:szCs w:val="24"/>
        </w:rPr>
        <w:t> :</w:t>
      </w:r>
    </w:p>
    <w:p w14:paraId="6960B4D3" w14:textId="41E0C42F" w:rsidR="00604401" w:rsidRDefault="00A15885" w:rsidP="00A15885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  <w:r>
        <w:rPr>
          <w:bCs/>
          <w:sz w:val="24"/>
          <w:szCs w:val="24"/>
        </w:rPr>
        <w:t>Les prestations d’Ingénierie 70 concernant les actes d’urbanisme (certificat d’urbanisme, permis de construire, …) sont facturées à la commune selon un bar</w:t>
      </w:r>
      <w:r w:rsidR="00604401">
        <w:rPr>
          <w:bCs/>
          <w:sz w:val="24"/>
          <w:szCs w:val="24"/>
        </w:rPr>
        <w:t xml:space="preserve">ème défini. Par délibération, le conseil municipal apporte une précision dans ce domaine. Dorénavant, la commune ne prendra en charge que </w:t>
      </w:r>
      <w:r w:rsidR="00604401" w:rsidRPr="00604401">
        <w:rPr>
          <w:b/>
          <w:sz w:val="24"/>
          <w:szCs w:val="24"/>
        </w:rPr>
        <w:t>la 1</w:t>
      </w:r>
      <w:r w:rsidR="00604401" w:rsidRPr="00604401">
        <w:rPr>
          <w:b/>
          <w:sz w:val="24"/>
          <w:szCs w:val="24"/>
          <w:vertAlign w:val="superscript"/>
        </w:rPr>
        <w:t>ère</w:t>
      </w:r>
      <w:r w:rsidR="00604401" w:rsidRPr="00604401">
        <w:rPr>
          <w:b/>
          <w:sz w:val="24"/>
          <w:szCs w:val="24"/>
        </w:rPr>
        <w:t xml:space="preserve"> instruction d’un acte d’urbanisme</w:t>
      </w:r>
      <w:r w:rsidR="00604401">
        <w:rPr>
          <w:bCs/>
          <w:sz w:val="24"/>
          <w:szCs w:val="24"/>
        </w:rPr>
        <w:t xml:space="preserve">. Si les pièces manquantes ne sont pas transmises à temps par le pétitionnaire, </w:t>
      </w:r>
      <w:r w:rsidR="00604401" w:rsidRPr="00897AB7">
        <w:rPr>
          <w:b/>
          <w:sz w:val="24"/>
          <w:szCs w:val="24"/>
        </w:rPr>
        <w:t xml:space="preserve">celui-ci devra s’acquitter du montant </w:t>
      </w:r>
      <w:r w:rsidR="00897AB7" w:rsidRPr="00897AB7">
        <w:rPr>
          <w:b/>
          <w:sz w:val="24"/>
          <w:szCs w:val="24"/>
        </w:rPr>
        <w:t>de la 2</w:t>
      </w:r>
      <w:r w:rsidR="00897AB7" w:rsidRPr="00897AB7">
        <w:rPr>
          <w:b/>
          <w:sz w:val="24"/>
          <w:szCs w:val="24"/>
          <w:vertAlign w:val="superscript"/>
        </w:rPr>
        <w:t>ème</w:t>
      </w:r>
      <w:r w:rsidR="00897AB7" w:rsidRPr="00897AB7">
        <w:rPr>
          <w:b/>
          <w:sz w:val="24"/>
          <w:szCs w:val="24"/>
        </w:rPr>
        <w:t xml:space="preserve"> instruction</w:t>
      </w:r>
      <w:r w:rsidR="00897AB7">
        <w:rPr>
          <w:bCs/>
          <w:sz w:val="24"/>
          <w:szCs w:val="24"/>
        </w:rPr>
        <w:t xml:space="preserve"> nécessaire de l’acte d’urbanisme concerné.</w:t>
      </w:r>
    </w:p>
    <w:p w14:paraId="4A16AA33" w14:textId="77777777" w:rsidR="00897AB7" w:rsidRDefault="00897AB7" w:rsidP="00A15885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</w:p>
    <w:p w14:paraId="38DBEFD7" w14:textId="7B6DE527" w:rsidR="00897AB7" w:rsidRDefault="00897AB7" w:rsidP="00897AB7">
      <w:pPr>
        <w:pStyle w:val="Paragraphedeliste"/>
        <w:numPr>
          <w:ilvl w:val="0"/>
          <w:numId w:val="1"/>
        </w:numPr>
        <w:tabs>
          <w:tab w:val="left" w:pos="-142"/>
        </w:tabs>
        <w:rPr>
          <w:bCs/>
          <w:sz w:val="24"/>
          <w:szCs w:val="24"/>
        </w:rPr>
      </w:pPr>
      <w:r w:rsidRPr="00EA41C7">
        <w:rPr>
          <w:b/>
          <w:sz w:val="24"/>
          <w:szCs w:val="24"/>
        </w:rPr>
        <w:t>Questions diverses</w:t>
      </w:r>
      <w:r>
        <w:rPr>
          <w:bCs/>
          <w:sz w:val="24"/>
          <w:szCs w:val="24"/>
        </w:rPr>
        <w:t> :</w:t>
      </w:r>
    </w:p>
    <w:p w14:paraId="5B95C37E" w14:textId="360EDCBE" w:rsidR="00A34D37" w:rsidRPr="00A34D37" w:rsidRDefault="00A34D37" w:rsidP="00A34D37">
      <w:pPr>
        <w:pStyle w:val="Paragraphedeliste"/>
        <w:numPr>
          <w:ilvl w:val="0"/>
          <w:numId w:val="4"/>
        </w:numPr>
        <w:tabs>
          <w:tab w:val="left" w:pos="-142"/>
        </w:tabs>
        <w:ind w:left="360"/>
        <w:rPr>
          <w:bCs/>
          <w:sz w:val="24"/>
          <w:szCs w:val="24"/>
        </w:rPr>
      </w:pPr>
      <w:r w:rsidRPr="00D47A96">
        <w:rPr>
          <w:b/>
          <w:sz w:val="24"/>
          <w:szCs w:val="24"/>
        </w:rPr>
        <w:t xml:space="preserve">Une zone humide située à </w:t>
      </w:r>
      <w:proofErr w:type="spellStart"/>
      <w:r w:rsidRPr="00D47A96">
        <w:rPr>
          <w:b/>
          <w:sz w:val="24"/>
          <w:szCs w:val="24"/>
        </w:rPr>
        <w:t>Varigney</w:t>
      </w:r>
      <w:proofErr w:type="spellEnd"/>
      <w:r>
        <w:rPr>
          <w:bCs/>
          <w:sz w:val="24"/>
          <w:szCs w:val="24"/>
        </w:rPr>
        <w:t xml:space="preserve"> </w:t>
      </w:r>
      <w:r w:rsidR="00D47A96">
        <w:rPr>
          <w:bCs/>
          <w:sz w:val="24"/>
          <w:szCs w:val="24"/>
        </w:rPr>
        <w:t>pourra constituer la compensation</w:t>
      </w:r>
      <w:r>
        <w:rPr>
          <w:bCs/>
          <w:sz w:val="24"/>
          <w:szCs w:val="24"/>
        </w:rPr>
        <w:t xml:space="preserve"> nécessaire </w:t>
      </w:r>
      <w:r w:rsidR="00D47A96">
        <w:rPr>
          <w:bCs/>
          <w:sz w:val="24"/>
          <w:szCs w:val="24"/>
        </w:rPr>
        <w:t>à la construction</w:t>
      </w:r>
      <w:r>
        <w:rPr>
          <w:bCs/>
          <w:sz w:val="24"/>
          <w:szCs w:val="24"/>
        </w:rPr>
        <w:t xml:space="preserve"> de la future station d’épuration</w:t>
      </w:r>
      <w:r w:rsidR="00D47A96">
        <w:rPr>
          <w:bCs/>
          <w:sz w:val="24"/>
          <w:szCs w:val="24"/>
        </w:rPr>
        <w:t xml:space="preserve">. Des travaux seront nécessaires avant son acquisition par la commune (1,2 ha). </w:t>
      </w:r>
      <w:r w:rsidR="00D47A96" w:rsidRPr="00D47A96">
        <w:rPr>
          <w:b/>
          <w:sz w:val="24"/>
          <w:szCs w:val="24"/>
        </w:rPr>
        <w:t>Le dossier est en cours d’instruction à la DDT</w:t>
      </w:r>
      <w:r w:rsidR="00D47A96">
        <w:rPr>
          <w:bCs/>
          <w:sz w:val="24"/>
          <w:szCs w:val="24"/>
        </w:rPr>
        <w:t>.</w:t>
      </w:r>
    </w:p>
    <w:p w14:paraId="219CE76F" w14:textId="126CE0BB" w:rsidR="00897AB7" w:rsidRDefault="00897AB7" w:rsidP="00897AB7">
      <w:pPr>
        <w:pStyle w:val="Paragraphedeliste"/>
        <w:numPr>
          <w:ilvl w:val="0"/>
          <w:numId w:val="4"/>
        </w:numPr>
        <w:tabs>
          <w:tab w:val="left" w:pos="-142"/>
        </w:tabs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Les manifestations locales de la Fête Nationale auront lieu </w:t>
      </w:r>
      <w:r w:rsidRPr="00D47A96">
        <w:rPr>
          <w:b/>
          <w:sz w:val="24"/>
          <w:szCs w:val="24"/>
        </w:rPr>
        <w:t>le Dimanche 13 Juillet au soir</w:t>
      </w:r>
      <w:r>
        <w:rPr>
          <w:bCs/>
          <w:sz w:val="24"/>
          <w:szCs w:val="24"/>
        </w:rPr>
        <w:t>.</w:t>
      </w:r>
    </w:p>
    <w:p w14:paraId="1425118C" w14:textId="22B8EFB1" w:rsidR="00D47A96" w:rsidRDefault="00D47A96" w:rsidP="00D47A96">
      <w:pPr>
        <w:pStyle w:val="Paragraphedeliste"/>
        <w:tabs>
          <w:tab w:val="left" w:pos="-142"/>
        </w:tabs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La séance est levée à 21h45.</w:t>
      </w:r>
    </w:p>
    <w:p w14:paraId="0525DCCE" w14:textId="325E0BA6" w:rsidR="00A15885" w:rsidRPr="00604401" w:rsidRDefault="00A15885" w:rsidP="00604401">
      <w:pPr>
        <w:tabs>
          <w:tab w:val="left" w:pos="-142"/>
        </w:tabs>
        <w:rPr>
          <w:bCs/>
          <w:sz w:val="24"/>
          <w:szCs w:val="24"/>
        </w:rPr>
      </w:pPr>
    </w:p>
    <w:p w14:paraId="3CEC1F38" w14:textId="77777777" w:rsidR="00A15885" w:rsidRDefault="00A15885" w:rsidP="00684990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</w:p>
    <w:p w14:paraId="34618858" w14:textId="6E4E1AB7" w:rsidR="00A15885" w:rsidRDefault="00A15885" w:rsidP="00684990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</w:p>
    <w:p w14:paraId="497D4929" w14:textId="77777777" w:rsidR="00A15885" w:rsidRPr="00684990" w:rsidRDefault="00A15885" w:rsidP="00684990">
      <w:pPr>
        <w:pStyle w:val="Paragraphedeliste"/>
        <w:tabs>
          <w:tab w:val="left" w:pos="-142"/>
        </w:tabs>
        <w:ind w:left="218"/>
        <w:rPr>
          <w:bCs/>
          <w:sz w:val="24"/>
          <w:szCs w:val="24"/>
        </w:rPr>
      </w:pPr>
    </w:p>
    <w:p w14:paraId="0F908CBE" w14:textId="77777777" w:rsidR="005A6674" w:rsidRPr="00684990" w:rsidRDefault="005A6674" w:rsidP="005A6674">
      <w:pPr>
        <w:pStyle w:val="Paragraphedeliste"/>
        <w:tabs>
          <w:tab w:val="left" w:pos="-142"/>
        </w:tabs>
        <w:spacing w:after="0"/>
        <w:rPr>
          <w:b/>
        </w:rPr>
      </w:pPr>
    </w:p>
    <w:p w14:paraId="496FA092" w14:textId="0EA4D77C" w:rsidR="005A6674" w:rsidRPr="00A15885" w:rsidRDefault="005A6674" w:rsidP="00A15885">
      <w:pPr>
        <w:pStyle w:val="Paragraphedeliste"/>
        <w:tabs>
          <w:tab w:val="left" w:pos="-142"/>
        </w:tabs>
        <w:ind w:left="218"/>
        <w:jc w:val="both"/>
        <w:rPr>
          <w:sz w:val="24"/>
          <w:szCs w:val="24"/>
        </w:rPr>
      </w:pPr>
    </w:p>
    <w:sectPr w:rsidR="005A6674" w:rsidRPr="00A15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BD"/>
    <w:multiLevelType w:val="hybridMultilevel"/>
    <w:tmpl w:val="F1862F52"/>
    <w:lvl w:ilvl="0" w:tplc="791A63D2">
      <w:start w:val="1"/>
      <w:numFmt w:val="decimal"/>
      <w:lvlText w:val="%1)"/>
      <w:lvlJc w:val="left"/>
      <w:pPr>
        <w:ind w:left="218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938" w:hanging="360"/>
      </w:pPr>
    </w:lvl>
    <w:lvl w:ilvl="2" w:tplc="040C001B">
      <w:start w:val="1"/>
      <w:numFmt w:val="lowerRoman"/>
      <w:lvlText w:val="%3."/>
      <w:lvlJc w:val="right"/>
      <w:pPr>
        <w:ind w:left="1658" w:hanging="180"/>
      </w:pPr>
    </w:lvl>
    <w:lvl w:ilvl="3" w:tplc="040C000F">
      <w:start w:val="1"/>
      <w:numFmt w:val="decimal"/>
      <w:lvlText w:val="%4."/>
      <w:lvlJc w:val="left"/>
      <w:pPr>
        <w:ind w:left="2378" w:hanging="360"/>
      </w:pPr>
    </w:lvl>
    <w:lvl w:ilvl="4" w:tplc="040C0019">
      <w:start w:val="1"/>
      <w:numFmt w:val="lowerLetter"/>
      <w:lvlText w:val="%5."/>
      <w:lvlJc w:val="left"/>
      <w:pPr>
        <w:ind w:left="3098" w:hanging="360"/>
      </w:pPr>
    </w:lvl>
    <w:lvl w:ilvl="5" w:tplc="040C001B">
      <w:start w:val="1"/>
      <w:numFmt w:val="lowerRoman"/>
      <w:lvlText w:val="%6."/>
      <w:lvlJc w:val="right"/>
      <w:pPr>
        <w:ind w:left="3818" w:hanging="180"/>
      </w:pPr>
    </w:lvl>
    <w:lvl w:ilvl="6" w:tplc="040C000F">
      <w:start w:val="1"/>
      <w:numFmt w:val="decimal"/>
      <w:lvlText w:val="%7."/>
      <w:lvlJc w:val="left"/>
      <w:pPr>
        <w:ind w:left="4538" w:hanging="360"/>
      </w:pPr>
    </w:lvl>
    <w:lvl w:ilvl="7" w:tplc="040C0019">
      <w:start w:val="1"/>
      <w:numFmt w:val="lowerLetter"/>
      <w:lvlText w:val="%8."/>
      <w:lvlJc w:val="left"/>
      <w:pPr>
        <w:ind w:left="5258" w:hanging="360"/>
      </w:pPr>
    </w:lvl>
    <w:lvl w:ilvl="8" w:tplc="040C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52C6207"/>
    <w:multiLevelType w:val="hybridMultilevel"/>
    <w:tmpl w:val="72440586"/>
    <w:lvl w:ilvl="0" w:tplc="45EAB76E">
      <w:start w:val="1"/>
      <w:numFmt w:val="lowerLetter"/>
      <w:lvlText w:val="%1)"/>
      <w:lvlJc w:val="left"/>
      <w:pPr>
        <w:ind w:left="578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57E414A"/>
    <w:multiLevelType w:val="hybridMultilevel"/>
    <w:tmpl w:val="7D464464"/>
    <w:lvl w:ilvl="0" w:tplc="486E2D98">
      <w:start w:val="1"/>
      <w:numFmt w:val="bullet"/>
      <w:lvlText w:val=""/>
      <w:lvlJc w:val="left"/>
      <w:pPr>
        <w:ind w:left="938" w:hanging="360"/>
      </w:pPr>
      <w:rPr>
        <w:rFonts w:ascii="Symbol" w:eastAsiaTheme="minorHAnsi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73100240"/>
    <w:multiLevelType w:val="hybridMultilevel"/>
    <w:tmpl w:val="D6BCAC9C"/>
    <w:lvl w:ilvl="0" w:tplc="202A470A">
      <w:start w:val="5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7693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54569">
    <w:abstractNumId w:val="1"/>
  </w:num>
  <w:num w:numId="3" w16cid:durableId="2048606079">
    <w:abstractNumId w:val="2"/>
  </w:num>
  <w:num w:numId="4" w16cid:durableId="104098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74"/>
    <w:rsid w:val="000C6970"/>
    <w:rsid w:val="00131BEB"/>
    <w:rsid w:val="002E2C2E"/>
    <w:rsid w:val="00323CBC"/>
    <w:rsid w:val="00487FCF"/>
    <w:rsid w:val="00583ECC"/>
    <w:rsid w:val="005975A0"/>
    <w:rsid w:val="005A6674"/>
    <w:rsid w:val="00604401"/>
    <w:rsid w:val="00684990"/>
    <w:rsid w:val="006C39DF"/>
    <w:rsid w:val="00796BCC"/>
    <w:rsid w:val="007B2756"/>
    <w:rsid w:val="00897AB7"/>
    <w:rsid w:val="00A15885"/>
    <w:rsid w:val="00A34D37"/>
    <w:rsid w:val="00D47A96"/>
    <w:rsid w:val="00DE60C5"/>
    <w:rsid w:val="00E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A679"/>
  <w15:chartTrackingRefBased/>
  <w15:docId w15:val="{BDD768E3-90A3-4876-A0F4-43F17264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74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6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6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6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6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6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66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66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66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66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66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66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66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66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66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6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66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6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141F-5CE5-4CA0-A658-2648CC53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Garret</dc:creator>
  <cp:keywords/>
  <dc:description/>
  <cp:lastModifiedBy>Laurent Garret</cp:lastModifiedBy>
  <cp:revision>8</cp:revision>
  <dcterms:created xsi:type="dcterms:W3CDTF">2025-05-13T07:31:00Z</dcterms:created>
  <dcterms:modified xsi:type="dcterms:W3CDTF">2025-05-13T11:22:00Z</dcterms:modified>
</cp:coreProperties>
</file>