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5C81" w14:textId="77777777" w:rsidR="00076C11" w:rsidRDefault="00076C11" w:rsidP="00076C11">
      <w:pPr>
        <w:pStyle w:val="Standard"/>
        <w:spacing w:line="276" w:lineRule="auto"/>
        <w:ind w:hanging="142"/>
      </w:pPr>
      <w:r>
        <w:t xml:space="preserve">Commune de </w:t>
      </w:r>
      <w:r>
        <w:rPr>
          <w:b/>
        </w:rPr>
        <w:t>JASNEY – 70800</w:t>
      </w:r>
    </w:p>
    <w:p w14:paraId="38C7B6BA" w14:textId="77777777" w:rsidR="00076C11" w:rsidRDefault="00076C11" w:rsidP="00076C11">
      <w:pPr>
        <w:pStyle w:val="Standard"/>
        <w:spacing w:line="276" w:lineRule="auto"/>
        <w:ind w:hanging="142"/>
        <w:rPr>
          <w:b/>
          <w:sz w:val="20"/>
          <w:szCs w:val="20"/>
        </w:rPr>
      </w:pPr>
    </w:p>
    <w:p w14:paraId="60B9CCB1" w14:textId="56C58930" w:rsidR="00076C11" w:rsidRPr="0043250B" w:rsidRDefault="00076C11" w:rsidP="00076C11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00"/>
        <w:spacing w:line="276" w:lineRule="auto"/>
        <w:jc w:val="center"/>
        <w:rPr>
          <w:b/>
        </w:rPr>
      </w:pPr>
      <w:r w:rsidRPr="0043250B">
        <w:rPr>
          <w:b/>
        </w:rPr>
        <w:t xml:space="preserve">COMPTE-RENDU DE LA REUNION DU CONSEIL MUNICIPAL DU </w:t>
      </w:r>
      <w:r w:rsidR="00BA7322" w:rsidRPr="0043250B">
        <w:rPr>
          <w:b/>
        </w:rPr>
        <w:t>8</w:t>
      </w:r>
      <w:r w:rsidRPr="0043250B">
        <w:rPr>
          <w:b/>
        </w:rPr>
        <w:t xml:space="preserve"> AVRIL 202</w:t>
      </w:r>
      <w:r w:rsidR="00BA7322" w:rsidRPr="0043250B">
        <w:rPr>
          <w:b/>
        </w:rPr>
        <w:t>5</w:t>
      </w:r>
    </w:p>
    <w:p w14:paraId="52EE9B4F" w14:textId="77777777" w:rsidR="00076C11" w:rsidRDefault="00076C11" w:rsidP="00076C11">
      <w:pPr>
        <w:pStyle w:val="Standard"/>
        <w:tabs>
          <w:tab w:val="left" w:pos="-284"/>
        </w:tabs>
        <w:spacing w:line="276" w:lineRule="auto"/>
        <w:ind w:left="-142"/>
        <w:jc w:val="both"/>
        <w:rPr>
          <w:i/>
          <w:sz w:val="20"/>
          <w:szCs w:val="20"/>
        </w:rPr>
      </w:pPr>
    </w:p>
    <w:p w14:paraId="26C90CF4" w14:textId="2F0B32DF" w:rsidR="00076C11" w:rsidRDefault="00076C11" w:rsidP="00076C11">
      <w:pPr>
        <w:pStyle w:val="Standard"/>
        <w:tabs>
          <w:tab w:val="left" w:pos="-284"/>
        </w:tabs>
        <w:spacing w:line="276" w:lineRule="auto"/>
        <w:ind w:left="-142"/>
        <w:jc w:val="both"/>
      </w:pPr>
      <w:r>
        <w:rPr>
          <w:b/>
          <w:i/>
          <w:sz w:val="22"/>
          <w:szCs w:val="22"/>
        </w:rPr>
        <w:t>Présents</w:t>
      </w:r>
      <w:r>
        <w:rPr>
          <w:i/>
          <w:sz w:val="22"/>
          <w:szCs w:val="22"/>
        </w:rPr>
        <w:t xml:space="preserve"> : GEROME Jean Daniel, GARRET Laurent, BORONT Mickaël, BLEU Sylvain, COLLAS Josette, </w:t>
      </w:r>
      <w:r w:rsidR="003213FB">
        <w:rPr>
          <w:i/>
          <w:sz w:val="22"/>
          <w:szCs w:val="22"/>
        </w:rPr>
        <w:t xml:space="preserve">GACON Anne, </w:t>
      </w:r>
      <w:r>
        <w:rPr>
          <w:i/>
          <w:sz w:val="22"/>
          <w:szCs w:val="22"/>
        </w:rPr>
        <w:t>HUGUENOT Yvette, KUENY Stéphane</w:t>
      </w:r>
      <w:r>
        <w:rPr>
          <w:i/>
          <w:sz w:val="22"/>
          <w:szCs w:val="22"/>
        </w:rPr>
        <w:tab/>
      </w:r>
    </w:p>
    <w:p w14:paraId="0A02ABA9" w14:textId="6337D7F0" w:rsidR="00076C11" w:rsidRDefault="00076C11" w:rsidP="00076C11">
      <w:pPr>
        <w:pStyle w:val="Standard"/>
        <w:tabs>
          <w:tab w:val="left" w:pos="-284"/>
        </w:tabs>
        <w:spacing w:line="276" w:lineRule="auto"/>
        <w:ind w:left="-142"/>
        <w:jc w:val="both"/>
      </w:pPr>
      <w:r>
        <w:rPr>
          <w:b/>
          <w:bCs/>
          <w:i/>
          <w:iCs/>
          <w:sz w:val="22"/>
          <w:szCs w:val="22"/>
        </w:rPr>
        <w:t>Excu</w:t>
      </w:r>
      <w:r w:rsidR="00282C02">
        <w:rPr>
          <w:b/>
          <w:bCs/>
          <w:i/>
          <w:iCs/>
          <w:sz w:val="22"/>
          <w:szCs w:val="22"/>
        </w:rPr>
        <w:t>sée</w:t>
      </w:r>
      <w:r>
        <w:rPr>
          <w:b/>
          <w:bCs/>
          <w:i/>
          <w:iCs/>
          <w:sz w:val="22"/>
          <w:szCs w:val="22"/>
        </w:rPr>
        <w:t xml:space="preserve">s : </w:t>
      </w:r>
      <w:r>
        <w:rPr>
          <w:i/>
          <w:iCs/>
          <w:sz w:val="22"/>
          <w:szCs w:val="22"/>
        </w:rPr>
        <w:t xml:space="preserve"> RAPENNE Emilie</w:t>
      </w:r>
      <w:r w:rsidR="003213FB">
        <w:rPr>
          <w:i/>
          <w:iCs/>
          <w:sz w:val="22"/>
          <w:szCs w:val="22"/>
        </w:rPr>
        <w:t>, ROBERT Aude, TALGUEN Manon</w:t>
      </w:r>
    </w:p>
    <w:p w14:paraId="23801CA8" w14:textId="3A0F0F6E" w:rsidR="00076C11" w:rsidRDefault="00076C11" w:rsidP="00076C11">
      <w:pPr>
        <w:pStyle w:val="Standard"/>
        <w:tabs>
          <w:tab w:val="left" w:pos="-284"/>
        </w:tabs>
        <w:spacing w:line="276" w:lineRule="auto"/>
        <w:ind w:left="-142"/>
        <w:jc w:val="both"/>
      </w:pPr>
      <w:r>
        <w:rPr>
          <w:b/>
          <w:i/>
          <w:sz w:val="22"/>
          <w:szCs w:val="22"/>
        </w:rPr>
        <w:t>Secrétaire de séance </w:t>
      </w:r>
      <w:r>
        <w:rPr>
          <w:sz w:val="22"/>
          <w:szCs w:val="22"/>
        </w:rPr>
        <w:t xml:space="preserve">: </w:t>
      </w:r>
      <w:r>
        <w:rPr>
          <w:i/>
          <w:sz w:val="22"/>
          <w:szCs w:val="22"/>
        </w:rPr>
        <w:t>GARRET Laurent</w:t>
      </w:r>
      <w:r>
        <w:rPr>
          <w:sz w:val="22"/>
          <w:szCs w:val="22"/>
        </w:rPr>
        <w:t xml:space="preserve">                                           La séance est ouverte à 20h30   </w:t>
      </w:r>
      <w:r w:rsidR="007B4712">
        <w:rPr>
          <w:sz w:val="22"/>
          <w:szCs w:val="22"/>
        </w:rPr>
        <w:t xml:space="preserve"> </w:t>
      </w:r>
    </w:p>
    <w:p w14:paraId="04D81D98" w14:textId="77777777" w:rsidR="00076C11" w:rsidRDefault="00076C11" w:rsidP="00076C11">
      <w:pPr>
        <w:pStyle w:val="Standard"/>
        <w:tabs>
          <w:tab w:val="left" w:pos="-284"/>
        </w:tabs>
        <w:spacing w:line="276" w:lineRule="auto"/>
        <w:ind w:left="-142"/>
        <w:jc w:val="both"/>
        <w:rPr>
          <w:sz w:val="22"/>
          <w:szCs w:val="22"/>
        </w:rPr>
      </w:pPr>
    </w:p>
    <w:p w14:paraId="71F40B69" w14:textId="67CA3DA0" w:rsidR="00076C11" w:rsidRDefault="00076C11" w:rsidP="00076C11">
      <w:pPr>
        <w:pStyle w:val="Paragraphedeliste"/>
        <w:numPr>
          <w:ilvl w:val="0"/>
          <w:numId w:val="2"/>
        </w:numPr>
        <w:tabs>
          <w:tab w:val="left" w:pos="3590"/>
        </w:tabs>
        <w:spacing w:line="276" w:lineRule="auto"/>
        <w:jc w:val="both"/>
      </w:pPr>
      <w:r>
        <w:rPr>
          <w:b/>
          <w:u w:val="single"/>
        </w:rPr>
        <w:t>Budget primitif général 202</w:t>
      </w:r>
      <w:r w:rsidR="00282C02">
        <w:rPr>
          <w:b/>
          <w:u w:val="single"/>
        </w:rPr>
        <w:t>5</w:t>
      </w:r>
      <w:r>
        <w:rPr>
          <w:b/>
          <w:u w:val="single"/>
        </w:rPr>
        <w:t> </w:t>
      </w:r>
      <w:r>
        <w:rPr>
          <w:b/>
        </w:rPr>
        <w:t>:</w:t>
      </w:r>
    </w:p>
    <w:p w14:paraId="3A66A804" w14:textId="40948BEF" w:rsidR="00076C11" w:rsidRDefault="00076C11" w:rsidP="00076C11">
      <w:pPr>
        <w:pStyle w:val="Paragraphedeliste"/>
        <w:tabs>
          <w:tab w:val="left" w:pos="578"/>
        </w:tabs>
        <w:spacing w:line="276" w:lineRule="auto"/>
        <w:jc w:val="both"/>
      </w:pPr>
      <w:r>
        <w:rPr>
          <w:b/>
        </w:rPr>
        <w:t xml:space="preserve">  </w:t>
      </w:r>
      <w:r>
        <w:t>La prévision des dépenses et recettes de l’année 202</w:t>
      </w:r>
      <w:r w:rsidR="00282C02">
        <w:t>5</w:t>
      </w:r>
      <w:r>
        <w:t xml:space="preserve"> s’établit comme suit :</w:t>
      </w:r>
    </w:p>
    <w:p w14:paraId="0F487873" w14:textId="77777777" w:rsidR="00076C11" w:rsidRDefault="00076C11" w:rsidP="00076C11">
      <w:pPr>
        <w:pStyle w:val="Paragraphedeliste"/>
        <w:tabs>
          <w:tab w:val="left" w:pos="578"/>
        </w:tabs>
        <w:spacing w:line="276" w:lineRule="auto"/>
        <w:jc w:val="both"/>
        <w:rPr>
          <w:sz w:val="20"/>
          <w:szCs w:val="20"/>
        </w:rPr>
      </w:pPr>
    </w:p>
    <w:tbl>
      <w:tblPr>
        <w:tblW w:w="9630" w:type="dxa"/>
        <w:tblInd w:w="1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33"/>
        <w:gridCol w:w="4782"/>
      </w:tblGrid>
      <w:tr w:rsidR="00076C11" w14:paraId="6E4501EA" w14:textId="77777777" w:rsidTr="00282C02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82D4" w14:textId="77777777" w:rsidR="00076C11" w:rsidRDefault="00076C11">
            <w:pPr>
              <w:pStyle w:val="Paragraphedeliste"/>
              <w:widowControl w:val="0"/>
              <w:ind w:left="0"/>
              <w:jc w:val="center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FONCTIONNEMENT</w:t>
            </w:r>
          </w:p>
        </w:tc>
      </w:tr>
      <w:tr w:rsidR="00076C11" w14:paraId="56D2FEBC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545C" w14:textId="77777777" w:rsidR="00076C11" w:rsidRDefault="00076C11">
            <w:pPr>
              <w:pStyle w:val="Paragraphedeliste"/>
              <w:widowControl w:val="0"/>
              <w:ind w:left="0"/>
              <w:jc w:val="center"/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>Dépenses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2C0E" w14:textId="77777777" w:rsidR="00076C11" w:rsidRDefault="00076C11">
            <w:pPr>
              <w:pStyle w:val="Paragraphedeliste"/>
              <w:widowControl w:val="0"/>
              <w:ind w:left="0"/>
              <w:jc w:val="center"/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>Recettes</w:t>
            </w:r>
          </w:p>
        </w:tc>
      </w:tr>
      <w:tr w:rsidR="00076C11" w14:paraId="14322904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507B" w14:textId="15224293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Charges à caractère général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1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49 420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364E4" w14:textId="00F5A45A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Produits du domaine (</w:t>
            </w:r>
            <w:proofErr w:type="gramStart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bois)   </w:t>
            </w:r>
            <w:proofErr w:type="gramEnd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                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55 </w:t>
            </w:r>
            <w:proofErr w:type="gramStart"/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724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€</w:t>
            </w:r>
            <w:proofErr w:type="gramEnd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</w:t>
            </w:r>
          </w:p>
        </w:tc>
      </w:tr>
      <w:tr w:rsidR="00076C11" w14:paraId="77C84DFA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3C0B" w14:textId="5E60C55C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Charges de personnel         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5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3 390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57AC" w14:textId="6AAECDAF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Impôts locaux et taxes   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61 078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 </w:t>
            </w:r>
          </w:p>
        </w:tc>
      </w:tr>
      <w:tr w:rsidR="00076C11" w14:paraId="1A151E95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4709F" w14:textId="418050F5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Charges de gestion courante 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6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6 400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166E4" w14:textId="59B1066C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Dotations de l’Etat et participations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32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460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          </w:t>
            </w:r>
          </w:p>
        </w:tc>
      </w:tr>
      <w:tr w:rsidR="00076C11" w14:paraId="4283012E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073B" w14:textId="72AEAE7A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Charges financières (intérêts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proofErr w:type="gramStart"/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d’emprunts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)   </w:t>
            </w:r>
            <w:proofErr w:type="gramEnd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160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€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        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938C1" w14:textId="77504BC0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Produits gestion courante (</w:t>
            </w:r>
            <w:proofErr w:type="gramStart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locations)   </w:t>
            </w:r>
            <w:proofErr w:type="gramEnd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3</w:t>
            </w:r>
            <w:r w:rsidR="003213FB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5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3213FB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20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0 €</w:t>
            </w:r>
          </w:p>
        </w:tc>
      </w:tr>
      <w:tr w:rsidR="00076C11" w14:paraId="3FC72381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1CF9" w14:textId="3268789B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Charges exceptionnelles        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3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00 €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15F71" w14:textId="5E7701E1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Produits exceptionnels    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</w:t>
            </w:r>
            <w:r w:rsidR="003213FB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648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</w:tr>
      <w:tr w:rsidR="00076C11" w14:paraId="139AF9C4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E135" w14:textId="6CE79691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Virement à l’investissement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72079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22 066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83D2" w14:textId="168FFBC4" w:rsidR="00076C11" w:rsidRDefault="003213FB">
            <w:pPr>
              <w:pStyle w:val="Paragraphedeliste"/>
              <w:widowControl w:val="0"/>
              <w:ind w:left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Excédent antérieur reporté (</w:t>
            </w:r>
            <w:proofErr w:type="gramStart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réserves)   </w:t>
            </w:r>
            <w:proofErr w:type="gramEnd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379 523,52€</w:t>
            </w:r>
          </w:p>
        </w:tc>
      </w:tr>
      <w:tr w:rsidR="00076C11" w14:paraId="61E881AA" w14:textId="77777777" w:rsidTr="00282C0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FFDC3" w14:textId="0B8824BA" w:rsidR="00076C11" w:rsidRDefault="00076C11">
            <w:pPr>
              <w:pStyle w:val="Paragraphedeliste"/>
              <w:widowControl w:val="0"/>
              <w:ind w:left="0"/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TOTAL                                                                   </w:t>
            </w:r>
            <w:r w:rsidR="00223027"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720797"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>291 736</w:t>
            </w: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E127" w14:textId="2CBA5EAD" w:rsidR="00076C11" w:rsidRDefault="00076C11">
            <w:pPr>
              <w:pStyle w:val="Paragraphedeliste"/>
              <w:widowControl w:val="0"/>
              <w:ind w:left="0"/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TOTAL  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                            </w:t>
            </w:r>
            <w:r>
              <w:rPr>
                <w:rFonts w:eastAsia="Calibri" w:cs="0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                </w:t>
            </w:r>
            <w:r w:rsidR="00223027">
              <w:rPr>
                <w:rFonts w:eastAsia="Calibri" w:cs="0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3213FB">
              <w:rPr>
                <w:rFonts w:eastAsia="Calibri" w:cs="0"/>
                <w:b/>
                <w:bCs/>
                <w:kern w:val="0"/>
                <w:sz w:val="18"/>
                <w:szCs w:val="18"/>
                <w:lang w:eastAsia="en-US" w:bidi="ar-SA"/>
              </w:rPr>
              <w:t>564 633,52</w:t>
            </w:r>
            <w:r>
              <w:rPr>
                <w:rFonts w:eastAsia="Calibri" w:cs="0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 €        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</w:t>
            </w:r>
          </w:p>
        </w:tc>
      </w:tr>
      <w:tr w:rsidR="00076C11" w14:paraId="6E432E37" w14:textId="77777777" w:rsidTr="00282C02">
        <w:tc>
          <w:tcPr>
            <w:tcW w:w="9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33133" w14:textId="77777777" w:rsidR="00076C11" w:rsidRDefault="00076C11">
            <w:pPr>
              <w:pStyle w:val="Standard"/>
              <w:widowControl w:val="0"/>
              <w:jc w:val="center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INVESTISSEMENT</w:t>
            </w:r>
          </w:p>
        </w:tc>
      </w:tr>
      <w:tr w:rsidR="00076C11" w14:paraId="13E6256F" w14:textId="77777777" w:rsidTr="00282C02"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0F921" w14:textId="77777777" w:rsidR="00076C11" w:rsidRDefault="00076C11">
            <w:pPr>
              <w:pStyle w:val="Standard"/>
              <w:widowControl w:val="0"/>
              <w:jc w:val="center"/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>Dépenses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384A" w14:textId="77777777" w:rsidR="00076C11" w:rsidRDefault="00076C11">
            <w:pPr>
              <w:pStyle w:val="Standard"/>
              <w:widowControl w:val="0"/>
              <w:jc w:val="center"/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>Recettes</w:t>
            </w:r>
          </w:p>
        </w:tc>
      </w:tr>
      <w:tr w:rsidR="00076C11" w14:paraId="2D909FDD" w14:textId="77777777" w:rsidTr="00282C02"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CFCA" w14:textId="04CEEFD6" w:rsidR="00076C11" w:rsidRDefault="00076C11">
            <w:pPr>
              <w:pStyle w:val="Standard"/>
              <w:widowControl w:val="0"/>
              <w:jc w:val="both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Emprunts (</w:t>
            </w:r>
            <w:proofErr w:type="gramStart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capital)   </w:t>
            </w:r>
            <w:proofErr w:type="gramEnd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                                 </w:t>
            </w:r>
            <w:r w:rsidR="00282C02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82C02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17 000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E689F" w14:textId="372B0DD4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Subventions                  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BC40F1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27 886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              </w:t>
            </w:r>
          </w:p>
        </w:tc>
      </w:tr>
      <w:tr w:rsidR="00076C11" w14:paraId="6E34F3DB" w14:textId="77777777" w:rsidTr="00282C02"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19DC1" w14:textId="11D3A82E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Travaux et achats                                                    </w:t>
            </w:r>
            <w:r w:rsidR="00282C02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82C02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47 526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BEFD" w14:textId="09BE5F93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Cautions                         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2 500 €</w:t>
            </w:r>
          </w:p>
        </w:tc>
      </w:tr>
      <w:tr w:rsidR="00076C11" w14:paraId="2FE48812" w14:textId="77777777" w:rsidTr="00282C02"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C13D2" w14:textId="7FE7B277" w:rsidR="00076C11" w:rsidRDefault="00282C02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Restes à réaliser </w:t>
            </w:r>
            <w:r w:rsidR="001561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(</w:t>
            </w:r>
            <w:proofErr w:type="gramStart"/>
            <w:r w:rsidR="001561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travaux)   </w:t>
            </w:r>
            <w:proofErr w:type="gramEnd"/>
            <w:r w:rsidR="001561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47 419 €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10B20" w14:textId="676550E8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FCTVA                                 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8</w:t>
            </w:r>
            <w:r w:rsidR="00BC40F1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380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 </w:t>
            </w:r>
          </w:p>
        </w:tc>
      </w:tr>
      <w:tr w:rsidR="00076C11" w14:paraId="45742B55" w14:textId="77777777" w:rsidTr="00BC40F1"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D76A" w14:textId="76B6838D" w:rsidR="00076C11" w:rsidRDefault="00282C02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Solde négatif antérieur reporté                                   </w:t>
            </w:r>
            <w:r w:rsidR="001561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1561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4 641,54€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00E6" w14:textId="34DDD190" w:rsidR="00076C11" w:rsidRDefault="00BC40F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Restes à réaliser (</w:t>
            </w:r>
            <w:proofErr w:type="gramStart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subventions)   </w:t>
            </w:r>
            <w:proofErr w:type="gramEnd"/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 3 694€</w:t>
            </w:r>
          </w:p>
        </w:tc>
      </w:tr>
      <w:tr w:rsidR="00076C11" w14:paraId="57D99391" w14:textId="77777777" w:rsidTr="00282C02"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F2310" w14:textId="77777777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0E5B8" w14:textId="3CBD4FC3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Virement du fonctionnement            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BC40F1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22 06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6 €</w:t>
            </w:r>
          </w:p>
        </w:tc>
      </w:tr>
      <w:tr w:rsidR="00076C11" w14:paraId="7E9CBCA4" w14:textId="77777777" w:rsidTr="00282C02">
        <w:tc>
          <w:tcPr>
            <w:tcW w:w="48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F05B4" w14:textId="77777777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B709" w14:textId="45A9CC7F" w:rsidR="00076C11" w:rsidRDefault="00076C11">
            <w:pPr>
              <w:pStyle w:val="Standard"/>
              <w:widowControl w:val="0"/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Excédent fonctionnement capitalisé                   </w:t>
            </w:r>
            <w:r w:rsidR="00223027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 </w:t>
            </w:r>
            <w:r w:rsidR="00BC40F1"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>52 060,54</w:t>
            </w:r>
            <w:r>
              <w:rPr>
                <w:rFonts w:eastAsia="Calibri" w:cs="0"/>
                <w:kern w:val="0"/>
                <w:sz w:val="18"/>
                <w:szCs w:val="18"/>
                <w:lang w:eastAsia="en-US" w:bidi="ar-SA"/>
              </w:rPr>
              <w:t xml:space="preserve"> €</w:t>
            </w:r>
          </w:p>
        </w:tc>
      </w:tr>
      <w:tr w:rsidR="00076C11" w14:paraId="082B497D" w14:textId="77777777" w:rsidTr="00282C02"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DE0C1" w14:textId="52E1B008" w:rsidR="00076C11" w:rsidRDefault="00076C11">
            <w:pPr>
              <w:pStyle w:val="Standard"/>
              <w:widowControl w:val="0"/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TOTAL                                                              </w:t>
            </w:r>
            <w:r w:rsidR="00BC40F1"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  </w:t>
            </w: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223027"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BC40F1"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>116 586,54</w:t>
            </w: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€   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2BA5" w14:textId="1E170A1E" w:rsidR="00076C11" w:rsidRDefault="00076C11">
            <w:pPr>
              <w:pStyle w:val="Standard"/>
              <w:widowControl w:val="0"/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TOTAL                                                              </w:t>
            </w:r>
            <w:r w:rsidR="00223027"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  <w:r w:rsidR="00BC40F1">
              <w:rPr>
                <w:rFonts w:eastAsia="Calibri" w:cs="0"/>
                <w:b/>
                <w:kern w:val="0"/>
                <w:sz w:val="18"/>
                <w:szCs w:val="18"/>
                <w:lang w:eastAsia="en-US" w:bidi="ar-SA"/>
              </w:rPr>
              <w:t>116 586,54€</w:t>
            </w:r>
          </w:p>
        </w:tc>
      </w:tr>
    </w:tbl>
    <w:p w14:paraId="7FAEED4A" w14:textId="77777777" w:rsidR="00076C11" w:rsidRDefault="00076C11" w:rsidP="00076C11">
      <w:pPr>
        <w:pStyle w:val="Paragraphedeliste"/>
        <w:widowControl w:val="0"/>
        <w:tabs>
          <w:tab w:val="left" w:pos="76"/>
        </w:tabs>
        <w:spacing w:line="276" w:lineRule="auto"/>
        <w:ind w:left="218"/>
        <w:jc w:val="both"/>
        <w:rPr>
          <w:sz w:val="16"/>
          <w:szCs w:val="16"/>
        </w:rPr>
      </w:pPr>
    </w:p>
    <w:p w14:paraId="74D22884" w14:textId="77777777" w:rsidR="00076C11" w:rsidRDefault="00076C11" w:rsidP="00076C11">
      <w:pPr>
        <w:pStyle w:val="Paragraphedeliste"/>
        <w:widowControl w:val="0"/>
        <w:tabs>
          <w:tab w:val="left" w:pos="76"/>
        </w:tabs>
        <w:spacing w:line="276" w:lineRule="auto"/>
        <w:ind w:left="218"/>
        <w:jc w:val="both"/>
      </w:pPr>
      <w:r>
        <w:rPr>
          <w:b/>
          <w:bCs/>
        </w:rPr>
        <w:t>Principaux travaux et achats</w:t>
      </w:r>
      <w:r>
        <w:t> :</w:t>
      </w:r>
    </w:p>
    <w:p w14:paraId="671727F9" w14:textId="5B273CFF" w:rsidR="00076C11" w:rsidRDefault="00BC40F1" w:rsidP="00076C11">
      <w:pPr>
        <w:pStyle w:val="Paragraphedeliste"/>
        <w:widowControl w:val="0"/>
        <w:tabs>
          <w:tab w:val="left" w:pos="76"/>
        </w:tabs>
        <w:spacing w:line="276" w:lineRule="auto"/>
        <w:ind w:left="218"/>
        <w:jc w:val="both"/>
      </w:pPr>
      <w:r>
        <w:t>Façonnage bois pour vente : 22 267€ - Frais achat terrains lotissement : 14 252€ - Enfouissement ligne électrique : 10 900€   - Réfection</w:t>
      </w:r>
      <w:r w:rsidR="00017BB5">
        <w:t xml:space="preserve"> du</w:t>
      </w:r>
      <w:r>
        <w:t xml:space="preserve"> bas</w:t>
      </w:r>
      <w:r w:rsidR="00017BB5">
        <w:t xml:space="preserve"> de la</w:t>
      </w:r>
      <w:r>
        <w:t xml:space="preserve"> cour</w:t>
      </w:r>
      <w:r w:rsidR="00017BB5">
        <w:t xml:space="preserve"> de la </w:t>
      </w:r>
      <w:r>
        <w:t xml:space="preserve">mairie : 10 430€ - </w:t>
      </w:r>
      <w:r w:rsidR="00017BB5">
        <w:t>Equipement</w:t>
      </w:r>
      <w:r w:rsidR="00A15431">
        <w:t>s</w:t>
      </w:r>
      <w:r w:rsidR="00017BB5">
        <w:t xml:space="preserve"> terrain de foot (robot de tonte et abris de touche) : 10 840€</w:t>
      </w:r>
    </w:p>
    <w:p w14:paraId="0AF9C925" w14:textId="6993F3CD" w:rsidR="00C06D64" w:rsidRDefault="00C06D64" w:rsidP="00076C11">
      <w:pPr>
        <w:pStyle w:val="Paragraphedeliste"/>
        <w:widowControl w:val="0"/>
        <w:tabs>
          <w:tab w:val="left" w:pos="76"/>
        </w:tabs>
        <w:spacing w:line="276" w:lineRule="auto"/>
        <w:ind w:left="218"/>
        <w:jc w:val="both"/>
      </w:pPr>
      <w:r>
        <w:t>Eclairage salle des fêtes (LED) : 9 750€ - Panneaux circuit patrimoine : 3 560€</w:t>
      </w:r>
    </w:p>
    <w:p w14:paraId="708181BB" w14:textId="5BC42B50" w:rsidR="00BC40F1" w:rsidRDefault="00982E7C" w:rsidP="00076C11">
      <w:pPr>
        <w:pStyle w:val="Paragraphedeliste"/>
        <w:widowControl w:val="0"/>
        <w:tabs>
          <w:tab w:val="left" w:pos="76"/>
        </w:tabs>
        <w:spacing w:line="276" w:lineRule="auto"/>
        <w:ind w:left="218"/>
        <w:jc w:val="both"/>
      </w:pPr>
      <w:r>
        <w:t xml:space="preserve">Les recettes attendues des ventes de bois sont très inférieures aux années antérieures. La tranche annuelle de travaux d’investissement est par conséquent très mesurée. Cependant, la commune </w:t>
      </w:r>
      <w:r w:rsidR="00B7721C">
        <w:t>dispose de réserves assez importantes qui attestent de sa bonne santé financière.</w:t>
      </w:r>
    </w:p>
    <w:p w14:paraId="7B7E3D7A" w14:textId="47BC4330" w:rsidR="00982E7C" w:rsidRDefault="00982E7C" w:rsidP="00076C11">
      <w:pPr>
        <w:pStyle w:val="Paragraphedeliste"/>
        <w:widowControl w:val="0"/>
        <w:tabs>
          <w:tab w:val="left" w:pos="76"/>
        </w:tabs>
        <w:spacing w:line="276" w:lineRule="auto"/>
        <w:ind w:left="218"/>
        <w:jc w:val="both"/>
      </w:pPr>
    </w:p>
    <w:p w14:paraId="7E657330" w14:textId="55A41695" w:rsidR="00076C11" w:rsidRDefault="00982E7C" w:rsidP="00076C11">
      <w:pPr>
        <w:pStyle w:val="Standard"/>
        <w:tabs>
          <w:tab w:val="left" w:pos="-142"/>
        </w:tabs>
        <w:spacing w:line="276" w:lineRule="auto"/>
        <w:jc w:val="both"/>
      </w:pPr>
      <w:r>
        <w:t xml:space="preserve">    </w:t>
      </w:r>
      <w:r w:rsidR="00076C11">
        <w:t>Le budget primitif 202</w:t>
      </w:r>
      <w:r w:rsidR="00156127">
        <w:t>5</w:t>
      </w:r>
      <w:r w:rsidR="00076C11">
        <w:t xml:space="preserve"> est adopté </w:t>
      </w:r>
      <w:r w:rsidR="00076C11">
        <w:rPr>
          <w:b/>
        </w:rPr>
        <w:t>à l’unanimité</w:t>
      </w:r>
      <w:r w:rsidR="00076C11">
        <w:t>.</w:t>
      </w:r>
    </w:p>
    <w:p w14:paraId="150102AF" w14:textId="77777777" w:rsidR="00076C11" w:rsidRDefault="00076C11" w:rsidP="00076C11">
      <w:pPr>
        <w:pStyle w:val="Standard"/>
        <w:tabs>
          <w:tab w:val="left" w:pos="-142"/>
        </w:tabs>
        <w:spacing w:line="276" w:lineRule="auto"/>
        <w:jc w:val="both"/>
      </w:pPr>
    </w:p>
    <w:p w14:paraId="62D0ABFE" w14:textId="6A76696F" w:rsidR="00076C11" w:rsidRPr="00156127" w:rsidRDefault="00076C11" w:rsidP="00156127">
      <w:pPr>
        <w:pStyle w:val="Paragraphedeliste"/>
        <w:numPr>
          <w:ilvl w:val="0"/>
          <w:numId w:val="2"/>
        </w:numPr>
        <w:tabs>
          <w:tab w:val="left" w:pos="3590"/>
        </w:tabs>
        <w:spacing w:line="276" w:lineRule="auto"/>
        <w:jc w:val="both"/>
      </w:pPr>
      <w:r w:rsidRPr="00156127">
        <w:rPr>
          <w:b/>
          <w:u w:val="single"/>
        </w:rPr>
        <w:t>Budget primitif 202</w:t>
      </w:r>
      <w:r w:rsidR="00156127" w:rsidRPr="00156127">
        <w:rPr>
          <w:b/>
          <w:u w:val="single"/>
        </w:rPr>
        <w:t>5</w:t>
      </w:r>
      <w:r w:rsidRPr="00156127">
        <w:rPr>
          <w:b/>
          <w:u w:val="single"/>
        </w:rPr>
        <w:t xml:space="preserve"> de l’assainissement</w:t>
      </w:r>
      <w:r w:rsidRPr="00156127">
        <w:rPr>
          <w:b/>
        </w:rPr>
        <w:t> :</w:t>
      </w:r>
    </w:p>
    <w:p w14:paraId="532C6B7A" w14:textId="2CF9C903" w:rsidR="00156127" w:rsidRPr="00156127" w:rsidRDefault="00156127" w:rsidP="00156127">
      <w:pPr>
        <w:pStyle w:val="Paragraphedeliste"/>
        <w:tabs>
          <w:tab w:val="left" w:pos="3590"/>
        </w:tabs>
        <w:spacing w:line="276" w:lineRule="auto"/>
        <w:ind w:left="218"/>
        <w:jc w:val="both"/>
        <w:rPr>
          <w:bCs/>
        </w:rPr>
      </w:pPr>
      <w:r w:rsidRPr="00156127">
        <w:rPr>
          <w:bCs/>
        </w:rPr>
        <w:t>En attente de la résolution du problème de la z</w:t>
      </w:r>
      <w:r>
        <w:rPr>
          <w:bCs/>
        </w:rPr>
        <w:t>o</w:t>
      </w:r>
      <w:r w:rsidRPr="00156127">
        <w:rPr>
          <w:bCs/>
        </w:rPr>
        <w:t>ne humide</w:t>
      </w:r>
      <w:r>
        <w:rPr>
          <w:bCs/>
        </w:rPr>
        <w:t xml:space="preserve"> pour la construction de la nouvelle station,</w:t>
      </w:r>
    </w:p>
    <w:p w14:paraId="48D69BDD" w14:textId="53179D62" w:rsidR="00076C11" w:rsidRDefault="00076C11" w:rsidP="00076C11">
      <w:pPr>
        <w:tabs>
          <w:tab w:val="left" w:pos="1582"/>
        </w:tabs>
        <w:spacing w:line="276" w:lineRule="auto"/>
        <w:jc w:val="both"/>
      </w:pPr>
      <w:r>
        <w:t xml:space="preserve"> </w:t>
      </w:r>
      <w:proofErr w:type="gramStart"/>
      <w:r>
        <w:rPr>
          <w:b/>
          <w:bCs/>
        </w:rPr>
        <w:t>aucune</w:t>
      </w:r>
      <w:proofErr w:type="gramEnd"/>
      <w:r>
        <w:rPr>
          <w:b/>
          <w:bCs/>
        </w:rPr>
        <w:t xml:space="preserve"> somme concernant les futurs travaux d’assainissement n’est inscrite au budget primitif. </w:t>
      </w:r>
      <w:r w:rsidR="0043250B">
        <w:rPr>
          <w:b/>
          <w:bCs/>
        </w:rPr>
        <w:t xml:space="preserve">           </w:t>
      </w:r>
      <w:r>
        <w:t xml:space="preserve">Des décisions modificatives budgétaires </w:t>
      </w:r>
      <w:r w:rsidR="00156127">
        <w:t>pourront être prises ultérieurement.</w:t>
      </w:r>
    </w:p>
    <w:p w14:paraId="3153248C" w14:textId="77777777" w:rsidR="00076C11" w:rsidRDefault="00076C11" w:rsidP="00076C11">
      <w:pPr>
        <w:tabs>
          <w:tab w:val="left" w:pos="1582"/>
        </w:tabs>
        <w:spacing w:line="276" w:lineRule="auto"/>
        <w:jc w:val="both"/>
      </w:pPr>
      <w:r>
        <w:t>La prévision des dépenses et des recettes est la suivante :</w:t>
      </w:r>
    </w:p>
    <w:p w14:paraId="5DADED91" w14:textId="77777777" w:rsidR="00076C11" w:rsidRDefault="00076C11" w:rsidP="00076C11">
      <w:pPr>
        <w:tabs>
          <w:tab w:val="left" w:pos="1582"/>
        </w:tabs>
        <w:spacing w:line="276" w:lineRule="auto"/>
        <w:jc w:val="both"/>
      </w:pPr>
      <w:r>
        <w:rPr>
          <w:b/>
          <w:bCs/>
        </w:rPr>
        <w:t>Section d’exploitation</w:t>
      </w:r>
      <w:r>
        <w:t> :</w:t>
      </w:r>
    </w:p>
    <w:p w14:paraId="747FC44A" w14:textId="4D0F0204" w:rsidR="00076C11" w:rsidRDefault="00076C11" w:rsidP="00076C11">
      <w:pPr>
        <w:tabs>
          <w:tab w:val="left" w:pos="1582"/>
        </w:tabs>
        <w:spacing w:line="276" w:lineRule="auto"/>
        <w:jc w:val="both"/>
      </w:pPr>
      <w:r>
        <w:t xml:space="preserve">Dépenses : </w:t>
      </w:r>
      <w:r w:rsidR="00156127">
        <w:t>12 315</w:t>
      </w:r>
      <w:r>
        <w:t xml:space="preserve"> € - Recettes : </w:t>
      </w:r>
      <w:r w:rsidR="00156127">
        <w:t>58</w:t>
      </w:r>
      <w:r w:rsidR="0043250B">
        <w:t> 879,38</w:t>
      </w:r>
      <w:r>
        <w:t xml:space="preserve"> € (dont </w:t>
      </w:r>
      <w:r w:rsidR="0043250B">
        <w:t>43 879,38</w:t>
      </w:r>
      <w:r>
        <w:t xml:space="preserve"> € de résultat reporté)</w:t>
      </w:r>
    </w:p>
    <w:p w14:paraId="649A4B4F" w14:textId="77777777" w:rsidR="00076C11" w:rsidRDefault="00076C11" w:rsidP="00076C11">
      <w:pPr>
        <w:tabs>
          <w:tab w:val="left" w:pos="1582"/>
        </w:tabs>
        <w:spacing w:line="276" w:lineRule="auto"/>
        <w:jc w:val="both"/>
      </w:pPr>
      <w:r>
        <w:rPr>
          <w:b/>
          <w:bCs/>
        </w:rPr>
        <w:t>Section d’investissement</w:t>
      </w:r>
      <w:r>
        <w:t> :</w:t>
      </w:r>
    </w:p>
    <w:p w14:paraId="0E47FC6E" w14:textId="5FAC9FC9" w:rsidR="00076C11" w:rsidRDefault="00076C11" w:rsidP="00076C11">
      <w:pPr>
        <w:tabs>
          <w:tab w:val="left" w:pos="1582"/>
        </w:tabs>
        <w:spacing w:line="276" w:lineRule="auto"/>
        <w:jc w:val="both"/>
      </w:pPr>
      <w:r>
        <w:t>Dépenses : 1</w:t>
      </w:r>
      <w:r w:rsidR="0043250B">
        <w:t xml:space="preserve"> 880</w:t>
      </w:r>
      <w:r>
        <w:t xml:space="preserve"> € - Recettes : </w:t>
      </w:r>
      <w:r w:rsidR="0043250B">
        <w:t>33 923,53</w:t>
      </w:r>
      <w:r>
        <w:t xml:space="preserve"> € (dont 2</w:t>
      </w:r>
      <w:r w:rsidR="0043250B">
        <w:t xml:space="preserve">9 842,53 </w:t>
      </w:r>
      <w:r>
        <w:t>€ d’excédent reporté)</w:t>
      </w:r>
    </w:p>
    <w:p w14:paraId="7AABBC8F" w14:textId="77777777" w:rsidR="00076C11" w:rsidRDefault="00076C11" w:rsidP="00076C11">
      <w:pPr>
        <w:pStyle w:val="Standard"/>
      </w:pPr>
    </w:p>
    <w:p w14:paraId="296DA76C" w14:textId="77777777" w:rsidR="00076C11" w:rsidRDefault="00076C11" w:rsidP="00076C11">
      <w:pPr>
        <w:pStyle w:val="Standard"/>
      </w:pPr>
      <w:r>
        <w:t xml:space="preserve">Le conseil municipal adopte ce budget </w:t>
      </w:r>
      <w:r>
        <w:rPr>
          <w:b/>
        </w:rPr>
        <w:t>à l’unanimité</w:t>
      </w:r>
      <w:r>
        <w:t>.</w:t>
      </w:r>
    </w:p>
    <w:p w14:paraId="6EBC9C3E" w14:textId="77777777" w:rsidR="00076C11" w:rsidRDefault="00076C11" w:rsidP="00076C11">
      <w:pPr>
        <w:pStyle w:val="Standard"/>
      </w:pPr>
    </w:p>
    <w:p w14:paraId="54C2F7B3" w14:textId="18E85ACA" w:rsidR="00076C11" w:rsidRDefault="00B7721C" w:rsidP="00076C11">
      <w:pPr>
        <w:pStyle w:val="Standard"/>
        <w:ind w:left="-170"/>
      </w:pPr>
      <w:r>
        <w:t xml:space="preserve">                                                                                                La séance est levée à 22 heures</w:t>
      </w:r>
    </w:p>
    <w:sectPr w:rsidR="00076C11" w:rsidSect="00295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0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60FA3"/>
    <w:multiLevelType w:val="multilevel"/>
    <w:tmpl w:val="0CF46A0C"/>
    <w:lvl w:ilvl="0">
      <w:numFmt w:val="bullet"/>
      <w:lvlText w:val="-"/>
      <w:lvlJc w:val="left"/>
      <w:pPr>
        <w:ind w:left="190" w:hanging="360"/>
      </w:pPr>
      <w:rPr>
        <w:rFonts w:ascii="Liberation Serif" w:eastAsia="NSimSun" w:hAnsi="Liberation Serif" w:cs="Liberation Serif"/>
      </w:rPr>
    </w:lvl>
    <w:lvl w:ilvl="1">
      <w:numFmt w:val="bullet"/>
      <w:lvlText w:val="o"/>
      <w:lvlJc w:val="left"/>
      <w:pPr>
        <w:ind w:left="9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50" w:hanging="360"/>
      </w:pPr>
      <w:rPr>
        <w:rFonts w:ascii="Wingdings" w:hAnsi="Wingdings"/>
      </w:rPr>
    </w:lvl>
  </w:abstractNum>
  <w:abstractNum w:abstractNumId="1" w15:restartNumberingAfterBreak="0">
    <w:nsid w:val="57633165"/>
    <w:multiLevelType w:val="multilevel"/>
    <w:tmpl w:val="5E7651B2"/>
    <w:styleLink w:val="WWNum1"/>
    <w:lvl w:ilvl="0">
      <w:start w:val="1"/>
      <w:numFmt w:val="decimal"/>
      <w:lvlText w:val="%1)"/>
      <w:lvlJc w:val="left"/>
      <w:pPr>
        <w:ind w:left="218" w:hanging="360"/>
      </w:pPr>
      <w:rPr>
        <w:rFonts w:ascii="Liberation Serif" w:hAnsi="Liberation Serif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21207945">
    <w:abstractNumId w:val="1"/>
  </w:num>
  <w:num w:numId="2" w16cid:durableId="21108111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714050">
    <w:abstractNumId w:val="1"/>
  </w:num>
  <w:num w:numId="4" w16cid:durableId="22507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11"/>
    <w:rsid w:val="00017BB5"/>
    <w:rsid w:val="00076C11"/>
    <w:rsid w:val="00156127"/>
    <w:rsid w:val="001951CB"/>
    <w:rsid w:val="00223027"/>
    <w:rsid w:val="00282C02"/>
    <w:rsid w:val="00295C47"/>
    <w:rsid w:val="002E4201"/>
    <w:rsid w:val="003213FB"/>
    <w:rsid w:val="0043250B"/>
    <w:rsid w:val="004F5151"/>
    <w:rsid w:val="00720797"/>
    <w:rsid w:val="007B4712"/>
    <w:rsid w:val="00807061"/>
    <w:rsid w:val="00982E7C"/>
    <w:rsid w:val="00A15431"/>
    <w:rsid w:val="00B7721C"/>
    <w:rsid w:val="00BA7322"/>
    <w:rsid w:val="00BC40F1"/>
    <w:rsid w:val="00C0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2B9B"/>
  <w15:chartTrackingRefBased/>
  <w15:docId w15:val="{5577AEB8-3343-4A37-A973-037320B6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1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76C11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Paragraphedeliste">
    <w:name w:val="List Paragraph"/>
    <w:basedOn w:val="Standard"/>
    <w:qFormat/>
    <w:rsid w:val="00076C11"/>
    <w:pPr>
      <w:ind w:left="720"/>
      <w:contextualSpacing/>
    </w:pPr>
  </w:style>
  <w:style w:type="numbering" w:customStyle="1" w:styleId="WWNum1">
    <w:name w:val="WWNum1"/>
    <w:rsid w:val="00076C1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Garret</dc:creator>
  <cp:keywords/>
  <dc:description/>
  <cp:lastModifiedBy>Laurent Garret</cp:lastModifiedBy>
  <cp:revision>11</cp:revision>
  <dcterms:created xsi:type="dcterms:W3CDTF">2024-07-31T09:00:00Z</dcterms:created>
  <dcterms:modified xsi:type="dcterms:W3CDTF">2025-04-09T19:57:00Z</dcterms:modified>
</cp:coreProperties>
</file>