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B546" w14:textId="77777777" w:rsidR="002B4551" w:rsidRPr="002B4551" w:rsidRDefault="002B4551" w:rsidP="00731432">
      <w:pPr>
        <w:spacing w:after="0" w:line="240" w:lineRule="auto"/>
        <w:ind w:left="709" w:firstLine="709"/>
        <w:jc w:val="center"/>
        <w:rPr>
          <w:b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20D85A" wp14:editId="3418BF1A">
                <wp:simplePos x="0" y="0"/>
                <wp:positionH relativeFrom="column">
                  <wp:posOffset>1385570</wp:posOffset>
                </wp:positionH>
                <wp:positionV relativeFrom="paragraph">
                  <wp:posOffset>13970</wp:posOffset>
                </wp:positionV>
                <wp:extent cx="4248150" cy="7429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742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A6C16" w14:textId="77777777" w:rsidR="002B4551" w:rsidRDefault="002B4551" w:rsidP="00EA538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</w:rPr>
                              <w:t>R</w:t>
                            </w:r>
                            <w:r w:rsidRPr="00004D60">
                              <w:rPr>
                                <w:b/>
                                <w:sz w:val="32"/>
                              </w:rPr>
                              <w:t xml:space="preserve">èglement de fonctionnement du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service de </w:t>
                            </w:r>
                            <w:r w:rsidR="00EA5388">
                              <w:rPr>
                                <w:b/>
                                <w:sz w:val="32"/>
                              </w:rPr>
                              <w:t>portage de repas à domicile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9.1pt;margin-top:1.1pt;width:334.5pt;height:5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" fillcolor="white [3201]" strokecolor="#92d050" strokeweight="2pt">
                <v:textbox>
                  <w:txbxContent>
                    <w:p w:rsidR="002B4551" w:rsidRDefault="002B4551" w:rsidP="00EA5388">
                      <w:pPr>
                        <w:jc w:val="center"/>
                      </w:pPr>
                      <w:r>
                        <w:rPr>
                          <w:b/>
                          <w:sz w:val="32"/>
                        </w:rPr>
                        <w:t>R</w:t>
                      </w:r>
                      <w:r w:rsidRPr="00004D60">
                        <w:rPr>
                          <w:b/>
                          <w:sz w:val="32"/>
                        </w:rPr>
                        <w:t xml:space="preserve">èglement de fonctionnement du </w:t>
                      </w:r>
                      <w:r>
                        <w:rPr>
                          <w:b/>
                          <w:sz w:val="32"/>
                        </w:rPr>
                        <w:t xml:space="preserve">service de </w:t>
                      </w:r>
                      <w:r w:rsidR="00EA5388">
                        <w:rPr>
                          <w:b/>
                          <w:sz w:val="32"/>
                        </w:rPr>
                        <w:t>portage de repas à domicile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244" w:rsidRPr="00DC0244">
        <w:rPr>
          <w:b/>
          <w:noProof/>
          <w:sz w:val="32"/>
          <w:lang w:eastAsia="fr-FR"/>
        </w:rPr>
        <w:drawing>
          <wp:anchor distT="0" distB="0" distL="114300" distR="114300" simplePos="0" relativeHeight="251656192" behindDoc="1" locked="0" layoutInCell="1" allowOverlap="1" wp14:anchorId="34680A15" wp14:editId="1657A5F7">
            <wp:simplePos x="0" y="0"/>
            <wp:positionH relativeFrom="column">
              <wp:posOffset>4445</wp:posOffset>
            </wp:positionH>
            <wp:positionV relativeFrom="paragraph">
              <wp:posOffset>-5080</wp:posOffset>
            </wp:positionV>
            <wp:extent cx="1209675" cy="829310"/>
            <wp:effectExtent l="0" t="0" r="9525" b="889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F2B60" w14:textId="77777777" w:rsidR="00AF7B35" w:rsidRPr="00EF7562" w:rsidRDefault="00AF7B35" w:rsidP="00045D14">
      <w:pPr>
        <w:jc w:val="both"/>
      </w:pPr>
      <w:r w:rsidRPr="00EF7562">
        <w:t>Dans le cadre de sa politique en faveur des personnes</w:t>
      </w:r>
      <w:r w:rsidR="007D3C95" w:rsidRPr="00EF7562">
        <w:t xml:space="preserve"> âgées, handicapées ou rencontrant des problématiques de santé</w:t>
      </w:r>
      <w:r w:rsidR="004B3977" w:rsidRPr="00EF7562">
        <w:t xml:space="preserve"> ponctuelles</w:t>
      </w:r>
      <w:r w:rsidR="007D3C95" w:rsidRPr="00EF7562">
        <w:t>,</w:t>
      </w:r>
      <w:r w:rsidR="00C27A0B" w:rsidRPr="00EF7562">
        <w:t xml:space="preserve"> </w:t>
      </w:r>
      <w:r w:rsidR="007D3C95" w:rsidRPr="00EF7562">
        <w:t xml:space="preserve">la </w:t>
      </w:r>
      <w:r w:rsidR="0032615C">
        <w:t>Ville de Sautron</w:t>
      </w:r>
      <w:r w:rsidR="007D3C95" w:rsidRPr="00EF7562">
        <w:t xml:space="preserve"> </w:t>
      </w:r>
      <w:r w:rsidR="004B3977" w:rsidRPr="00EF7562">
        <w:t xml:space="preserve">via son Centre Communal d’Action Sociale (CCAS) </w:t>
      </w:r>
      <w:r w:rsidRPr="00EF7562">
        <w:t xml:space="preserve">propose un </w:t>
      </w:r>
      <w:r w:rsidR="00EA5388" w:rsidRPr="00EF7562">
        <w:t>service</w:t>
      </w:r>
      <w:r w:rsidR="007D3C95" w:rsidRPr="00EF7562">
        <w:t xml:space="preserve"> de</w:t>
      </w:r>
      <w:r w:rsidR="00EA5388" w:rsidRPr="00EF7562">
        <w:t xml:space="preserve"> portage de repas à domicile</w:t>
      </w:r>
      <w:r w:rsidR="002B0CD8" w:rsidRPr="00EF7562">
        <w:t>.</w:t>
      </w:r>
      <w:r w:rsidR="007D3C95" w:rsidRPr="00EF7562">
        <w:t xml:space="preserve"> </w:t>
      </w:r>
    </w:p>
    <w:p w14:paraId="4C7FDFE9" w14:textId="77777777" w:rsidR="00EA5388" w:rsidRPr="00EF7562" w:rsidRDefault="00A372FE" w:rsidP="00045D14">
      <w:pPr>
        <w:spacing w:after="120" w:line="240" w:lineRule="auto"/>
        <w:jc w:val="both"/>
        <w:rPr>
          <w:b/>
          <w:u w:val="single"/>
        </w:rPr>
      </w:pPr>
      <w:r w:rsidRPr="00EF7562">
        <w:rPr>
          <w:b/>
          <w:u w:val="single"/>
        </w:rPr>
        <w:t>Article I</w:t>
      </w:r>
      <w:r w:rsidR="001F62D0" w:rsidRPr="00EF7562">
        <w:rPr>
          <w:b/>
          <w:u w:val="single"/>
        </w:rPr>
        <w:t xml:space="preserve"> - </w:t>
      </w:r>
      <w:r w:rsidR="00EA5388" w:rsidRPr="00EF7562">
        <w:rPr>
          <w:b/>
          <w:u w:val="single"/>
        </w:rPr>
        <w:t xml:space="preserve">Conditions </w:t>
      </w:r>
      <w:r w:rsidR="004B3977" w:rsidRPr="00EF7562">
        <w:rPr>
          <w:b/>
          <w:u w:val="single"/>
        </w:rPr>
        <w:t>d’</w:t>
      </w:r>
      <w:r w:rsidR="00EA5388" w:rsidRPr="00EF7562">
        <w:rPr>
          <w:b/>
          <w:u w:val="single"/>
        </w:rPr>
        <w:t>admission</w:t>
      </w:r>
    </w:p>
    <w:p w14:paraId="60BDC5E9" w14:textId="77777777" w:rsidR="00252134" w:rsidRPr="00EF7562" w:rsidRDefault="00252134" w:rsidP="00045D14">
      <w:pPr>
        <w:spacing w:after="120" w:line="240" w:lineRule="auto"/>
        <w:jc w:val="both"/>
      </w:pPr>
      <w:r w:rsidRPr="00EF7562">
        <w:t xml:space="preserve">Le service de portage de repas est proposé à l’ensemble des </w:t>
      </w:r>
      <w:r w:rsidR="00E364F4" w:rsidRPr="00EF7562">
        <w:t>sautronnai</w:t>
      </w:r>
      <w:r w:rsidRPr="00EF7562">
        <w:t xml:space="preserve">s âgées de plus de 65 ans et/ou en situation de handicap et/ou dont l’état de santé justifie sa mise en place. </w:t>
      </w:r>
    </w:p>
    <w:p w14:paraId="6B5E546F" w14:textId="77777777" w:rsidR="00252134" w:rsidRPr="00EF7562" w:rsidRDefault="00252134" w:rsidP="00045D14">
      <w:pPr>
        <w:spacing w:after="120" w:line="240" w:lineRule="auto"/>
        <w:jc w:val="both"/>
      </w:pPr>
      <w:r w:rsidRPr="00EF7562">
        <w:t>A ce titre, un certificat médical est nécessaire et demandé lors de l’inscription.</w:t>
      </w:r>
    </w:p>
    <w:p w14:paraId="1CDA0988" w14:textId="77777777" w:rsidR="00E364F4" w:rsidRPr="00EF7562" w:rsidRDefault="00A372FE" w:rsidP="00045D14">
      <w:pPr>
        <w:spacing w:after="120" w:line="240" w:lineRule="auto"/>
        <w:jc w:val="both"/>
        <w:rPr>
          <w:b/>
          <w:u w:val="single"/>
        </w:rPr>
      </w:pPr>
      <w:r w:rsidRPr="00EF7562">
        <w:rPr>
          <w:b/>
          <w:u w:val="single"/>
        </w:rPr>
        <w:t>Article II</w:t>
      </w:r>
      <w:r w:rsidR="001F62D0" w:rsidRPr="00EF7562">
        <w:rPr>
          <w:b/>
          <w:u w:val="single"/>
        </w:rPr>
        <w:t xml:space="preserve"> </w:t>
      </w:r>
      <w:r w:rsidR="004B3977" w:rsidRPr="00EF7562">
        <w:rPr>
          <w:b/>
          <w:u w:val="single"/>
        </w:rPr>
        <w:t>–</w:t>
      </w:r>
      <w:r w:rsidR="001F62D0" w:rsidRPr="00EF7562">
        <w:rPr>
          <w:b/>
          <w:u w:val="single"/>
        </w:rPr>
        <w:t xml:space="preserve"> </w:t>
      </w:r>
      <w:r w:rsidR="004B3977" w:rsidRPr="00EF7562">
        <w:rPr>
          <w:b/>
          <w:u w:val="single"/>
        </w:rPr>
        <w:t>I</w:t>
      </w:r>
      <w:r w:rsidR="00E364F4" w:rsidRPr="00EF7562">
        <w:rPr>
          <w:b/>
          <w:u w:val="single"/>
        </w:rPr>
        <w:t>nscription</w:t>
      </w:r>
      <w:r w:rsidR="004B3977" w:rsidRPr="00EF7562">
        <w:rPr>
          <w:b/>
          <w:u w:val="single"/>
        </w:rPr>
        <w:t xml:space="preserve"> et mise en œuvre</w:t>
      </w:r>
    </w:p>
    <w:p w14:paraId="73AC6CC3" w14:textId="77777777" w:rsidR="005B3BFA" w:rsidRPr="00EF7562" w:rsidRDefault="00E364F4" w:rsidP="00045D14">
      <w:pPr>
        <w:spacing w:after="120" w:line="240" w:lineRule="auto"/>
        <w:jc w:val="both"/>
      </w:pPr>
      <w:r w:rsidRPr="00EF7562">
        <w:t>L’inscription se fait aup</w:t>
      </w:r>
      <w:r w:rsidR="004B3977" w:rsidRPr="00EF7562">
        <w:t>rès d’un agent du CCAS</w:t>
      </w:r>
      <w:r w:rsidRPr="00EF7562">
        <w:t>.</w:t>
      </w:r>
      <w:r w:rsidR="004B3977" w:rsidRPr="00EF7562">
        <w:t xml:space="preserve"> Elle est effective </w:t>
      </w:r>
      <w:r w:rsidR="005B3BFA" w:rsidRPr="00EF7562">
        <w:t>lorsque le dossier est complet, signé et accom</w:t>
      </w:r>
      <w:r w:rsidR="00DC0854" w:rsidRPr="00EF7562">
        <w:t xml:space="preserve">pagné des justificatifs requis : </w:t>
      </w:r>
      <w:r w:rsidR="005B3BFA" w:rsidRPr="00EF7562">
        <w:t>certificat médical, dernier avis d’imposition et documents li</w:t>
      </w:r>
      <w:r w:rsidR="00DC0854" w:rsidRPr="00EF7562">
        <w:t>és au mode de paiement souhaité</w:t>
      </w:r>
      <w:r w:rsidR="005B3BFA" w:rsidRPr="00EF7562">
        <w:t>.</w:t>
      </w:r>
    </w:p>
    <w:p w14:paraId="38D5642F" w14:textId="77777777" w:rsidR="00252134" w:rsidRPr="00EF7562" w:rsidRDefault="005B3BFA" w:rsidP="00731432">
      <w:pPr>
        <w:spacing w:after="0" w:line="240" w:lineRule="auto"/>
        <w:jc w:val="both"/>
      </w:pPr>
      <w:r w:rsidRPr="00EF7562">
        <w:t>La m</w:t>
      </w:r>
      <w:r w:rsidR="00D25206">
        <w:t>ise en œuvre se fait dans les 48</w:t>
      </w:r>
      <w:r w:rsidRPr="00EF7562">
        <w:t xml:space="preserve">h ouvrées qui suivent l’inscription. </w:t>
      </w:r>
      <w:r w:rsidR="003E48C2" w:rsidRPr="00EF7562">
        <w:t>Le rythme et les jours choisis</w:t>
      </w:r>
      <w:r w:rsidR="00E364F4" w:rsidRPr="00EF7562">
        <w:t xml:space="preserve"> devront être, dans la mesure du possible, réguliers et pourront être modifiés à condition de respecter le délai de </w:t>
      </w:r>
      <w:r w:rsidR="002D1B9B" w:rsidRPr="00EF7562">
        <w:t>prévenance de</w:t>
      </w:r>
      <w:r w:rsidR="00E364F4" w:rsidRPr="00EF7562">
        <w:t xml:space="preserve"> 48h (hors week-end). </w:t>
      </w:r>
    </w:p>
    <w:p w14:paraId="6D7135EA" w14:textId="77777777" w:rsidR="00EA5388" w:rsidRPr="00EF7562" w:rsidRDefault="00A372FE" w:rsidP="00A372FE">
      <w:pPr>
        <w:spacing w:before="240" w:after="120" w:line="240" w:lineRule="auto"/>
        <w:jc w:val="both"/>
        <w:rPr>
          <w:b/>
          <w:u w:val="single"/>
        </w:rPr>
      </w:pPr>
      <w:r w:rsidRPr="00EF7562">
        <w:rPr>
          <w:b/>
          <w:u w:val="single"/>
        </w:rPr>
        <w:t>Atelier III</w:t>
      </w:r>
      <w:r w:rsidR="001F62D0" w:rsidRPr="00EF7562">
        <w:rPr>
          <w:b/>
          <w:u w:val="single"/>
        </w:rPr>
        <w:t xml:space="preserve"> - </w:t>
      </w:r>
      <w:r w:rsidR="00EA5388" w:rsidRPr="00EF7562">
        <w:rPr>
          <w:b/>
          <w:u w:val="single"/>
        </w:rPr>
        <w:t>Fonctionnement</w:t>
      </w:r>
      <w:r w:rsidR="00252134" w:rsidRPr="00EF7562">
        <w:rPr>
          <w:b/>
          <w:u w:val="single"/>
        </w:rPr>
        <w:t xml:space="preserve"> du service</w:t>
      </w:r>
    </w:p>
    <w:p w14:paraId="2B2E3FDB" w14:textId="77777777" w:rsidR="00397CC1" w:rsidRPr="00EF7562" w:rsidRDefault="00397CC1" w:rsidP="00731432">
      <w:pPr>
        <w:pStyle w:val="Paragraphedeliste"/>
        <w:numPr>
          <w:ilvl w:val="0"/>
          <w:numId w:val="10"/>
        </w:numPr>
        <w:spacing w:before="120" w:after="0"/>
        <w:ind w:left="1077" w:hanging="357"/>
        <w:jc w:val="both"/>
        <w:rPr>
          <w:u w:val="single"/>
        </w:rPr>
      </w:pPr>
      <w:r w:rsidRPr="00EF7562">
        <w:rPr>
          <w:u w:val="single"/>
        </w:rPr>
        <w:t>La prestation proposée</w:t>
      </w:r>
    </w:p>
    <w:p w14:paraId="28547320" w14:textId="77777777" w:rsidR="00D746F4" w:rsidRPr="00246E81" w:rsidRDefault="003134CD" w:rsidP="00731432">
      <w:pPr>
        <w:spacing w:before="120" w:after="120" w:line="240" w:lineRule="auto"/>
        <w:jc w:val="both"/>
      </w:pPr>
      <w:r w:rsidRPr="003134CD">
        <w:t xml:space="preserve">La livraison des repas respecte les règles d’hygiène et de sécurité en vigueur et les menus sont élaborés </w:t>
      </w:r>
      <w:r w:rsidRPr="00246E81">
        <w:t>suivant un plan alimentaire qui présente les garanties d’un bon équilibre nutritif.</w:t>
      </w:r>
    </w:p>
    <w:p w14:paraId="114497FD" w14:textId="7384C624" w:rsidR="008E2EE7" w:rsidRPr="0084629B" w:rsidRDefault="00252134" w:rsidP="00CA5B85">
      <w:pPr>
        <w:spacing w:after="0" w:line="240" w:lineRule="auto"/>
        <w:jc w:val="both"/>
      </w:pPr>
      <w:r w:rsidRPr="00246E81">
        <w:t>Le</w:t>
      </w:r>
      <w:r w:rsidR="00915E2B" w:rsidRPr="00246E81">
        <w:t>s</w:t>
      </w:r>
      <w:r w:rsidRPr="00246E81">
        <w:t xml:space="preserve"> repas </w:t>
      </w:r>
      <w:r w:rsidR="00915E2B" w:rsidRPr="00246E81">
        <w:t>sont</w:t>
      </w:r>
      <w:r w:rsidRPr="00246E81">
        <w:t xml:space="preserve"> préparé</w:t>
      </w:r>
      <w:r w:rsidR="00915E2B" w:rsidRPr="00246E81">
        <w:t>s</w:t>
      </w:r>
      <w:r w:rsidRPr="00246E81">
        <w:t xml:space="preserve"> par la cuisine centrale municipale et livré</w:t>
      </w:r>
      <w:r w:rsidR="00915E2B" w:rsidRPr="00246E81">
        <w:t>s</w:t>
      </w:r>
      <w:r w:rsidR="008E2EE7" w:rsidRPr="00246E81">
        <w:t xml:space="preserve"> par un agent municipal </w:t>
      </w:r>
      <w:r w:rsidR="00CA5B85" w:rsidRPr="00246E81">
        <w:t>entre 9h15 et 12h15 du lundi au jeudi et entre 9h15 et 13h15 le vendredi (ajout des repas du week-end).</w:t>
      </w:r>
      <w:r w:rsidR="00CA5B85">
        <w:t xml:space="preserve"> </w:t>
      </w:r>
    </w:p>
    <w:p w14:paraId="0F8775C4" w14:textId="77777777" w:rsidR="00D746F4" w:rsidRPr="00EF7562" w:rsidRDefault="00E477E3" w:rsidP="00731432">
      <w:pPr>
        <w:spacing w:before="120" w:after="120" w:line="240" w:lineRule="auto"/>
        <w:jc w:val="both"/>
      </w:pPr>
      <w:r w:rsidRPr="0084629B">
        <w:t xml:space="preserve">En cas de jour férié, le repas est livré la veille </w:t>
      </w:r>
      <w:r w:rsidR="009F786A" w:rsidRPr="0084629B">
        <w:t xml:space="preserve">entre 14h00 et 17h30 </w:t>
      </w:r>
      <w:r w:rsidRPr="0084629B">
        <w:t xml:space="preserve">(ou le vendredi </w:t>
      </w:r>
      <w:r w:rsidR="008E2EE7" w:rsidRPr="0084629B">
        <w:t xml:space="preserve">après-midi </w:t>
      </w:r>
      <w:r w:rsidRPr="0084629B">
        <w:t xml:space="preserve">si c’est un lundi qui est férié). </w:t>
      </w:r>
      <w:r w:rsidR="000E2932" w:rsidRPr="0084629B">
        <w:t>Le</w:t>
      </w:r>
      <w:r w:rsidR="00D746F4" w:rsidRPr="006D7A4C">
        <w:t xml:space="preserve"> </w:t>
      </w:r>
      <w:r w:rsidR="00D746F4" w:rsidRPr="00EF7562">
        <w:t>service est proposé en liaison froide. Les repas</w:t>
      </w:r>
      <w:r w:rsidR="006C41DB" w:rsidRPr="00EF7562">
        <w:t xml:space="preserve"> </w:t>
      </w:r>
      <w:r w:rsidR="00AD4C58" w:rsidRPr="00EF7562">
        <w:t>doivent être stockés au réfrigérateur et remis à température avant d’être consommés.</w:t>
      </w:r>
    </w:p>
    <w:p w14:paraId="5ABDA429" w14:textId="41909AFD" w:rsidR="00AD4C58" w:rsidRPr="00EF7562" w:rsidRDefault="00AD4C58" w:rsidP="00420F9D">
      <w:pPr>
        <w:spacing w:after="0" w:line="240" w:lineRule="auto"/>
        <w:jc w:val="both"/>
      </w:pPr>
      <w:r w:rsidRPr="00EF7562">
        <w:t>L</w:t>
      </w:r>
      <w:r w:rsidR="00420F9D" w:rsidRPr="00EF7562">
        <w:t xml:space="preserve">’usager peut bénéficier du repas du midi et du soir ou du midi seulement à sa convenance. La livraison du repas du soir s’effectue en même temps que celle du repas du midi. </w:t>
      </w:r>
      <w:r w:rsidR="00CF42AD" w:rsidRPr="00EF7562">
        <w:t xml:space="preserve">Il n’est pas possible de souscrire </w:t>
      </w:r>
      <w:r w:rsidR="00CA5B85">
        <w:t>au</w:t>
      </w:r>
      <w:r w:rsidR="00CF42AD" w:rsidRPr="00EF7562">
        <w:t xml:space="preserve"> repas du soir uniquement.</w:t>
      </w:r>
    </w:p>
    <w:p w14:paraId="384FAF6F" w14:textId="77777777" w:rsidR="00F87B3B" w:rsidRPr="0025214C" w:rsidRDefault="00321547" w:rsidP="00835679">
      <w:pPr>
        <w:jc w:val="both"/>
      </w:pPr>
      <w:r>
        <w:t xml:space="preserve">Un menu unique est proposé et ne pourra </w:t>
      </w:r>
      <w:r w:rsidR="00D25206">
        <w:t xml:space="preserve">pas </w:t>
      </w:r>
      <w:r>
        <w:t xml:space="preserve">être modifié en fonction des goûts des usagers. </w:t>
      </w:r>
      <w:r w:rsidR="00045D14" w:rsidRPr="00EF7562">
        <w:t>Le repas du midi est</w:t>
      </w:r>
      <w:r w:rsidR="00397CC1" w:rsidRPr="00EF7562">
        <w:t> composé d’</w:t>
      </w:r>
      <w:r w:rsidR="00252134" w:rsidRPr="00EF7562">
        <w:t xml:space="preserve">une entrée, </w:t>
      </w:r>
      <w:r w:rsidR="00397CC1" w:rsidRPr="00EF7562">
        <w:t>d’</w:t>
      </w:r>
      <w:r w:rsidR="00252134" w:rsidRPr="00EF7562">
        <w:t xml:space="preserve">un plat principal, </w:t>
      </w:r>
      <w:r w:rsidR="00397CC1" w:rsidRPr="00EF7562">
        <w:t>d’</w:t>
      </w:r>
      <w:r w:rsidR="00252134" w:rsidRPr="00EF7562">
        <w:t xml:space="preserve">un laitage, </w:t>
      </w:r>
      <w:r w:rsidR="00397CC1" w:rsidRPr="00EF7562">
        <w:t>d’</w:t>
      </w:r>
      <w:r w:rsidR="002658B1">
        <w:t xml:space="preserve">un dessert ainsi qu’un morceau </w:t>
      </w:r>
      <w:r w:rsidR="0015122E" w:rsidRPr="00EF7562">
        <w:t>de pain</w:t>
      </w:r>
      <w:r w:rsidR="00252134" w:rsidRPr="00EF7562">
        <w:t>.</w:t>
      </w:r>
      <w:r w:rsidR="007D3C95" w:rsidRPr="00EF7562">
        <w:t xml:space="preserve"> </w:t>
      </w:r>
      <w:r w:rsidR="00D25206">
        <w:t xml:space="preserve">La </w:t>
      </w:r>
      <w:r w:rsidR="00D25206" w:rsidRPr="0025214C">
        <w:t>collation</w:t>
      </w:r>
      <w:r w:rsidR="00915E2B" w:rsidRPr="0025214C">
        <w:t xml:space="preserve"> du soir </w:t>
      </w:r>
      <w:r w:rsidR="00AD4C58" w:rsidRPr="0025214C">
        <w:t xml:space="preserve">comprend </w:t>
      </w:r>
      <w:r w:rsidR="0015122E" w:rsidRPr="0025214C">
        <w:t>un potage</w:t>
      </w:r>
      <w:r w:rsidR="00AD4C58" w:rsidRPr="0025214C">
        <w:t xml:space="preserve"> et un dessert</w:t>
      </w:r>
      <w:r w:rsidR="00915E2B" w:rsidRPr="0025214C">
        <w:t>.</w:t>
      </w:r>
      <w:r w:rsidRPr="0025214C">
        <w:t xml:space="preserve"> </w:t>
      </w:r>
    </w:p>
    <w:p w14:paraId="6409F66F" w14:textId="77777777" w:rsidR="00DC0270" w:rsidRPr="0025214C" w:rsidRDefault="00DC0270" w:rsidP="00DC0270">
      <w:pPr>
        <w:pStyle w:val="Paragraphedeliste"/>
        <w:numPr>
          <w:ilvl w:val="0"/>
          <w:numId w:val="10"/>
        </w:numPr>
        <w:jc w:val="both"/>
        <w:rPr>
          <w:u w:val="single"/>
        </w:rPr>
      </w:pPr>
      <w:r w:rsidRPr="0025214C">
        <w:rPr>
          <w:u w:val="single"/>
        </w:rPr>
        <w:t>La capacité d’accueil</w:t>
      </w:r>
    </w:p>
    <w:p w14:paraId="6D3FFA9B" w14:textId="77777777" w:rsidR="00DC0270" w:rsidRPr="00EF7562" w:rsidRDefault="00DC0270" w:rsidP="00B4174A">
      <w:pPr>
        <w:ind w:left="-142" w:right="-144"/>
        <w:jc w:val="both"/>
      </w:pPr>
      <w:r w:rsidRPr="0025214C">
        <w:t xml:space="preserve">Le nombre de bénéficiaires du service ne pourra aller au-delà de 35. Si cette limite est </w:t>
      </w:r>
      <w:r w:rsidR="006D5591" w:rsidRPr="0025214C">
        <w:t xml:space="preserve">quasiment </w:t>
      </w:r>
      <w:r w:rsidRPr="0025214C">
        <w:t xml:space="preserve">atteinte, les agents du CCAS </w:t>
      </w:r>
      <w:r w:rsidR="00CE784F" w:rsidRPr="0025214C">
        <w:t>étudieront</w:t>
      </w:r>
      <w:r w:rsidRPr="0025214C">
        <w:t xml:space="preserve"> </w:t>
      </w:r>
      <w:r w:rsidR="00CE784F" w:rsidRPr="0025214C">
        <w:t>les nouvelles demandes</w:t>
      </w:r>
      <w:r w:rsidRPr="0025214C">
        <w:t xml:space="preserve"> afin que les personnes en situation de fragilité financière</w:t>
      </w:r>
      <w:r w:rsidR="006D5591" w:rsidRPr="0025214C">
        <w:t xml:space="preserve"> et/ou d’isolement</w:t>
      </w:r>
      <w:r w:rsidRPr="0025214C">
        <w:t xml:space="preserve"> puisse</w:t>
      </w:r>
      <w:r w:rsidR="0025214C" w:rsidRPr="0025214C">
        <w:t>nt</w:t>
      </w:r>
      <w:r w:rsidRPr="0025214C">
        <w:t xml:space="preserve"> être prioritaire</w:t>
      </w:r>
      <w:r w:rsidR="006D5591" w:rsidRPr="0025214C">
        <w:t>s</w:t>
      </w:r>
      <w:r w:rsidRPr="0025214C">
        <w:t>.</w:t>
      </w:r>
      <w:r w:rsidR="006D5591" w:rsidRPr="0025214C">
        <w:t xml:space="preserve"> Les autres personnes </w:t>
      </w:r>
      <w:r w:rsidR="009A7852" w:rsidRPr="0025214C">
        <w:t>pourront être dirigées vers des services de portage de repas privés et</w:t>
      </w:r>
      <w:r w:rsidR="0025214C" w:rsidRPr="0025214C">
        <w:t>/ou</w:t>
      </w:r>
      <w:r w:rsidR="009A7852" w:rsidRPr="0025214C">
        <w:t xml:space="preserve"> seront inscrites, à leur demande, sur une liste d’attente.</w:t>
      </w:r>
    </w:p>
    <w:p w14:paraId="4A7DF6EE" w14:textId="77777777" w:rsidR="00DA447C" w:rsidRPr="00EF7562" w:rsidRDefault="00DA447C" w:rsidP="00DA447C">
      <w:pPr>
        <w:pStyle w:val="Paragraphedeliste"/>
        <w:numPr>
          <w:ilvl w:val="0"/>
          <w:numId w:val="10"/>
        </w:numPr>
        <w:jc w:val="both"/>
        <w:rPr>
          <w:u w:val="single"/>
        </w:rPr>
      </w:pPr>
      <w:r w:rsidRPr="00EF7562">
        <w:rPr>
          <w:u w:val="single"/>
        </w:rPr>
        <w:t>Les régimes</w:t>
      </w:r>
    </w:p>
    <w:p w14:paraId="5D76F495" w14:textId="77777777" w:rsidR="00DA447C" w:rsidRPr="00EF7562" w:rsidRDefault="00DA447C" w:rsidP="00DA447C">
      <w:pPr>
        <w:spacing w:before="240"/>
        <w:jc w:val="both"/>
      </w:pPr>
      <w:r w:rsidRPr="00EF7562">
        <w:t>Le service peut être adapté en proposant des repas sans sel et/ou sans sucre sous réserve de la transmission d’une prescription médicale. Aucun autre régime particulier ne pourra être assuré.</w:t>
      </w:r>
      <w:r w:rsidR="00321547">
        <w:t xml:space="preserve"> </w:t>
      </w:r>
    </w:p>
    <w:p w14:paraId="3791D617" w14:textId="77777777" w:rsidR="0050283E" w:rsidRPr="00EF7562" w:rsidRDefault="00F87B3B" w:rsidP="00731432">
      <w:pPr>
        <w:pStyle w:val="Paragraphedeliste"/>
        <w:numPr>
          <w:ilvl w:val="0"/>
          <w:numId w:val="10"/>
        </w:numPr>
        <w:spacing w:after="120"/>
        <w:ind w:left="1077" w:hanging="357"/>
        <w:jc w:val="both"/>
        <w:rPr>
          <w:u w:val="single"/>
        </w:rPr>
      </w:pPr>
      <w:r w:rsidRPr="00EF7562">
        <w:rPr>
          <w:u w:val="single"/>
        </w:rPr>
        <w:lastRenderedPageBreak/>
        <w:t>Les contenants utilisés</w:t>
      </w:r>
    </w:p>
    <w:p w14:paraId="70CF01A6" w14:textId="77777777" w:rsidR="006C41DB" w:rsidRPr="00EF7562" w:rsidRDefault="00835679" w:rsidP="00A372FE">
      <w:pPr>
        <w:jc w:val="both"/>
      </w:pPr>
      <w:r>
        <w:t xml:space="preserve">Les aliments sont présentés dans des </w:t>
      </w:r>
      <w:r w:rsidR="00E52864" w:rsidRPr="00EF7562">
        <w:t>contenants</w:t>
      </w:r>
      <w:r w:rsidR="00F87B3B" w:rsidRPr="00EF7562">
        <w:t xml:space="preserve"> </w:t>
      </w:r>
      <w:r w:rsidR="00E52864" w:rsidRPr="00EF7562">
        <w:t>réutilisables</w:t>
      </w:r>
      <w:r w:rsidR="006C41DB" w:rsidRPr="00EF7562">
        <w:t xml:space="preserve"> en inox micro-ondables. Ainsi, ils pourront être placés dans un micro-onde pour être réchauffés. </w:t>
      </w:r>
      <w:r w:rsidR="006C41DB" w:rsidRPr="002658B1">
        <w:t xml:space="preserve">Le couvercle, qui est en plastique, devra être retiré </w:t>
      </w:r>
      <w:r w:rsidR="002658B1" w:rsidRPr="002658B1">
        <w:t>avant la mise au micro-onde</w:t>
      </w:r>
      <w:r w:rsidR="002658B1">
        <w:t xml:space="preserve">. </w:t>
      </w:r>
      <w:r w:rsidR="006C41DB" w:rsidRPr="00EF7562">
        <w:t xml:space="preserve">De ce fait, il est conseillé de mettre une cloche sur le contenant pour la remise en température des aliments. Elle pourra être </w:t>
      </w:r>
      <w:r w:rsidR="00FA1181" w:rsidRPr="00EF7562">
        <w:t>offerte</w:t>
      </w:r>
      <w:r w:rsidR="006C41DB" w:rsidRPr="00EF7562">
        <w:t xml:space="preserve"> par le CCAS si le bénéficiaire n’en </w:t>
      </w:r>
      <w:r w:rsidR="00FA1181" w:rsidRPr="00EF7562">
        <w:t>dispose</w:t>
      </w:r>
      <w:r w:rsidR="006C41DB" w:rsidRPr="00EF7562">
        <w:t xml:space="preserve"> pas.</w:t>
      </w:r>
    </w:p>
    <w:p w14:paraId="507F4094" w14:textId="77777777" w:rsidR="00E52864" w:rsidRPr="00EF7562" w:rsidRDefault="002658B1" w:rsidP="00A372FE">
      <w:pPr>
        <w:jc w:val="both"/>
      </w:pPr>
      <w:r w:rsidRPr="006D7A4C">
        <w:t>Un contenant</w:t>
      </w:r>
      <w:r w:rsidR="005C7D3A" w:rsidRPr="006D7A4C">
        <w:t xml:space="preserve"> </w:t>
      </w:r>
      <w:r w:rsidRPr="006D7A4C">
        <w:t xml:space="preserve">hermétique </w:t>
      </w:r>
      <w:r>
        <w:t>sera fourni</w:t>
      </w:r>
      <w:r w:rsidR="009D3ED1" w:rsidRPr="00EF7562">
        <w:t xml:space="preserve"> pour chaque</w:t>
      </w:r>
      <w:r w:rsidR="00E52864" w:rsidRPr="00EF7562">
        <w:t xml:space="preserve"> composante du repas.</w:t>
      </w:r>
      <w:r>
        <w:t xml:space="preserve"> Il</w:t>
      </w:r>
      <w:r w:rsidR="009D3ED1" w:rsidRPr="00EF7562">
        <w:t>s</w:t>
      </w:r>
      <w:r w:rsidR="00E52864" w:rsidRPr="00EF7562">
        <w:t xml:space="preserve"> devront être restitués </w:t>
      </w:r>
      <w:r w:rsidR="009D3ED1" w:rsidRPr="00EF7562">
        <w:t>dans leur intégralité</w:t>
      </w:r>
      <w:r w:rsidR="00835679">
        <w:t xml:space="preserve"> et</w:t>
      </w:r>
      <w:r w:rsidR="009D3ED1" w:rsidRPr="00EF7562">
        <w:t xml:space="preserve"> </w:t>
      </w:r>
      <w:r w:rsidR="00E52864" w:rsidRPr="00EF7562">
        <w:t>rincés</w:t>
      </w:r>
      <w:r w:rsidR="009D3ED1" w:rsidRPr="00EF7562">
        <w:t>,</w:t>
      </w:r>
      <w:r w:rsidR="006C41DB" w:rsidRPr="00EF7562">
        <w:t xml:space="preserve"> </w:t>
      </w:r>
      <w:r w:rsidR="00E52864" w:rsidRPr="00EF7562">
        <w:t>lors de la livraison suivante à l’agent municipal.</w:t>
      </w:r>
      <w:r w:rsidR="006C41DB" w:rsidRPr="00EF7562">
        <w:t xml:space="preserve"> Si ce n’</w:t>
      </w:r>
      <w:r w:rsidR="009D3ED1" w:rsidRPr="00EF7562">
        <w:t>é</w:t>
      </w:r>
      <w:r w:rsidR="006C41DB" w:rsidRPr="00EF7562">
        <w:t>t</w:t>
      </w:r>
      <w:r w:rsidR="009D3ED1" w:rsidRPr="00EF7562">
        <w:t>ait</w:t>
      </w:r>
      <w:r w:rsidR="006C41DB" w:rsidRPr="00EF7562">
        <w:t xml:space="preserve"> pas le cas</w:t>
      </w:r>
      <w:r w:rsidR="009D3ED1" w:rsidRPr="00EF7562">
        <w:t>, le CCAS serait contraint de facturer le matériel non remis. En cas d’hospitalisation ou d’arrêt du service, le bénéficiaire et/ou son entourage dispose de 30 jours pour restituer les contenants à l’agent municipal ou au CCAS. Passé ce délai, u</w:t>
      </w:r>
      <w:r w:rsidR="00FA1181" w:rsidRPr="00EF7562">
        <w:t>ne facturation sera</w:t>
      </w:r>
      <w:r w:rsidR="009D3ED1" w:rsidRPr="00EF7562">
        <w:t xml:space="preserve"> établie à l’usager à hauteur de </w:t>
      </w:r>
      <w:r w:rsidR="00E554AA" w:rsidRPr="00092CDA">
        <w:t>15</w:t>
      </w:r>
      <w:r w:rsidR="009D3ED1" w:rsidRPr="00092CDA">
        <w:t>€/</w:t>
      </w:r>
      <w:r>
        <w:t>contenant</w:t>
      </w:r>
      <w:r w:rsidR="009D3ED1" w:rsidRPr="00092CDA">
        <w:t xml:space="preserve"> </w:t>
      </w:r>
      <w:r w:rsidR="009D3ED1" w:rsidRPr="00EF7562">
        <w:t>non restitué.</w:t>
      </w:r>
    </w:p>
    <w:p w14:paraId="3CDD5099" w14:textId="77777777" w:rsidR="00397CC1" w:rsidRPr="00EF7562" w:rsidRDefault="00397CC1" w:rsidP="00DA447C">
      <w:pPr>
        <w:pStyle w:val="Paragraphedeliste"/>
        <w:numPr>
          <w:ilvl w:val="0"/>
          <w:numId w:val="10"/>
        </w:numPr>
        <w:spacing w:before="240" w:after="0"/>
        <w:jc w:val="both"/>
        <w:rPr>
          <w:u w:val="single"/>
        </w:rPr>
      </w:pPr>
      <w:r w:rsidRPr="00EF7562">
        <w:rPr>
          <w:u w:val="single"/>
        </w:rPr>
        <w:t>La livraison</w:t>
      </w:r>
    </w:p>
    <w:p w14:paraId="1169C777" w14:textId="77777777" w:rsidR="00326612" w:rsidRDefault="00326612" w:rsidP="00731432">
      <w:pPr>
        <w:spacing w:before="120"/>
        <w:jc w:val="both"/>
      </w:pPr>
      <w:r w:rsidRPr="00EF7562">
        <w:t xml:space="preserve">L’usager s’engage à </w:t>
      </w:r>
      <w:r>
        <w:t xml:space="preserve">être présent à son domicile </w:t>
      </w:r>
      <w:r w:rsidRPr="00EF7562">
        <w:t>pour la livraison de ses repas.</w:t>
      </w:r>
      <w:r>
        <w:t xml:space="preserve"> </w:t>
      </w:r>
      <w:r w:rsidR="00397CC1" w:rsidRPr="00EF7562">
        <w:t xml:space="preserve">L’heure de livraison dépend de l’organisation de la tournée de l’agent municipal et </w:t>
      </w:r>
      <w:r w:rsidR="00CF42AD" w:rsidRPr="00EF7562">
        <w:t>du</w:t>
      </w:r>
      <w:r w:rsidR="00397CC1" w:rsidRPr="00EF7562">
        <w:t xml:space="preserve"> lieu d’habitation</w:t>
      </w:r>
      <w:r w:rsidR="00CF42AD" w:rsidRPr="00EF7562">
        <w:t xml:space="preserve"> de l’usager</w:t>
      </w:r>
      <w:r w:rsidR="00397CC1" w:rsidRPr="00EF7562">
        <w:t xml:space="preserve">. Elle peut être variable </w:t>
      </w:r>
      <w:r w:rsidR="004B3977" w:rsidRPr="00EF7562">
        <w:t xml:space="preserve">selon le jour de livraison, </w:t>
      </w:r>
      <w:r w:rsidR="00397CC1" w:rsidRPr="00EF7562">
        <w:t>le nombre de bénéficiaires</w:t>
      </w:r>
      <w:r w:rsidR="004B3977" w:rsidRPr="00EF7562">
        <w:t xml:space="preserve"> ou un facteur impondérable</w:t>
      </w:r>
      <w:r w:rsidR="00397CC1" w:rsidRPr="00EF7562">
        <w:t>.</w:t>
      </w:r>
    </w:p>
    <w:p w14:paraId="2215D774" w14:textId="77777777" w:rsidR="006B5E2B" w:rsidRPr="006B5E2B" w:rsidRDefault="006B5E2B" w:rsidP="00731432">
      <w:pPr>
        <w:pStyle w:val="Paragraphedeliste"/>
        <w:numPr>
          <w:ilvl w:val="0"/>
          <w:numId w:val="10"/>
        </w:numPr>
        <w:spacing w:before="240" w:after="120"/>
        <w:ind w:left="1077" w:hanging="357"/>
        <w:jc w:val="both"/>
        <w:rPr>
          <w:u w:val="single"/>
        </w:rPr>
      </w:pPr>
      <w:r w:rsidRPr="006B5E2B">
        <w:rPr>
          <w:u w:val="single"/>
        </w:rPr>
        <w:t>L’absence imprévue</w:t>
      </w:r>
    </w:p>
    <w:p w14:paraId="3AF751F6" w14:textId="77777777" w:rsidR="002A6BD5" w:rsidRPr="00EF7562" w:rsidRDefault="002A6BD5" w:rsidP="00731432">
      <w:pPr>
        <w:spacing w:before="120"/>
        <w:jc w:val="both"/>
      </w:pPr>
      <w:r w:rsidRPr="00EF7562">
        <w:t xml:space="preserve">En cas d’absence imprévue </w:t>
      </w:r>
      <w:r w:rsidR="00CF42AD" w:rsidRPr="00EF7562">
        <w:t>au</w:t>
      </w:r>
      <w:r w:rsidRPr="00EF7562">
        <w:t xml:space="preserve"> domicile, l’agent municipal contactera </w:t>
      </w:r>
      <w:r w:rsidR="002821B7" w:rsidRPr="00EF7562">
        <w:t>la (les) personne(s) référente(s) inscrite(s) sur le dossier de l’usager</w:t>
      </w:r>
      <w:r w:rsidR="002821B7">
        <w:t xml:space="preserve"> et</w:t>
      </w:r>
      <w:r w:rsidR="002821B7" w:rsidRPr="00EF7562">
        <w:t xml:space="preserve"> </w:t>
      </w:r>
      <w:r w:rsidRPr="00EF7562">
        <w:t xml:space="preserve">le CCAS pour l’en informer. </w:t>
      </w:r>
      <w:r w:rsidR="002821B7">
        <w:t xml:space="preserve">En </w:t>
      </w:r>
      <w:r w:rsidRPr="00EF7562">
        <w:t>cas d’absence de réponse</w:t>
      </w:r>
      <w:r w:rsidR="00C76515" w:rsidRPr="00EF7562">
        <w:t xml:space="preserve"> </w:t>
      </w:r>
      <w:r w:rsidR="00DE0B6B">
        <w:t>des tiers</w:t>
      </w:r>
      <w:r w:rsidR="002821B7">
        <w:t>, les services de secours pourront être prévenus</w:t>
      </w:r>
      <w:r w:rsidRPr="00EF7562">
        <w:t>.</w:t>
      </w:r>
    </w:p>
    <w:p w14:paraId="3D101585" w14:textId="77777777" w:rsidR="00EA5388" w:rsidRPr="00EF7562" w:rsidRDefault="00A372FE" w:rsidP="00035A27">
      <w:pPr>
        <w:spacing w:after="120" w:line="240" w:lineRule="auto"/>
        <w:jc w:val="both"/>
        <w:rPr>
          <w:b/>
          <w:u w:val="single"/>
        </w:rPr>
      </w:pPr>
      <w:r w:rsidRPr="00EF7562">
        <w:rPr>
          <w:b/>
          <w:u w:val="single"/>
        </w:rPr>
        <w:t>Article IV</w:t>
      </w:r>
      <w:r w:rsidR="001F62D0" w:rsidRPr="00EF7562">
        <w:rPr>
          <w:b/>
          <w:u w:val="single"/>
        </w:rPr>
        <w:t xml:space="preserve"> – </w:t>
      </w:r>
      <w:r w:rsidR="008533B8" w:rsidRPr="00EF7562">
        <w:rPr>
          <w:b/>
          <w:u w:val="single"/>
        </w:rPr>
        <w:t>Tarification et facturation</w:t>
      </w:r>
    </w:p>
    <w:p w14:paraId="2D167046" w14:textId="77777777" w:rsidR="00AA2FC7" w:rsidRPr="00EF7562" w:rsidRDefault="00252134" w:rsidP="00252134">
      <w:pPr>
        <w:spacing w:after="0"/>
        <w:jc w:val="both"/>
      </w:pPr>
      <w:r w:rsidRPr="00EF7562">
        <w:t xml:space="preserve">La tarification repose sur l’application d’un taux d’effort </w:t>
      </w:r>
      <w:r w:rsidR="00DA447C">
        <w:t>au</w:t>
      </w:r>
      <w:r w:rsidRPr="00EF7562">
        <w:t xml:space="preserve"> quotient familial du bénéficiaire.</w:t>
      </w:r>
      <w:r w:rsidR="00AA2FC7" w:rsidRPr="00EF7562">
        <w:t xml:space="preserve"> </w:t>
      </w:r>
      <w:r w:rsidR="00F87B3B" w:rsidRPr="00EF7562">
        <w:t>Le tarif est compris entre un prix</w:t>
      </w:r>
      <w:r w:rsidR="00AA2FC7" w:rsidRPr="00EF7562">
        <w:t xml:space="preserve"> plancher et un </w:t>
      </w:r>
      <w:r w:rsidR="00F87B3B" w:rsidRPr="00EF7562">
        <w:t xml:space="preserve">prix plafond. Il </w:t>
      </w:r>
      <w:r w:rsidR="00CF42AD" w:rsidRPr="00EF7562">
        <w:t xml:space="preserve">est susceptible d’être modifié </w:t>
      </w:r>
      <w:r w:rsidR="00AA2FC7" w:rsidRPr="00EF7562">
        <w:t>d’une année à l’autre :</w:t>
      </w:r>
    </w:p>
    <w:p w14:paraId="50DE08EB" w14:textId="77777777" w:rsidR="00AA2FC7" w:rsidRPr="00EF7562" w:rsidRDefault="00AA2FC7" w:rsidP="00AA2FC7">
      <w:pPr>
        <w:pStyle w:val="Paragraphedeliste"/>
        <w:numPr>
          <w:ilvl w:val="0"/>
          <w:numId w:val="9"/>
        </w:numPr>
        <w:spacing w:after="0"/>
        <w:jc w:val="both"/>
      </w:pPr>
      <w:proofErr w:type="gramStart"/>
      <w:r w:rsidRPr="00EF7562">
        <w:t>en</w:t>
      </w:r>
      <w:proofErr w:type="gramEnd"/>
      <w:r w:rsidRPr="00EF7562">
        <w:t xml:space="preserve"> fonction de l’avis d’imposition </w:t>
      </w:r>
      <w:proofErr w:type="gramStart"/>
      <w:r w:rsidRPr="00EF7562">
        <w:t>transmis;</w:t>
      </w:r>
      <w:proofErr w:type="gramEnd"/>
    </w:p>
    <w:p w14:paraId="7108F0E4" w14:textId="77777777" w:rsidR="00252134" w:rsidRPr="00EF7562" w:rsidRDefault="00CF42AD" w:rsidP="00DA447C">
      <w:pPr>
        <w:pStyle w:val="Paragraphedeliste"/>
        <w:numPr>
          <w:ilvl w:val="0"/>
          <w:numId w:val="9"/>
        </w:numPr>
        <w:jc w:val="both"/>
      </w:pPr>
      <w:proofErr w:type="gramStart"/>
      <w:r w:rsidRPr="00EF7562">
        <w:t>sur</w:t>
      </w:r>
      <w:proofErr w:type="gramEnd"/>
      <w:r w:rsidRPr="00EF7562">
        <w:t xml:space="preserve"> délibération du Conseil d’Administration du CCAS</w:t>
      </w:r>
      <w:r w:rsidR="00AA2FC7" w:rsidRPr="00EF7562">
        <w:t xml:space="preserve"> en cas de changement du taux d’effort et/ou des tarifs planchers et plafonds</w:t>
      </w:r>
      <w:r w:rsidRPr="00EF7562">
        <w:t>. Dans ce cas, un courrier est adressé en amont</w:t>
      </w:r>
      <w:r w:rsidR="00AA2FC7" w:rsidRPr="00EF7562">
        <w:t xml:space="preserve"> d</w:t>
      </w:r>
      <w:r w:rsidR="008533B8" w:rsidRPr="00EF7562">
        <w:t>u</w:t>
      </w:r>
      <w:r w:rsidR="00AA2FC7" w:rsidRPr="00EF7562">
        <w:t xml:space="preserve"> changement tarifaire</w:t>
      </w:r>
      <w:r w:rsidRPr="00EF7562">
        <w:t xml:space="preserve"> pour prévenir les bénéficiaires. </w:t>
      </w:r>
      <w:r w:rsidR="004B3977" w:rsidRPr="00EF7562">
        <w:t xml:space="preserve"> </w:t>
      </w:r>
    </w:p>
    <w:p w14:paraId="7F0E4CA4" w14:textId="77777777" w:rsidR="008533B8" w:rsidRDefault="00AA2FC7" w:rsidP="00DA447C">
      <w:pPr>
        <w:spacing w:line="240" w:lineRule="auto"/>
        <w:jc w:val="both"/>
      </w:pPr>
      <w:r w:rsidRPr="00EF7562">
        <w:t>Si l’avis d’imposition n’est pas communiqué annuellement</w:t>
      </w:r>
      <w:r w:rsidR="00325888">
        <w:t xml:space="preserve"> </w:t>
      </w:r>
      <w:proofErr w:type="gramStart"/>
      <w:r w:rsidR="00325888">
        <w:t>suite à</w:t>
      </w:r>
      <w:proofErr w:type="gramEnd"/>
      <w:r w:rsidR="00325888">
        <w:t xml:space="preserve"> l’envoi du courrier du CCAS (en novembre, pour une mise à jour au 1</w:t>
      </w:r>
      <w:r w:rsidR="00325888" w:rsidRPr="00325888">
        <w:rPr>
          <w:vertAlign w:val="superscript"/>
        </w:rPr>
        <w:t>er</w:t>
      </w:r>
      <w:r w:rsidR="00325888">
        <w:t xml:space="preserve"> janvier de l’année suivante)</w:t>
      </w:r>
      <w:r w:rsidRPr="00EF7562">
        <w:t xml:space="preserve">, le tarif plafond </w:t>
      </w:r>
      <w:r w:rsidR="00326612">
        <w:t>est</w:t>
      </w:r>
      <w:r w:rsidRPr="00EF7562">
        <w:t xml:space="preserve"> appliqué</w:t>
      </w:r>
      <w:r w:rsidR="008533B8" w:rsidRPr="00EF7562">
        <w:t xml:space="preserve"> dans l’attente de la transmission du document</w:t>
      </w:r>
      <w:r w:rsidRPr="00EF7562">
        <w:t>.</w:t>
      </w:r>
    </w:p>
    <w:p w14:paraId="629F2C7B" w14:textId="77777777" w:rsidR="003B0F8C" w:rsidRPr="00EF7562" w:rsidRDefault="003B0F8C" w:rsidP="00252134">
      <w:pPr>
        <w:spacing w:after="120" w:line="240" w:lineRule="auto"/>
        <w:jc w:val="both"/>
      </w:pPr>
      <w:r w:rsidRPr="00EF7562">
        <w:t xml:space="preserve">Tout repas commandé et non annulé </w:t>
      </w:r>
      <w:r>
        <w:t>sans respect du délai de prévenance de 48h ouvré</w:t>
      </w:r>
      <w:r w:rsidR="00435297">
        <w:t>e</w:t>
      </w:r>
      <w:r>
        <w:t>s</w:t>
      </w:r>
      <w:r w:rsidRPr="00EF7562">
        <w:t xml:space="preserve"> sera facturé (sauf justification médicale qu’il faudra transmettre au CCAS).</w:t>
      </w:r>
    </w:p>
    <w:p w14:paraId="0F7A6319" w14:textId="77777777" w:rsidR="00EF7562" w:rsidRDefault="00252134" w:rsidP="00EF7562">
      <w:pPr>
        <w:spacing w:after="120" w:line="240" w:lineRule="auto"/>
        <w:jc w:val="both"/>
      </w:pPr>
      <w:r w:rsidRPr="00EF7562">
        <w:t>La factura</w:t>
      </w:r>
      <w:r w:rsidR="00EF7562" w:rsidRPr="00EF7562">
        <w:t>tion est établie en fin de mois</w:t>
      </w:r>
      <w:r w:rsidRPr="00EF7562">
        <w:t xml:space="preserve"> par la commune, en fonction du nombre de repas livrés.</w:t>
      </w:r>
      <w:r w:rsidR="004B3977" w:rsidRPr="00EF7562">
        <w:t xml:space="preserve"> Un paiement par chèque, </w:t>
      </w:r>
      <w:r w:rsidR="0045052A" w:rsidRPr="0045052A">
        <w:t xml:space="preserve">carte bleue (auprès de la Trésorerie) </w:t>
      </w:r>
      <w:r w:rsidR="004B3977" w:rsidRPr="0045052A">
        <w:t xml:space="preserve">ou prélèvement </w:t>
      </w:r>
      <w:r w:rsidR="004B3977" w:rsidRPr="00EF7562">
        <w:t>est possible.</w:t>
      </w:r>
    </w:p>
    <w:p w14:paraId="65386596" w14:textId="77777777" w:rsidR="00BC70B0" w:rsidRPr="00EF7562" w:rsidRDefault="00BC70B0" w:rsidP="00EF7562">
      <w:pPr>
        <w:spacing w:after="120" w:line="240" w:lineRule="auto"/>
        <w:jc w:val="both"/>
      </w:pPr>
    </w:p>
    <w:p w14:paraId="3F9E0B7A" w14:textId="04BB9682" w:rsidR="0055009C" w:rsidRDefault="00EF7562" w:rsidP="0055009C">
      <w:pPr>
        <w:spacing w:after="120" w:line="240" w:lineRule="auto"/>
        <w:jc w:val="both"/>
        <w:rPr>
          <w:b/>
        </w:rPr>
      </w:pPr>
      <w:r w:rsidRPr="00246E81">
        <w:rPr>
          <w:b/>
        </w:rPr>
        <w:t xml:space="preserve">Le présent règlement a été approuvé par le Conseil d’Administration du CCAS lors de la séance du </w:t>
      </w:r>
      <w:r w:rsidR="00CA5B85" w:rsidRPr="00246E81">
        <w:rPr>
          <w:b/>
        </w:rPr>
        <w:t>21 mai 2025</w:t>
      </w:r>
      <w:r w:rsidR="008E2EE7" w:rsidRPr="00246E81">
        <w:rPr>
          <w:b/>
        </w:rPr>
        <w:t>.</w:t>
      </w:r>
      <w:r w:rsidR="008E2EE7">
        <w:rPr>
          <w:b/>
        </w:rPr>
        <w:t xml:space="preserve"> </w:t>
      </w:r>
    </w:p>
    <w:p w14:paraId="2D2B14F3" w14:textId="77777777" w:rsidR="002B0CD8" w:rsidRPr="00EF7562" w:rsidRDefault="002B0CD8" w:rsidP="0055009C">
      <w:pPr>
        <w:spacing w:after="120" w:line="240" w:lineRule="auto"/>
        <w:ind w:left="6095"/>
        <w:jc w:val="both"/>
      </w:pPr>
      <w:r w:rsidRPr="00EF7562">
        <w:t>Le Maire,</w:t>
      </w:r>
    </w:p>
    <w:p w14:paraId="68CF68A5" w14:textId="77777777" w:rsidR="0013742C" w:rsidRPr="00EF7562" w:rsidRDefault="0013742C" w:rsidP="0055009C">
      <w:pPr>
        <w:spacing w:after="0"/>
        <w:ind w:left="6095"/>
      </w:pPr>
      <w:r w:rsidRPr="00EF7562">
        <w:t>Présidente du CCAS,</w:t>
      </w:r>
    </w:p>
    <w:p w14:paraId="77EE6EE2" w14:textId="77777777" w:rsidR="00DC592B" w:rsidRPr="00EF7562" w:rsidRDefault="002B0CD8" w:rsidP="00035A27">
      <w:pPr>
        <w:spacing w:after="0"/>
        <w:ind w:left="6096"/>
      </w:pPr>
      <w:r w:rsidRPr="00EF7562">
        <w:t>Marie-Cécile GESSANT</w:t>
      </w:r>
    </w:p>
    <w:sectPr w:rsidR="00DC592B" w:rsidRPr="00EF7562" w:rsidSect="00CE784F">
      <w:footerReference w:type="default" r:id="rId9"/>
      <w:pgSz w:w="11906" w:h="16838" w:code="9"/>
      <w:pgMar w:top="1134" w:right="1134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FBA3" w14:textId="77777777" w:rsidR="00C27A0B" w:rsidRDefault="00C27A0B" w:rsidP="00981DEF">
      <w:pPr>
        <w:spacing w:after="0" w:line="240" w:lineRule="auto"/>
      </w:pPr>
      <w:r>
        <w:separator/>
      </w:r>
    </w:p>
  </w:endnote>
  <w:endnote w:type="continuationSeparator" w:id="0">
    <w:p w14:paraId="487358CB" w14:textId="77777777" w:rsidR="00C27A0B" w:rsidRDefault="00C27A0B" w:rsidP="009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A0BC" w14:textId="6987EBEC" w:rsidR="00C27A0B" w:rsidRPr="00981DEF" w:rsidRDefault="00035A27">
    <w:pPr>
      <w:pStyle w:val="Pieddepage"/>
      <w:rPr>
        <w:sz w:val="16"/>
        <w:szCs w:val="16"/>
      </w:rPr>
    </w:pPr>
    <w:r>
      <w:rPr>
        <w:sz w:val="16"/>
        <w:szCs w:val="16"/>
      </w:rPr>
      <w:t>CCAS, Service Vie Sociale</w:t>
    </w:r>
    <w:r w:rsidR="00DC0270">
      <w:rPr>
        <w:sz w:val="16"/>
        <w:szCs w:val="16"/>
      </w:rPr>
      <w:t xml:space="preserve"> – MC</w:t>
    </w:r>
    <w:r w:rsidR="00C27A0B" w:rsidRPr="00981DEF">
      <w:rPr>
        <w:sz w:val="16"/>
        <w:szCs w:val="16"/>
      </w:rPr>
      <w:tab/>
    </w:r>
    <w:r w:rsidR="00C27A0B" w:rsidRPr="00981DEF">
      <w:rPr>
        <w:sz w:val="16"/>
        <w:szCs w:val="16"/>
      </w:rPr>
      <w:tab/>
    </w:r>
    <w:r w:rsidR="00C27A0B" w:rsidRPr="00981DEF">
      <w:rPr>
        <w:sz w:val="16"/>
        <w:szCs w:val="16"/>
      </w:rPr>
      <w:fldChar w:fldCharType="begin"/>
    </w:r>
    <w:r w:rsidR="00C27A0B" w:rsidRPr="00981DEF">
      <w:rPr>
        <w:sz w:val="16"/>
        <w:szCs w:val="16"/>
      </w:rPr>
      <w:instrText xml:space="preserve"> TIME \@ "dd/MM/yyyy" </w:instrText>
    </w:r>
    <w:r w:rsidR="00C27A0B" w:rsidRPr="00981DEF">
      <w:rPr>
        <w:sz w:val="16"/>
        <w:szCs w:val="16"/>
      </w:rPr>
      <w:fldChar w:fldCharType="separate"/>
    </w:r>
    <w:r w:rsidR="00246E81">
      <w:rPr>
        <w:noProof/>
        <w:sz w:val="16"/>
        <w:szCs w:val="16"/>
      </w:rPr>
      <w:t>17/07/2025</w:t>
    </w:r>
    <w:r w:rsidR="00C27A0B" w:rsidRPr="00981DEF">
      <w:rPr>
        <w:sz w:val="16"/>
        <w:szCs w:val="16"/>
      </w:rPr>
      <w:fldChar w:fldCharType="end"/>
    </w:r>
  </w:p>
  <w:p w14:paraId="148E0060" w14:textId="77777777" w:rsidR="00C27A0B" w:rsidRDefault="00C27A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EF1C" w14:textId="77777777" w:rsidR="00C27A0B" w:rsidRDefault="00C27A0B" w:rsidP="00981DEF">
      <w:pPr>
        <w:spacing w:after="0" w:line="240" w:lineRule="auto"/>
      </w:pPr>
      <w:r>
        <w:separator/>
      </w:r>
    </w:p>
  </w:footnote>
  <w:footnote w:type="continuationSeparator" w:id="0">
    <w:p w14:paraId="16983F7D" w14:textId="77777777" w:rsidR="00C27A0B" w:rsidRDefault="00C27A0B" w:rsidP="009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8E"/>
    <w:multiLevelType w:val="hybridMultilevel"/>
    <w:tmpl w:val="61F2E11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C00C5"/>
    <w:multiLevelType w:val="hybridMultilevel"/>
    <w:tmpl w:val="997CD950"/>
    <w:lvl w:ilvl="0" w:tplc="FA5AD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A7BEE"/>
    <w:multiLevelType w:val="hybridMultilevel"/>
    <w:tmpl w:val="1C94C66A"/>
    <w:lvl w:ilvl="0" w:tplc="EAEA956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3A8"/>
    <w:multiLevelType w:val="hybridMultilevel"/>
    <w:tmpl w:val="068442FA"/>
    <w:lvl w:ilvl="0" w:tplc="6BF2B07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A0935"/>
    <w:multiLevelType w:val="hybridMultilevel"/>
    <w:tmpl w:val="EC6694B6"/>
    <w:lvl w:ilvl="0" w:tplc="D1AE980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1664"/>
    <w:multiLevelType w:val="hybridMultilevel"/>
    <w:tmpl w:val="997CD950"/>
    <w:lvl w:ilvl="0" w:tplc="FA5AD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C01A3"/>
    <w:multiLevelType w:val="hybridMultilevel"/>
    <w:tmpl w:val="7EA88FD8"/>
    <w:lvl w:ilvl="0" w:tplc="7C9CFDAE">
      <w:start w:val="5"/>
      <w:numFmt w:val="bullet"/>
      <w:lvlText w:val="-"/>
      <w:lvlJc w:val="left"/>
      <w:pPr>
        <w:ind w:left="720" w:hanging="360"/>
      </w:pPr>
      <w:rPr>
        <w:rFonts w:ascii="Franklin Gothic Book" w:eastAsia="MS Mincho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6CC3"/>
    <w:multiLevelType w:val="hybridMultilevel"/>
    <w:tmpl w:val="354C1FE4"/>
    <w:lvl w:ilvl="0" w:tplc="8B6067B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753FF"/>
    <w:multiLevelType w:val="hybridMultilevel"/>
    <w:tmpl w:val="DFF8AD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C2F7D"/>
    <w:multiLevelType w:val="hybridMultilevel"/>
    <w:tmpl w:val="78EC64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66B07"/>
    <w:multiLevelType w:val="hybridMultilevel"/>
    <w:tmpl w:val="94B43D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241A8"/>
    <w:multiLevelType w:val="hybridMultilevel"/>
    <w:tmpl w:val="397EF6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10992">
    <w:abstractNumId w:val="4"/>
  </w:num>
  <w:num w:numId="2" w16cid:durableId="837503254">
    <w:abstractNumId w:val="8"/>
  </w:num>
  <w:num w:numId="3" w16cid:durableId="474445499">
    <w:abstractNumId w:val="0"/>
  </w:num>
  <w:num w:numId="4" w16cid:durableId="26762088">
    <w:abstractNumId w:val="9"/>
  </w:num>
  <w:num w:numId="5" w16cid:durableId="324742418">
    <w:abstractNumId w:val="11"/>
  </w:num>
  <w:num w:numId="6" w16cid:durableId="1631203457">
    <w:abstractNumId w:val="10"/>
  </w:num>
  <w:num w:numId="7" w16cid:durableId="2065912604">
    <w:abstractNumId w:val="7"/>
  </w:num>
  <w:num w:numId="8" w16cid:durableId="1016425909">
    <w:abstractNumId w:val="2"/>
  </w:num>
  <w:num w:numId="9" w16cid:durableId="782072112">
    <w:abstractNumId w:val="3"/>
  </w:num>
  <w:num w:numId="10" w16cid:durableId="672728147">
    <w:abstractNumId w:val="5"/>
  </w:num>
  <w:num w:numId="11" w16cid:durableId="1716662137">
    <w:abstractNumId w:val="1"/>
  </w:num>
  <w:num w:numId="12" w16cid:durableId="748893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F7"/>
    <w:rsid w:val="00004D60"/>
    <w:rsid w:val="00010E4C"/>
    <w:rsid w:val="000345D6"/>
    <w:rsid w:val="00035A27"/>
    <w:rsid w:val="00045D14"/>
    <w:rsid w:val="00062682"/>
    <w:rsid w:val="00092CDA"/>
    <w:rsid w:val="000A70E2"/>
    <w:rsid w:val="000E2932"/>
    <w:rsid w:val="00100691"/>
    <w:rsid w:val="0013742C"/>
    <w:rsid w:val="0015122E"/>
    <w:rsid w:val="00170A8B"/>
    <w:rsid w:val="001F1284"/>
    <w:rsid w:val="001F461C"/>
    <w:rsid w:val="001F62D0"/>
    <w:rsid w:val="00201FD6"/>
    <w:rsid w:val="00246E81"/>
    <w:rsid w:val="00252134"/>
    <w:rsid w:val="0025214C"/>
    <w:rsid w:val="002658B1"/>
    <w:rsid w:val="002821B7"/>
    <w:rsid w:val="002A6BD5"/>
    <w:rsid w:val="002B0CD8"/>
    <w:rsid w:val="002B4551"/>
    <w:rsid w:val="002D1B9B"/>
    <w:rsid w:val="003070EC"/>
    <w:rsid w:val="003134CD"/>
    <w:rsid w:val="00321547"/>
    <w:rsid w:val="00325888"/>
    <w:rsid w:val="0032615C"/>
    <w:rsid w:val="00326612"/>
    <w:rsid w:val="00393DBD"/>
    <w:rsid w:val="00397CC1"/>
    <w:rsid w:val="003B0F8C"/>
    <w:rsid w:val="003C2600"/>
    <w:rsid w:val="003D2469"/>
    <w:rsid w:val="003E48C2"/>
    <w:rsid w:val="003F13B5"/>
    <w:rsid w:val="003F797C"/>
    <w:rsid w:val="00420F9D"/>
    <w:rsid w:val="00435297"/>
    <w:rsid w:val="0045052A"/>
    <w:rsid w:val="004616C5"/>
    <w:rsid w:val="00472448"/>
    <w:rsid w:val="004B3882"/>
    <w:rsid w:val="004B3977"/>
    <w:rsid w:val="004B46B1"/>
    <w:rsid w:val="004D6B59"/>
    <w:rsid w:val="0050283E"/>
    <w:rsid w:val="00533132"/>
    <w:rsid w:val="0055009C"/>
    <w:rsid w:val="005B3BFA"/>
    <w:rsid w:val="005C7D3A"/>
    <w:rsid w:val="005F2C70"/>
    <w:rsid w:val="0062686E"/>
    <w:rsid w:val="006277F7"/>
    <w:rsid w:val="006A6F4D"/>
    <w:rsid w:val="006B5E2B"/>
    <w:rsid w:val="006C41DB"/>
    <w:rsid w:val="006D5591"/>
    <w:rsid w:val="006D7A4C"/>
    <w:rsid w:val="00731432"/>
    <w:rsid w:val="007342CD"/>
    <w:rsid w:val="0073604B"/>
    <w:rsid w:val="00740EC9"/>
    <w:rsid w:val="00784CFD"/>
    <w:rsid w:val="007D3C95"/>
    <w:rsid w:val="008018D0"/>
    <w:rsid w:val="00823D74"/>
    <w:rsid w:val="008242EF"/>
    <w:rsid w:val="00835679"/>
    <w:rsid w:val="008413FD"/>
    <w:rsid w:val="008430CA"/>
    <w:rsid w:val="0084629B"/>
    <w:rsid w:val="008533B8"/>
    <w:rsid w:val="0086638B"/>
    <w:rsid w:val="00872003"/>
    <w:rsid w:val="008B22A4"/>
    <w:rsid w:val="008E2EE7"/>
    <w:rsid w:val="00915E2B"/>
    <w:rsid w:val="0093115C"/>
    <w:rsid w:val="00934D94"/>
    <w:rsid w:val="00981DEF"/>
    <w:rsid w:val="009A7852"/>
    <w:rsid w:val="009B049C"/>
    <w:rsid w:val="009B28EB"/>
    <w:rsid w:val="009D3ED1"/>
    <w:rsid w:val="009F786A"/>
    <w:rsid w:val="00A22E0C"/>
    <w:rsid w:val="00A372FE"/>
    <w:rsid w:val="00A53F26"/>
    <w:rsid w:val="00A6329E"/>
    <w:rsid w:val="00AA2FC7"/>
    <w:rsid w:val="00AD4C58"/>
    <w:rsid w:val="00AF7B35"/>
    <w:rsid w:val="00B4174A"/>
    <w:rsid w:val="00BB0952"/>
    <w:rsid w:val="00BB4107"/>
    <w:rsid w:val="00BC70B0"/>
    <w:rsid w:val="00BD3962"/>
    <w:rsid w:val="00BD44E6"/>
    <w:rsid w:val="00C02178"/>
    <w:rsid w:val="00C02560"/>
    <w:rsid w:val="00C2680F"/>
    <w:rsid w:val="00C27A0B"/>
    <w:rsid w:val="00C437F3"/>
    <w:rsid w:val="00C52FEB"/>
    <w:rsid w:val="00C76515"/>
    <w:rsid w:val="00CA5B85"/>
    <w:rsid w:val="00CE784F"/>
    <w:rsid w:val="00CF42AD"/>
    <w:rsid w:val="00D25206"/>
    <w:rsid w:val="00D262B9"/>
    <w:rsid w:val="00D746F4"/>
    <w:rsid w:val="00DA447C"/>
    <w:rsid w:val="00DB0D6D"/>
    <w:rsid w:val="00DC0244"/>
    <w:rsid w:val="00DC0270"/>
    <w:rsid w:val="00DC0854"/>
    <w:rsid w:val="00DC592B"/>
    <w:rsid w:val="00DE0B6B"/>
    <w:rsid w:val="00DE3497"/>
    <w:rsid w:val="00DF5B91"/>
    <w:rsid w:val="00E143B2"/>
    <w:rsid w:val="00E364F4"/>
    <w:rsid w:val="00E477E3"/>
    <w:rsid w:val="00E52864"/>
    <w:rsid w:val="00E554AA"/>
    <w:rsid w:val="00EA5388"/>
    <w:rsid w:val="00EE2A7E"/>
    <w:rsid w:val="00EF7562"/>
    <w:rsid w:val="00EF7A11"/>
    <w:rsid w:val="00F0083D"/>
    <w:rsid w:val="00F407DA"/>
    <w:rsid w:val="00F54DC7"/>
    <w:rsid w:val="00F87B3B"/>
    <w:rsid w:val="00F87FD4"/>
    <w:rsid w:val="00FA1181"/>
    <w:rsid w:val="00FB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E322C2A"/>
  <w15:docId w15:val="{46209C58-F2F2-4EC4-BD93-B48E8F07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51"/>
  </w:style>
  <w:style w:type="paragraph" w:styleId="Titre1">
    <w:name w:val="heading 1"/>
    <w:basedOn w:val="Normal"/>
    <w:next w:val="Normal"/>
    <w:link w:val="Titre1Car"/>
    <w:uiPriority w:val="9"/>
    <w:qFormat/>
    <w:rsid w:val="002B45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455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45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45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45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45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45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45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45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1DEF"/>
  </w:style>
  <w:style w:type="paragraph" w:styleId="Pieddepage">
    <w:name w:val="footer"/>
    <w:basedOn w:val="Normal"/>
    <w:link w:val="PieddepageCar"/>
    <w:uiPriority w:val="99"/>
    <w:unhideWhenUsed/>
    <w:rsid w:val="009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1DEF"/>
  </w:style>
  <w:style w:type="paragraph" w:styleId="Textedebulles">
    <w:name w:val="Balloon Text"/>
    <w:basedOn w:val="Normal"/>
    <w:link w:val="TextedebullesCar"/>
    <w:uiPriority w:val="99"/>
    <w:semiHidden/>
    <w:unhideWhenUsed/>
    <w:rsid w:val="0098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D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01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B455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2B4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455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455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B455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455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B455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2B455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2B455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B4551"/>
    <w:pPr>
      <w:spacing w:line="240" w:lineRule="auto"/>
    </w:pPr>
    <w:rPr>
      <w:b/>
      <w:bCs/>
      <w:smallCaps/>
      <w:color w:val="1F497D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2B455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2B455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455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455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2B4551"/>
    <w:rPr>
      <w:b/>
      <w:bCs/>
    </w:rPr>
  </w:style>
  <w:style w:type="character" w:styleId="Accentuation">
    <w:name w:val="Emphasis"/>
    <w:basedOn w:val="Policepardfaut"/>
    <w:uiPriority w:val="20"/>
    <w:qFormat/>
    <w:rsid w:val="002B4551"/>
    <w:rPr>
      <w:i/>
      <w:iCs/>
    </w:rPr>
  </w:style>
  <w:style w:type="paragraph" w:styleId="Sansinterligne">
    <w:name w:val="No Spacing"/>
    <w:uiPriority w:val="1"/>
    <w:qFormat/>
    <w:rsid w:val="002B455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B455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B4551"/>
    <w:rPr>
      <w:color w:val="1F497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455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455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2B4551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2B4551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2B455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2B4551"/>
    <w:rPr>
      <w:b/>
      <w:bCs/>
      <w:smallCaps/>
      <w:color w:val="1F497D" w:themeColor="text2"/>
      <w:u w:val="single"/>
    </w:rPr>
  </w:style>
  <w:style w:type="character" w:styleId="Titredulivre">
    <w:name w:val="Book Title"/>
    <w:basedOn w:val="Policepardfaut"/>
    <w:uiPriority w:val="33"/>
    <w:qFormat/>
    <w:rsid w:val="002B4551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B4551"/>
    <w:pPr>
      <w:outlineLvl w:val="9"/>
    </w:pPr>
  </w:style>
  <w:style w:type="paragraph" w:styleId="Paragraphedeliste">
    <w:name w:val="List Paragraph"/>
    <w:basedOn w:val="Normal"/>
    <w:uiPriority w:val="34"/>
    <w:qFormat/>
    <w:rsid w:val="002B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6977-1752-4AD3-A184-9F579160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898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Geoffroy Bunlet</dc:creator>
  <cp:lastModifiedBy>Marine Chauvat</cp:lastModifiedBy>
  <cp:revision>8</cp:revision>
  <cp:lastPrinted>2025-01-10T08:55:00Z</cp:lastPrinted>
  <dcterms:created xsi:type="dcterms:W3CDTF">2024-03-14T16:10:00Z</dcterms:created>
  <dcterms:modified xsi:type="dcterms:W3CDTF">2025-07-17T15:10:00Z</dcterms:modified>
</cp:coreProperties>
</file>