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1ACC" w14:textId="77777777" w:rsidR="000E5CD2" w:rsidRPr="007B0813" w:rsidRDefault="000E5CD2" w:rsidP="000E5CD2">
      <w:pPr>
        <w:keepNext/>
        <w:spacing w:before="240" w:after="60"/>
        <w:ind w:right="-23"/>
        <w:jc w:val="both"/>
        <w:outlineLvl w:val="1"/>
        <w:rPr>
          <w:rFonts w:ascii="Trebuchet MS" w:hAnsi="Trebuchet MS" w:cs="Arial"/>
          <w:b/>
          <w:i/>
          <w:u w:val="single"/>
        </w:rPr>
      </w:pPr>
      <w:r w:rsidRPr="007B0813">
        <w:rPr>
          <w:rFonts w:ascii="Trebuchet MS" w:hAnsi="Trebuchet MS" w:cs="Arial"/>
          <w:b/>
          <w:i/>
          <w:u w:val="single"/>
        </w:rPr>
        <w:t>MODELE de DELIBERATION</w:t>
      </w:r>
    </w:p>
    <w:p w14:paraId="411FC346" w14:textId="77777777" w:rsidR="000E5CD2" w:rsidRPr="007B0813" w:rsidRDefault="000E5CD2" w:rsidP="000E5CD2">
      <w:pPr>
        <w:ind w:right="-23"/>
        <w:jc w:val="both"/>
        <w:rPr>
          <w:rFonts w:ascii="Trebuchet MS" w:hAnsi="Trebuchet MS" w:cs="Arial"/>
          <w:i/>
        </w:rPr>
      </w:pPr>
    </w:p>
    <w:p w14:paraId="7A9332FC" w14:textId="77777777" w:rsidR="000E5CD2" w:rsidRPr="007B0813" w:rsidRDefault="000E5CD2" w:rsidP="000E5CD2">
      <w:pPr>
        <w:pBdr>
          <w:top w:val="single" w:sz="4" w:space="1" w:color="auto"/>
          <w:left w:val="single" w:sz="4" w:space="4" w:color="auto"/>
          <w:bottom w:val="single" w:sz="4" w:space="1" w:color="auto"/>
          <w:right w:val="single" w:sz="4" w:space="4" w:color="auto"/>
        </w:pBdr>
        <w:ind w:right="-23"/>
        <w:jc w:val="both"/>
        <w:rPr>
          <w:rFonts w:ascii="Trebuchet MS" w:hAnsi="Trebuchet MS" w:cs="Arial"/>
          <w:b/>
          <w:bCs/>
        </w:rPr>
      </w:pPr>
      <w:r w:rsidRPr="007B0813">
        <w:rPr>
          <w:rFonts w:ascii="Trebuchet MS" w:hAnsi="Trebuchet MS" w:cs="Arial"/>
          <w:b/>
          <w:bCs/>
        </w:rPr>
        <w:t xml:space="preserve">Délibération de la commune de … … … … … … … … … </w:t>
      </w:r>
    </w:p>
    <w:p w14:paraId="7C17F696" w14:textId="77777777" w:rsidR="000E5CD2" w:rsidRPr="007B0813" w:rsidRDefault="000E5CD2" w:rsidP="000E5CD2">
      <w:pPr>
        <w:ind w:right="-23"/>
        <w:jc w:val="both"/>
        <w:rPr>
          <w:rFonts w:ascii="Trebuchet MS" w:hAnsi="Trebuchet MS" w:cs="Arial"/>
          <w:i/>
        </w:rPr>
      </w:pPr>
    </w:p>
    <w:p w14:paraId="3E5BE13D" w14:textId="77777777" w:rsidR="000E5CD2" w:rsidRPr="007B0813" w:rsidRDefault="000E5CD2" w:rsidP="000E5CD2">
      <w:pPr>
        <w:ind w:right="-23"/>
        <w:jc w:val="both"/>
        <w:rPr>
          <w:rFonts w:ascii="Trebuchet MS" w:hAnsi="Trebuchet MS" w:cs="Arial"/>
        </w:rPr>
      </w:pPr>
      <w:r w:rsidRPr="007B0813">
        <w:rPr>
          <w:rFonts w:ascii="Trebuchet MS" w:hAnsi="Trebuchet MS" w:cs="Arial"/>
          <w:b/>
          <w:bCs/>
          <w:iCs/>
        </w:rPr>
        <w:t>Objet </w:t>
      </w:r>
      <w:r w:rsidRPr="007B0813">
        <w:rPr>
          <w:rFonts w:ascii="Trebuchet MS" w:hAnsi="Trebuchet MS" w:cs="Arial"/>
          <w:b/>
          <w:iCs/>
        </w:rPr>
        <w:t>: Cotisations communales au titre de l’année 202</w:t>
      </w:r>
      <w:r>
        <w:rPr>
          <w:rFonts w:ascii="Trebuchet MS" w:hAnsi="Trebuchet MS" w:cs="Arial"/>
          <w:b/>
          <w:iCs/>
        </w:rPr>
        <w:t>6</w:t>
      </w:r>
    </w:p>
    <w:p w14:paraId="65DCA7AA" w14:textId="77777777" w:rsidR="000E5CD2" w:rsidRPr="007B0813" w:rsidRDefault="000E5CD2" w:rsidP="000E5CD2">
      <w:pPr>
        <w:ind w:right="-23"/>
        <w:jc w:val="both"/>
        <w:rPr>
          <w:rFonts w:ascii="Trebuchet MS" w:hAnsi="Trebuchet MS" w:cs="Arial"/>
          <w:i/>
        </w:rPr>
      </w:pPr>
    </w:p>
    <w:p w14:paraId="5D192209" w14:textId="77777777" w:rsidR="000E5CD2" w:rsidRPr="007B0813" w:rsidRDefault="000E5CD2" w:rsidP="000E5CD2">
      <w:pPr>
        <w:ind w:right="-23"/>
        <w:jc w:val="both"/>
        <w:rPr>
          <w:rFonts w:ascii="Trebuchet MS" w:hAnsi="Trebuchet MS" w:cs="Arial"/>
          <w:i/>
          <w:sz w:val="16"/>
        </w:rPr>
      </w:pPr>
      <w:r w:rsidRPr="007B0813">
        <w:rPr>
          <w:rFonts w:ascii="Trebuchet MS" w:hAnsi="Trebuchet MS" w:cs="Arial"/>
          <w:i/>
          <w:sz w:val="16"/>
        </w:rPr>
        <w:t>Vu l’arrêté préfectoral du 24 juin 1966 portant création du SIECF devenu TE Flandre</w:t>
      </w:r>
    </w:p>
    <w:p w14:paraId="283BA816" w14:textId="77777777" w:rsidR="000E5CD2" w:rsidRPr="007B0813" w:rsidRDefault="000E5CD2" w:rsidP="000E5CD2">
      <w:pPr>
        <w:ind w:right="-23"/>
        <w:jc w:val="both"/>
        <w:rPr>
          <w:rFonts w:ascii="Trebuchet MS" w:hAnsi="Trebuchet MS" w:cs="Arial"/>
          <w:i/>
          <w:sz w:val="16"/>
        </w:rPr>
      </w:pPr>
      <w:r w:rsidRPr="007B0813">
        <w:rPr>
          <w:rFonts w:ascii="Trebuchet MS" w:hAnsi="Trebuchet MS" w:cs="Arial"/>
          <w:i/>
          <w:sz w:val="16"/>
        </w:rPr>
        <w:t xml:space="preserve">Vu les statuts du TE Flandre, </w:t>
      </w:r>
    </w:p>
    <w:p w14:paraId="13AC0E4A" w14:textId="77777777" w:rsidR="000E5CD2" w:rsidRPr="007B0813" w:rsidRDefault="000E5CD2" w:rsidP="000E5CD2">
      <w:pPr>
        <w:ind w:right="-23"/>
        <w:jc w:val="both"/>
        <w:rPr>
          <w:rFonts w:ascii="Trebuchet MS" w:hAnsi="Trebuchet MS" w:cs="Arial"/>
          <w:i/>
          <w:sz w:val="16"/>
        </w:rPr>
      </w:pPr>
      <w:r w:rsidRPr="007B0813">
        <w:rPr>
          <w:rFonts w:ascii="Trebuchet MS" w:hAnsi="Trebuchet MS" w:cs="Arial"/>
          <w:i/>
          <w:sz w:val="16"/>
        </w:rPr>
        <w:t xml:space="preserve">Vu le Code général des collectivités territoriales, </w:t>
      </w:r>
    </w:p>
    <w:p w14:paraId="4AACEC7F" w14:textId="4A1B6AED" w:rsidR="000E5CD2" w:rsidRPr="007B0813" w:rsidRDefault="000E5CD2" w:rsidP="000E5CD2">
      <w:pPr>
        <w:ind w:right="-23"/>
        <w:jc w:val="both"/>
        <w:rPr>
          <w:rFonts w:ascii="Trebuchet MS" w:hAnsi="Trebuchet MS" w:cs="Arial"/>
          <w:i/>
          <w:sz w:val="16"/>
        </w:rPr>
      </w:pPr>
      <w:r w:rsidRPr="007B0813">
        <w:rPr>
          <w:rFonts w:ascii="Trebuchet MS" w:hAnsi="Trebuchet MS" w:cs="Arial"/>
          <w:i/>
          <w:sz w:val="16"/>
        </w:rPr>
        <w:t xml:space="preserve">Vu la délibération du Comité syndical du TE Flandre en date du </w:t>
      </w:r>
      <w:r>
        <w:rPr>
          <w:rFonts w:ascii="Trebuchet MS" w:hAnsi="Trebuchet MS" w:cs="Arial"/>
          <w:i/>
          <w:sz w:val="16"/>
        </w:rPr>
        <w:t>04</w:t>
      </w:r>
      <w:r w:rsidRPr="00306AED">
        <w:rPr>
          <w:rFonts w:ascii="Trebuchet MS" w:hAnsi="Trebuchet MS" w:cs="Arial"/>
          <w:i/>
          <w:sz w:val="16"/>
        </w:rPr>
        <w:t xml:space="preserve"> </w:t>
      </w:r>
      <w:r>
        <w:rPr>
          <w:rFonts w:ascii="Trebuchet MS" w:hAnsi="Trebuchet MS" w:cs="Arial"/>
          <w:i/>
          <w:sz w:val="16"/>
        </w:rPr>
        <w:t>décembre</w:t>
      </w:r>
      <w:r w:rsidRPr="00306AED">
        <w:rPr>
          <w:rFonts w:ascii="Trebuchet MS" w:hAnsi="Trebuchet MS" w:cs="Arial"/>
          <w:i/>
          <w:sz w:val="16"/>
        </w:rPr>
        <w:t xml:space="preserve"> 202</w:t>
      </w:r>
      <w:r>
        <w:rPr>
          <w:rFonts w:ascii="Trebuchet MS" w:hAnsi="Trebuchet MS" w:cs="Arial"/>
          <w:i/>
          <w:sz w:val="16"/>
        </w:rPr>
        <w:t>5</w:t>
      </w:r>
      <w:r w:rsidRPr="007B0813">
        <w:rPr>
          <w:rFonts w:ascii="Trebuchet MS" w:hAnsi="Trebuchet MS" w:cs="Arial"/>
          <w:i/>
          <w:sz w:val="16"/>
        </w:rPr>
        <w:t xml:space="preserve">, fixant les cotisations pour l’année </w:t>
      </w:r>
      <w:r>
        <w:rPr>
          <w:rFonts w:ascii="Trebuchet MS" w:hAnsi="Trebuchet MS" w:cs="Arial"/>
          <w:i/>
          <w:sz w:val="16"/>
        </w:rPr>
        <w:t>2026</w:t>
      </w:r>
      <w:r w:rsidRPr="007B0813">
        <w:rPr>
          <w:rFonts w:ascii="Trebuchet MS" w:hAnsi="Trebuchet MS" w:cs="Arial"/>
          <w:i/>
          <w:sz w:val="16"/>
        </w:rPr>
        <w:t xml:space="preserve">, </w:t>
      </w:r>
    </w:p>
    <w:p w14:paraId="66F9A624" w14:textId="77777777" w:rsidR="000E5CD2" w:rsidRPr="007B0813" w:rsidRDefault="000E5CD2" w:rsidP="000E5CD2">
      <w:pPr>
        <w:ind w:right="-23"/>
        <w:jc w:val="both"/>
        <w:rPr>
          <w:rFonts w:ascii="Trebuchet MS" w:hAnsi="Trebuchet MS" w:cs="Arial"/>
          <w:i/>
          <w:sz w:val="16"/>
        </w:rPr>
      </w:pPr>
      <w:r w:rsidRPr="007B0813">
        <w:rPr>
          <w:rFonts w:ascii="Trebuchet MS" w:hAnsi="Trebuchet MS" w:cs="Arial"/>
          <w:i/>
          <w:sz w:val="16"/>
        </w:rPr>
        <w:t>Considérant que l'article 23 de la loi n° 2010-1488 du 7 décembre 2010 portant nouvelle organisation du marché de l'électricité (NOME) a institué, depuis le 1er janvier 2011, la TCFE (Taxe sur la Consommation Finale d’Electricité) dont le régime juridique est codifié aux articles L. 2333-2 à L. 2333-5 du Code général des collectivités territoriales (CGCT). Soucieux de permettre la perception de cette ressource fiscale par les entités exerçant effectivement la compétence d'autorité organisatrice de la distribution publique d'électricité et de résoudre des difficultés de mise en œuvre, le législateur a fléché son produit vers les syndicats à compter de 2015 pour les communes de moins de 2000 habitants de manière obligatoire et de manière facultative pour les communes de plus de 2000 habitants,</w:t>
      </w:r>
    </w:p>
    <w:p w14:paraId="1267A366" w14:textId="77777777" w:rsidR="000E5CD2" w:rsidRPr="007B0813" w:rsidRDefault="000E5CD2" w:rsidP="000E5CD2">
      <w:pPr>
        <w:ind w:right="-23"/>
        <w:jc w:val="both"/>
        <w:rPr>
          <w:rFonts w:ascii="Trebuchet MS" w:hAnsi="Trebuchet MS" w:cs="Arial"/>
          <w:i/>
        </w:rPr>
      </w:pPr>
    </w:p>
    <w:p w14:paraId="2CF43E3F"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M. …, Maire de la commune de… rappelle que la commune est membre du Territoire d’Energie Flandre.</w:t>
      </w:r>
    </w:p>
    <w:p w14:paraId="3104C796" w14:textId="77777777" w:rsidR="000E5CD2" w:rsidRPr="007B0813" w:rsidRDefault="000E5CD2" w:rsidP="000E5CD2">
      <w:pPr>
        <w:ind w:right="-23"/>
        <w:jc w:val="both"/>
        <w:rPr>
          <w:rFonts w:ascii="Trebuchet MS" w:hAnsi="Trebuchet MS" w:cs="Arial"/>
          <w:i/>
        </w:rPr>
      </w:pPr>
    </w:p>
    <w:p w14:paraId="1F699106"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Le Territoire d’Energie Flandre est un syndicat intercommunal à vocation multiple. A ce titre, il exerce les compétences :</w:t>
      </w:r>
    </w:p>
    <w:p w14:paraId="2FED4A41" w14:textId="77777777" w:rsidR="000E5CD2" w:rsidRPr="007B0813" w:rsidRDefault="000E5CD2" w:rsidP="000E5CD2">
      <w:pPr>
        <w:pStyle w:val="Paragraphedeliste"/>
        <w:numPr>
          <w:ilvl w:val="0"/>
          <w:numId w:val="1"/>
        </w:numPr>
        <w:ind w:right="-23"/>
        <w:jc w:val="both"/>
        <w:rPr>
          <w:rFonts w:ascii="Trebuchet MS" w:hAnsi="Trebuchet MS" w:cs="Arial"/>
          <w:i/>
        </w:rPr>
      </w:pPr>
      <w:proofErr w:type="gramStart"/>
      <w:r w:rsidRPr="007B0813">
        <w:rPr>
          <w:rFonts w:ascii="Trebuchet MS" w:hAnsi="Trebuchet MS" w:cs="Arial"/>
          <w:i/>
        </w:rPr>
        <w:t>autorité</w:t>
      </w:r>
      <w:proofErr w:type="gramEnd"/>
      <w:r w:rsidRPr="007B0813">
        <w:rPr>
          <w:rFonts w:ascii="Trebuchet MS" w:hAnsi="Trebuchet MS" w:cs="Arial"/>
          <w:i/>
        </w:rPr>
        <w:t xml:space="preserve"> organisatrice de distribution publique d’électricité,</w:t>
      </w:r>
    </w:p>
    <w:p w14:paraId="3D46667F" w14:textId="77777777" w:rsidR="000E5CD2" w:rsidRPr="007B0813" w:rsidRDefault="000E5CD2" w:rsidP="000E5CD2">
      <w:pPr>
        <w:pStyle w:val="Paragraphedeliste"/>
        <w:numPr>
          <w:ilvl w:val="0"/>
          <w:numId w:val="1"/>
        </w:numPr>
        <w:ind w:right="-23"/>
        <w:jc w:val="both"/>
        <w:rPr>
          <w:rFonts w:ascii="Trebuchet MS" w:hAnsi="Trebuchet MS" w:cs="Arial"/>
          <w:i/>
        </w:rPr>
      </w:pPr>
      <w:proofErr w:type="gramStart"/>
      <w:r w:rsidRPr="007B0813">
        <w:rPr>
          <w:rFonts w:ascii="Trebuchet MS" w:hAnsi="Trebuchet MS" w:cs="Arial"/>
          <w:i/>
        </w:rPr>
        <w:t>autorité</w:t>
      </w:r>
      <w:proofErr w:type="gramEnd"/>
      <w:r w:rsidRPr="007B0813">
        <w:rPr>
          <w:rFonts w:ascii="Trebuchet MS" w:hAnsi="Trebuchet MS" w:cs="Arial"/>
          <w:i/>
        </w:rPr>
        <w:t xml:space="preserve"> organisatrice de distribution publique de gaz,</w:t>
      </w:r>
    </w:p>
    <w:p w14:paraId="50D6E988" w14:textId="77777777" w:rsidR="000E5CD2" w:rsidRPr="007B0813" w:rsidRDefault="000E5CD2" w:rsidP="000E5CD2">
      <w:pPr>
        <w:pStyle w:val="Paragraphedeliste"/>
        <w:numPr>
          <w:ilvl w:val="0"/>
          <w:numId w:val="1"/>
        </w:numPr>
        <w:ind w:right="-23"/>
        <w:jc w:val="both"/>
        <w:rPr>
          <w:rFonts w:ascii="Trebuchet MS" w:hAnsi="Trebuchet MS" w:cs="Arial"/>
          <w:i/>
        </w:rPr>
      </w:pPr>
      <w:proofErr w:type="gramStart"/>
      <w:r w:rsidRPr="007B0813">
        <w:rPr>
          <w:rFonts w:ascii="Trebuchet MS" w:hAnsi="Trebuchet MS" w:cs="Arial"/>
          <w:i/>
        </w:rPr>
        <w:t>télécommunications</w:t>
      </w:r>
      <w:proofErr w:type="gramEnd"/>
      <w:r w:rsidRPr="007B0813">
        <w:rPr>
          <w:rFonts w:ascii="Trebuchet MS" w:hAnsi="Trebuchet MS" w:cs="Arial"/>
          <w:i/>
        </w:rPr>
        <w:t xml:space="preserve"> et numérique,</w:t>
      </w:r>
    </w:p>
    <w:p w14:paraId="5FC9E69D" w14:textId="77777777" w:rsidR="000E5CD2" w:rsidRPr="007B0813" w:rsidRDefault="000E5CD2" w:rsidP="000E5CD2">
      <w:pPr>
        <w:pStyle w:val="Paragraphedeliste"/>
        <w:numPr>
          <w:ilvl w:val="0"/>
          <w:numId w:val="1"/>
        </w:numPr>
        <w:ind w:right="-23"/>
        <w:jc w:val="both"/>
        <w:rPr>
          <w:rFonts w:ascii="Trebuchet MS" w:hAnsi="Trebuchet MS" w:cs="Arial"/>
          <w:i/>
        </w:rPr>
      </w:pPr>
      <w:r w:rsidRPr="007B0813">
        <w:rPr>
          <w:rFonts w:ascii="Trebuchet MS" w:hAnsi="Trebuchet MS" w:cs="Arial"/>
          <w:i/>
        </w:rPr>
        <w:t>Eclairage Public (option A</w:t>
      </w:r>
      <w:r>
        <w:rPr>
          <w:rFonts w:ascii="Trebuchet MS" w:hAnsi="Trebuchet MS" w:cs="Arial"/>
          <w:i/>
        </w:rPr>
        <w:t xml:space="preserve"> – pas de cotisation en 2026) </w:t>
      </w:r>
      <w:r w:rsidRPr="007B0813">
        <w:rPr>
          <w:rFonts w:ascii="Trebuchet MS" w:hAnsi="Trebuchet MS" w:cs="Arial"/>
          <w:i/>
        </w:rPr>
        <w:t>ou</w:t>
      </w:r>
      <w:r>
        <w:rPr>
          <w:rFonts w:ascii="Trebuchet MS" w:hAnsi="Trebuchet MS" w:cs="Arial"/>
          <w:i/>
        </w:rPr>
        <w:t xml:space="preserve"> Eclairage public</w:t>
      </w:r>
      <w:r w:rsidRPr="007B0813">
        <w:rPr>
          <w:rFonts w:ascii="Trebuchet MS" w:hAnsi="Trebuchet MS" w:cs="Arial"/>
          <w:i/>
        </w:rPr>
        <w:t xml:space="preserve"> </w:t>
      </w:r>
      <w:r>
        <w:rPr>
          <w:rFonts w:ascii="Trebuchet MS" w:hAnsi="Trebuchet MS" w:cs="Arial"/>
          <w:i/>
        </w:rPr>
        <w:t>(O</w:t>
      </w:r>
      <w:r w:rsidRPr="007B0813">
        <w:rPr>
          <w:rFonts w:ascii="Trebuchet MS" w:hAnsi="Trebuchet MS" w:cs="Arial"/>
          <w:i/>
        </w:rPr>
        <w:t>ption B),</w:t>
      </w:r>
    </w:p>
    <w:p w14:paraId="5FA0F790" w14:textId="77777777" w:rsidR="000E5CD2" w:rsidRPr="007B0813" w:rsidRDefault="000E5CD2" w:rsidP="000E5CD2">
      <w:pPr>
        <w:pStyle w:val="Paragraphedeliste"/>
        <w:numPr>
          <w:ilvl w:val="0"/>
          <w:numId w:val="1"/>
        </w:numPr>
        <w:ind w:right="-23"/>
        <w:jc w:val="both"/>
        <w:rPr>
          <w:rFonts w:ascii="Trebuchet MS" w:hAnsi="Trebuchet MS" w:cs="Arial"/>
          <w:i/>
        </w:rPr>
      </w:pPr>
      <w:r w:rsidRPr="007B0813">
        <w:rPr>
          <w:rFonts w:ascii="Trebuchet MS" w:hAnsi="Trebuchet MS" w:cs="Arial"/>
          <w:i/>
        </w:rPr>
        <w:t>IRVE</w:t>
      </w:r>
    </w:p>
    <w:p w14:paraId="3D464A0C" w14:textId="77777777" w:rsidR="000E5CD2" w:rsidRPr="007B0813" w:rsidRDefault="000E5CD2" w:rsidP="000E5CD2">
      <w:pPr>
        <w:pStyle w:val="Paragraphedeliste"/>
        <w:numPr>
          <w:ilvl w:val="0"/>
          <w:numId w:val="1"/>
        </w:numPr>
        <w:ind w:right="-23"/>
        <w:jc w:val="both"/>
        <w:rPr>
          <w:rFonts w:ascii="Trebuchet MS" w:hAnsi="Trebuchet MS" w:cs="Arial"/>
          <w:i/>
        </w:rPr>
      </w:pPr>
      <w:proofErr w:type="gramStart"/>
      <w:r w:rsidRPr="007B0813">
        <w:rPr>
          <w:rFonts w:ascii="Trebuchet MS" w:hAnsi="Trebuchet MS" w:cs="Arial"/>
          <w:i/>
        </w:rPr>
        <w:t>réseau</w:t>
      </w:r>
      <w:proofErr w:type="gramEnd"/>
      <w:r w:rsidRPr="007B0813">
        <w:rPr>
          <w:rFonts w:ascii="Trebuchet MS" w:hAnsi="Trebuchet MS" w:cs="Arial"/>
          <w:i/>
        </w:rPr>
        <w:t xml:space="preserve"> de chaleur</w:t>
      </w:r>
      <w:r>
        <w:rPr>
          <w:rFonts w:ascii="Trebuchet MS" w:hAnsi="Trebuchet MS" w:cs="Arial"/>
          <w:i/>
        </w:rPr>
        <w:t xml:space="preserve"> (pas de cotisation en 2026)  </w:t>
      </w:r>
    </w:p>
    <w:p w14:paraId="4C937611" w14:textId="77777777" w:rsidR="000E5CD2" w:rsidRDefault="000E5CD2" w:rsidP="000E5CD2">
      <w:pPr>
        <w:pStyle w:val="Paragraphedeliste"/>
        <w:numPr>
          <w:ilvl w:val="0"/>
          <w:numId w:val="1"/>
        </w:numPr>
        <w:ind w:right="-23"/>
        <w:jc w:val="both"/>
        <w:rPr>
          <w:rFonts w:ascii="Trebuchet MS" w:hAnsi="Trebuchet MS" w:cs="Arial"/>
          <w:i/>
        </w:rPr>
      </w:pPr>
      <w:proofErr w:type="gramStart"/>
      <w:r w:rsidRPr="007B0813">
        <w:rPr>
          <w:rFonts w:ascii="Trebuchet MS" w:hAnsi="Trebuchet MS" w:cs="Arial"/>
          <w:i/>
        </w:rPr>
        <w:t>station</w:t>
      </w:r>
      <w:proofErr w:type="gramEnd"/>
      <w:r w:rsidRPr="007B0813">
        <w:rPr>
          <w:rFonts w:ascii="Trebuchet MS" w:hAnsi="Trebuchet MS" w:cs="Arial"/>
          <w:i/>
        </w:rPr>
        <w:t xml:space="preserve"> Hydrogène</w:t>
      </w:r>
      <w:r>
        <w:rPr>
          <w:rFonts w:ascii="Trebuchet MS" w:hAnsi="Trebuchet MS" w:cs="Arial"/>
          <w:i/>
        </w:rPr>
        <w:t xml:space="preserve"> (pas de cotisation en 2026)  </w:t>
      </w:r>
    </w:p>
    <w:p w14:paraId="50253D7F" w14:textId="77777777" w:rsidR="000E5CD2" w:rsidRPr="007B0813" w:rsidRDefault="000E5CD2" w:rsidP="000E5CD2">
      <w:pPr>
        <w:pStyle w:val="Paragraphedeliste"/>
        <w:numPr>
          <w:ilvl w:val="0"/>
          <w:numId w:val="1"/>
        </w:numPr>
        <w:ind w:right="-23"/>
        <w:jc w:val="both"/>
        <w:rPr>
          <w:rFonts w:ascii="Trebuchet MS" w:hAnsi="Trebuchet MS" w:cs="Arial"/>
          <w:i/>
        </w:rPr>
      </w:pPr>
      <w:r>
        <w:rPr>
          <w:rFonts w:ascii="Trebuchet MS" w:hAnsi="Trebuchet MS" w:cs="Arial"/>
          <w:i/>
        </w:rPr>
        <w:t xml:space="preserve">Station GNV et bio GNV (pas de cotisation en 2026)  </w:t>
      </w:r>
    </w:p>
    <w:p w14:paraId="3FB50A60" w14:textId="77777777" w:rsidR="000E5CD2" w:rsidRPr="007B0813" w:rsidRDefault="000E5CD2" w:rsidP="000E5CD2">
      <w:pPr>
        <w:ind w:right="-23"/>
        <w:jc w:val="both"/>
        <w:rPr>
          <w:rFonts w:ascii="Trebuchet MS" w:hAnsi="Trebuchet MS" w:cs="Arial"/>
          <w:i/>
        </w:rPr>
      </w:pPr>
    </w:p>
    <w:p w14:paraId="1F5BEB87"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 xml:space="preserve">Par délibération en date du </w:t>
      </w:r>
      <w:r>
        <w:rPr>
          <w:rFonts w:ascii="Trebuchet MS" w:hAnsi="Trebuchet MS" w:cs="Arial"/>
          <w:i/>
        </w:rPr>
        <w:t>04</w:t>
      </w:r>
      <w:r w:rsidRPr="007B0813">
        <w:rPr>
          <w:rFonts w:ascii="Trebuchet MS" w:hAnsi="Trebuchet MS" w:cs="Arial"/>
          <w:i/>
        </w:rPr>
        <w:t xml:space="preserve"> </w:t>
      </w:r>
      <w:r>
        <w:rPr>
          <w:rFonts w:ascii="Trebuchet MS" w:hAnsi="Trebuchet MS" w:cs="Arial"/>
          <w:i/>
        </w:rPr>
        <w:t>décembre</w:t>
      </w:r>
      <w:r w:rsidRPr="007B0813">
        <w:rPr>
          <w:rFonts w:ascii="Trebuchet MS" w:hAnsi="Trebuchet MS" w:cs="Arial"/>
          <w:i/>
        </w:rPr>
        <w:t xml:space="preserve"> 202</w:t>
      </w:r>
      <w:r>
        <w:rPr>
          <w:rFonts w:ascii="Trebuchet MS" w:hAnsi="Trebuchet MS" w:cs="Arial"/>
          <w:i/>
        </w:rPr>
        <w:t>5</w:t>
      </w:r>
      <w:r w:rsidRPr="007B0813">
        <w:rPr>
          <w:rFonts w:ascii="Trebuchet MS" w:hAnsi="Trebuchet MS" w:cs="Arial"/>
          <w:i/>
        </w:rPr>
        <w:t>, le Comité syndical du Territoire d’Energie Flandre a décidé, les cotisations 202</w:t>
      </w:r>
      <w:r>
        <w:rPr>
          <w:rFonts w:ascii="Trebuchet MS" w:hAnsi="Trebuchet MS" w:cs="Arial"/>
          <w:i/>
        </w:rPr>
        <w:t>6</w:t>
      </w:r>
      <w:r w:rsidRPr="007B0813">
        <w:rPr>
          <w:rFonts w:ascii="Trebuchet MS" w:hAnsi="Trebuchet MS" w:cs="Arial"/>
          <w:i/>
        </w:rPr>
        <w:t xml:space="preserve"> comme suit :</w:t>
      </w:r>
    </w:p>
    <w:p w14:paraId="24676E0A" w14:textId="77777777" w:rsidR="000E5CD2" w:rsidRDefault="000E5CD2" w:rsidP="000E5CD2">
      <w:pPr>
        <w:ind w:right="-23"/>
        <w:jc w:val="both"/>
        <w:rPr>
          <w:rFonts w:ascii="Trebuchet MS" w:hAnsi="Trebuchet MS" w:cs="Arial"/>
          <w:i/>
        </w:rPr>
      </w:pPr>
    </w:p>
    <w:tbl>
      <w:tblPr>
        <w:tblStyle w:val="Grilledutableau"/>
        <w:tblW w:w="10293" w:type="dxa"/>
        <w:tblLook w:val="04A0" w:firstRow="1" w:lastRow="0" w:firstColumn="1" w:lastColumn="0" w:noHBand="0" w:noVBand="1"/>
      </w:tblPr>
      <w:tblGrid>
        <w:gridCol w:w="3209"/>
        <w:gridCol w:w="3874"/>
        <w:gridCol w:w="3210"/>
      </w:tblGrid>
      <w:tr w:rsidR="000E5CD2" w:rsidRPr="000D5F4E" w14:paraId="10A8396D" w14:textId="77777777" w:rsidTr="00394222">
        <w:tc>
          <w:tcPr>
            <w:tcW w:w="3209" w:type="dxa"/>
          </w:tcPr>
          <w:p w14:paraId="2EF540DD"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Compétence</w:t>
            </w:r>
          </w:p>
        </w:tc>
        <w:tc>
          <w:tcPr>
            <w:tcW w:w="3874" w:type="dxa"/>
          </w:tcPr>
          <w:p w14:paraId="11C61FDA"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Montant pour 2025</w:t>
            </w:r>
          </w:p>
        </w:tc>
        <w:tc>
          <w:tcPr>
            <w:tcW w:w="3210" w:type="dxa"/>
          </w:tcPr>
          <w:p w14:paraId="78C09F32"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Modalités de perception</w:t>
            </w:r>
          </w:p>
        </w:tc>
      </w:tr>
      <w:tr w:rsidR="000E5CD2" w:rsidRPr="000D5F4E" w14:paraId="5B71A187" w14:textId="77777777" w:rsidTr="00394222">
        <w:tc>
          <w:tcPr>
            <w:tcW w:w="3209" w:type="dxa"/>
          </w:tcPr>
          <w:p w14:paraId="20AFD29B"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Electricité</w:t>
            </w:r>
          </w:p>
        </w:tc>
        <w:tc>
          <w:tcPr>
            <w:tcW w:w="3874" w:type="dxa"/>
          </w:tcPr>
          <w:p w14:paraId="142F4D24"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4,</w:t>
            </w:r>
            <w:r>
              <w:rPr>
                <w:rFonts w:ascii="Titillium Regular" w:hAnsi="Titillium Regular" w:cs="Helvetica"/>
                <w:sz w:val="18"/>
                <w:szCs w:val="18"/>
                <w:lang w:eastAsia="ja-JP"/>
              </w:rPr>
              <w:t>5</w:t>
            </w:r>
            <w:r w:rsidRPr="000D5F4E">
              <w:rPr>
                <w:rFonts w:ascii="Titillium Regular" w:hAnsi="Titillium Regular" w:cs="Helvetica"/>
                <w:sz w:val="18"/>
                <w:szCs w:val="18"/>
                <w:lang w:eastAsia="ja-JP"/>
              </w:rPr>
              <w:t>0 € / habitant</w:t>
            </w:r>
          </w:p>
        </w:tc>
        <w:tc>
          <w:tcPr>
            <w:tcW w:w="3210" w:type="dxa"/>
          </w:tcPr>
          <w:p w14:paraId="75AF26D5"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0E5CD2" w:rsidRPr="000D5F4E" w14:paraId="35E2574D" w14:textId="77777777" w:rsidTr="00394222">
        <w:tc>
          <w:tcPr>
            <w:tcW w:w="3209" w:type="dxa"/>
          </w:tcPr>
          <w:p w14:paraId="314EA477" w14:textId="77777777" w:rsidR="000E5CD2" w:rsidRPr="000D5F4E" w:rsidRDefault="000E5CD2" w:rsidP="00394222">
            <w:pPr>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Gaz (uniquement pour les communes desservies en gaz au 01/01/2025)</w:t>
            </w:r>
          </w:p>
        </w:tc>
        <w:tc>
          <w:tcPr>
            <w:tcW w:w="3874" w:type="dxa"/>
          </w:tcPr>
          <w:p w14:paraId="31083CB4"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0,</w:t>
            </w:r>
            <w:r>
              <w:rPr>
                <w:rFonts w:ascii="Titillium Regular" w:hAnsi="Titillium Regular" w:cs="Helvetica"/>
                <w:sz w:val="18"/>
                <w:szCs w:val="18"/>
                <w:lang w:eastAsia="ja-JP"/>
              </w:rPr>
              <w:t>5</w:t>
            </w:r>
            <w:r w:rsidRPr="000D5F4E">
              <w:rPr>
                <w:rFonts w:ascii="Titillium Regular" w:hAnsi="Titillium Regular" w:cs="Helvetica"/>
                <w:sz w:val="18"/>
                <w:szCs w:val="18"/>
                <w:lang w:eastAsia="ja-JP"/>
              </w:rPr>
              <w:t>0 € /habitant</w:t>
            </w:r>
          </w:p>
        </w:tc>
        <w:tc>
          <w:tcPr>
            <w:tcW w:w="3210" w:type="dxa"/>
          </w:tcPr>
          <w:p w14:paraId="240D8635"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r w:rsidR="000E5CD2" w:rsidRPr="000D5F4E" w14:paraId="7E9667DF" w14:textId="77777777" w:rsidTr="00394222">
        <w:tc>
          <w:tcPr>
            <w:tcW w:w="3209" w:type="dxa"/>
          </w:tcPr>
          <w:p w14:paraId="473BF9B7"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 xml:space="preserve">Eclairage public (option B </w:t>
            </w:r>
            <w:r>
              <w:rPr>
                <w:rFonts w:ascii="Titillium Regular" w:hAnsi="Titillium Regular" w:cs="Helvetica"/>
                <w:b/>
                <w:bCs/>
                <w:sz w:val="18"/>
                <w:szCs w:val="18"/>
                <w:lang w:eastAsia="ja-JP"/>
              </w:rPr>
              <w:t xml:space="preserve">/ </w:t>
            </w:r>
            <w:r w:rsidRPr="000D5F4E">
              <w:rPr>
                <w:rFonts w:ascii="Titillium Regular" w:hAnsi="Titillium Regular" w:cs="Helvetica"/>
                <w:b/>
                <w:bCs/>
                <w:sz w:val="18"/>
                <w:szCs w:val="18"/>
                <w:lang w:eastAsia="ja-JP"/>
              </w:rPr>
              <w:t>Maintenance)</w:t>
            </w:r>
          </w:p>
        </w:tc>
        <w:tc>
          <w:tcPr>
            <w:tcW w:w="3874" w:type="dxa"/>
          </w:tcPr>
          <w:p w14:paraId="62E7CC07"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3,80 € /habitant</w:t>
            </w:r>
          </w:p>
        </w:tc>
        <w:tc>
          <w:tcPr>
            <w:tcW w:w="3210" w:type="dxa"/>
          </w:tcPr>
          <w:p w14:paraId="718B0D9E"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0E5CD2" w:rsidRPr="000D5F4E" w14:paraId="1BA12F3C" w14:textId="77777777" w:rsidTr="00394222">
        <w:tc>
          <w:tcPr>
            <w:tcW w:w="3209" w:type="dxa"/>
          </w:tcPr>
          <w:p w14:paraId="6B1BD16B" w14:textId="77777777" w:rsidR="000E5CD2"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IRVE (Infrastructure de Recharge pour Véhicule Electrique)</w:t>
            </w:r>
          </w:p>
          <w:p w14:paraId="253DD602" w14:textId="77777777" w:rsidR="000E5CD2"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w:t>
            </w:r>
            <w:proofErr w:type="gramStart"/>
            <w:r w:rsidRPr="000D5F4E">
              <w:rPr>
                <w:rFonts w:ascii="Titillium Regular" w:hAnsi="Titillium Regular" w:cs="Helvetica"/>
                <w:sz w:val="18"/>
                <w:szCs w:val="18"/>
                <w:lang w:eastAsia="ja-JP"/>
              </w:rPr>
              <w:t>borne</w:t>
            </w:r>
            <w:proofErr w:type="gramEnd"/>
            <w:r w:rsidRPr="000D5F4E">
              <w:rPr>
                <w:rFonts w:ascii="Titillium Regular" w:hAnsi="Titillium Regular" w:cs="Helvetica"/>
                <w:sz w:val="18"/>
                <w:szCs w:val="18"/>
                <w:lang w:eastAsia="ja-JP"/>
              </w:rPr>
              <w:t xml:space="preserve"> en service au 01/01/202</w:t>
            </w:r>
            <w:r>
              <w:rPr>
                <w:rFonts w:ascii="Titillium Regular" w:hAnsi="Titillium Regular" w:cs="Helvetica"/>
                <w:sz w:val="18"/>
                <w:szCs w:val="18"/>
                <w:lang w:eastAsia="ja-JP"/>
              </w:rPr>
              <w:t>6</w:t>
            </w:r>
            <w:r w:rsidRPr="000D5F4E">
              <w:rPr>
                <w:rFonts w:ascii="Titillium Regular" w:hAnsi="Titillium Regular" w:cs="Helvetica"/>
                <w:sz w:val="18"/>
                <w:szCs w:val="18"/>
                <w:lang w:eastAsia="ja-JP"/>
              </w:rPr>
              <w:t>)</w:t>
            </w:r>
          </w:p>
          <w:p w14:paraId="5047C000" w14:textId="77777777" w:rsidR="000E5CD2" w:rsidRPr="005F60DE" w:rsidRDefault="000E5CD2" w:rsidP="00394222">
            <w:pPr>
              <w:spacing w:line="240" w:lineRule="exact"/>
              <w:jc w:val="both"/>
              <w:rPr>
                <w:rFonts w:ascii="Titillium Regular" w:hAnsi="Titillium Regular" w:cs="Helvetica"/>
                <w:b/>
                <w:bCs/>
                <w:i/>
                <w:iCs/>
                <w:sz w:val="18"/>
                <w:szCs w:val="18"/>
                <w:lang w:eastAsia="ja-JP"/>
              </w:rPr>
            </w:pPr>
            <w:r w:rsidRPr="005F60DE">
              <w:rPr>
                <w:rFonts w:ascii="Titillium Regular" w:hAnsi="Titillium Regular" w:cs="Helvetica"/>
                <w:b/>
                <w:bCs/>
                <w:i/>
                <w:iCs/>
                <w:sz w:val="12"/>
                <w:szCs w:val="12"/>
                <w:lang w:eastAsia="ja-JP"/>
              </w:rPr>
              <w:t xml:space="preserve">Il n’y a pas de cotisation IRVE pour les Communes de CCFL </w:t>
            </w:r>
          </w:p>
        </w:tc>
        <w:tc>
          <w:tcPr>
            <w:tcW w:w="3874" w:type="dxa"/>
          </w:tcPr>
          <w:p w14:paraId="6B9D9F75"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820 € / borne 22kVA ou 22/25kVA 2 points de charge</w:t>
            </w:r>
          </w:p>
          <w:p w14:paraId="18FB3515"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820 € / borne 50kVA 1 point de charge</w:t>
            </w:r>
          </w:p>
          <w:p w14:paraId="7830178E"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410 € / borne 7 à 22kVA 1 point de charge</w:t>
            </w:r>
          </w:p>
          <w:p w14:paraId="680493E0"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205 € / borne sur Eclairage public (3 à 7 kVA) 1 point de charge</w:t>
            </w:r>
          </w:p>
        </w:tc>
        <w:tc>
          <w:tcPr>
            <w:tcW w:w="3210" w:type="dxa"/>
          </w:tcPr>
          <w:p w14:paraId="12A9EACB"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0E5CD2" w:rsidRPr="000D5F4E" w14:paraId="765BAF4F" w14:textId="77777777" w:rsidTr="00394222">
        <w:tc>
          <w:tcPr>
            <w:tcW w:w="3209" w:type="dxa"/>
          </w:tcPr>
          <w:p w14:paraId="119DE133"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Télécommunication</w:t>
            </w:r>
          </w:p>
        </w:tc>
        <w:tc>
          <w:tcPr>
            <w:tcW w:w="3874" w:type="dxa"/>
          </w:tcPr>
          <w:p w14:paraId="70D5112E"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1,5</w:t>
            </w:r>
            <w:r>
              <w:rPr>
                <w:rFonts w:ascii="Titillium Regular" w:hAnsi="Titillium Regular" w:cs="Helvetica"/>
                <w:sz w:val="18"/>
                <w:szCs w:val="18"/>
                <w:lang w:eastAsia="ja-JP"/>
              </w:rPr>
              <w:t>0</w:t>
            </w:r>
            <w:r w:rsidRPr="000D5F4E">
              <w:rPr>
                <w:rFonts w:ascii="Titillium Regular" w:hAnsi="Titillium Regular" w:cs="Helvetica"/>
                <w:sz w:val="18"/>
                <w:szCs w:val="18"/>
                <w:lang w:eastAsia="ja-JP"/>
              </w:rPr>
              <w:t xml:space="preserve"> € /habitant</w:t>
            </w:r>
          </w:p>
        </w:tc>
        <w:tc>
          <w:tcPr>
            <w:tcW w:w="3210" w:type="dxa"/>
          </w:tcPr>
          <w:p w14:paraId="3900FFA2"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r w:rsidR="000E5CD2" w:rsidRPr="000D5F4E" w14:paraId="6543489D" w14:textId="77777777" w:rsidTr="00394222">
        <w:tc>
          <w:tcPr>
            <w:tcW w:w="3209" w:type="dxa"/>
          </w:tcPr>
          <w:p w14:paraId="36615226" w14:textId="77777777" w:rsidR="000E5CD2" w:rsidRPr="000D5F4E" w:rsidRDefault="000E5CD2" w:rsidP="0039422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Numérique</w:t>
            </w:r>
          </w:p>
        </w:tc>
        <w:tc>
          <w:tcPr>
            <w:tcW w:w="3874" w:type="dxa"/>
          </w:tcPr>
          <w:p w14:paraId="4E995DBC"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0,3</w:t>
            </w:r>
            <w:r>
              <w:rPr>
                <w:rFonts w:ascii="Titillium Regular" w:hAnsi="Titillium Regular" w:cs="Helvetica"/>
                <w:sz w:val="18"/>
                <w:szCs w:val="18"/>
                <w:lang w:eastAsia="ja-JP"/>
              </w:rPr>
              <w:t>0</w:t>
            </w:r>
            <w:r w:rsidRPr="000D5F4E">
              <w:rPr>
                <w:rFonts w:ascii="Titillium Regular" w:hAnsi="Titillium Regular" w:cs="Helvetica"/>
                <w:sz w:val="18"/>
                <w:szCs w:val="18"/>
                <w:lang w:eastAsia="ja-JP"/>
              </w:rPr>
              <w:t xml:space="preserve"> € /habitant</w:t>
            </w:r>
          </w:p>
        </w:tc>
        <w:tc>
          <w:tcPr>
            <w:tcW w:w="3210" w:type="dxa"/>
          </w:tcPr>
          <w:p w14:paraId="6CADDEA5" w14:textId="77777777" w:rsidR="000E5CD2" w:rsidRPr="000D5F4E" w:rsidRDefault="000E5CD2" w:rsidP="0039422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bl>
    <w:p w14:paraId="6145A5CB" w14:textId="77777777" w:rsidR="000E5CD2" w:rsidRPr="007B0813" w:rsidRDefault="000E5CD2" w:rsidP="000E5CD2">
      <w:pPr>
        <w:ind w:right="-23"/>
        <w:jc w:val="both"/>
        <w:rPr>
          <w:rFonts w:ascii="Trebuchet MS" w:hAnsi="Trebuchet MS" w:cs="Arial"/>
          <w:i/>
        </w:rPr>
      </w:pPr>
    </w:p>
    <w:p w14:paraId="47F65920" w14:textId="77777777" w:rsidR="000E5CD2" w:rsidRPr="007B0813" w:rsidRDefault="000E5CD2" w:rsidP="000E5CD2">
      <w:pPr>
        <w:ind w:right="-23"/>
        <w:jc w:val="both"/>
        <w:rPr>
          <w:rFonts w:ascii="Trebuchet MS" w:hAnsi="Trebuchet MS" w:cs="Arial"/>
          <w:i/>
        </w:rPr>
      </w:pPr>
    </w:p>
    <w:p w14:paraId="50C60E8B" w14:textId="77777777" w:rsidR="000E5CD2" w:rsidRPr="007B0813" w:rsidRDefault="000E5CD2" w:rsidP="000E5CD2">
      <w:pPr>
        <w:ind w:right="-23"/>
        <w:jc w:val="both"/>
        <w:rPr>
          <w:rFonts w:ascii="Trebuchet MS" w:hAnsi="Trebuchet MS" w:cs="Arial"/>
          <w:i/>
        </w:rPr>
      </w:pPr>
      <w:r>
        <w:rPr>
          <w:rFonts w:ascii="Trebuchet MS" w:hAnsi="Trebuchet MS" w:cs="Arial"/>
          <w:i/>
        </w:rPr>
        <w:t>Au 1</w:t>
      </w:r>
      <w:r w:rsidRPr="00B9112F">
        <w:rPr>
          <w:rFonts w:ascii="Trebuchet MS" w:hAnsi="Trebuchet MS" w:cs="Arial"/>
          <w:i/>
          <w:vertAlign w:val="superscript"/>
        </w:rPr>
        <w:t>er</w:t>
      </w:r>
      <w:r>
        <w:rPr>
          <w:rFonts w:ascii="Trebuchet MS" w:hAnsi="Trebuchet MS" w:cs="Arial"/>
          <w:i/>
        </w:rPr>
        <w:t xml:space="preserve"> janvier 2026, l</w:t>
      </w:r>
      <w:r w:rsidRPr="007B0813">
        <w:rPr>
          <w:rFonts w:ascii="Trebuchet MS" w:hAnsi="Trebuchet MS" w:cs="Arial"/>
          <w:i/>
        </w:rPr>
        <w:t>a commune de</w:t>
      </w:r>
      <w:proofErr w:type="gramStart"/>
      <w:r w:rsidRPr="007B0813">
        <w:rPr>
          <w:rFonts w:ascii="Trebuchet MS" w:hAnsi="Trebuchet MS" w:cs="Arial"/>
          <w:i/>
        </w:rPr>
        <w:t xml:space="preserve"> ....</w:t>
      </w:r>
      <w:proofErr w:type="gramEnd"/>
      <w:r w:rsidRPr="007B0813">
        <w:rPr>
          <w:rFonts w:ascii="Trebuchet MS" w:hAnsi="Trebuchet MS" w:cs="Arial"/>
          <w:i/>
        </w:rPr>
        <w:t xml:space="preserve">. </w:t>
      </w:r>
      <w:proofErr w:type="gramStart"/>
      <w:r w:rsidRPr="007B0813">
        <w:rPr>
          <w:rFonts w:ascii="Trebuchet MS" w:hAnsi="Trebuchet MS" w:cs="Arial"/>
          <w:i/>
        </w:rPr>
        <w:t>adhère</w:t>
      </w:r>
      <w:proofErr w:type="gramEnd"/>
      <w:r w:rsidRPr="007B0813">
        <w:rPr>
          <w:rFonts w:ascii="Trebuchet MS" w:hAnsi="Trebuchet MS" w:cs="Arial"/>
          <w:i/>
        </w:rPr>
        <w:t xml:space="preserve"> au(x) compétence(s)</w:t>
      </w:r>
      <w:r>
        <w:rPr>
          <w:rFonts w:ascii="Trebuchet MS" w:hAnsi="Trebuchet MS" w:cs="Arial"/>
          <w:i/>
        </w:rPr>
        <w:t xml:space="preserve">, </w:t>
      </w:r>
      <w:r w:rsidRPr="007B0813">
        <w:rPr>
          <w:rFonts w:ascii="Trebuchet MS" w:hAnsi="Trebuchet MS" w:cs="Arial"/>
          <w:i/>
        </w:rPr>
        <w:t>avec cotisation</w:t>
      </w:r>
      <w:r>
        <w:rPr>
          <w:rFonts w:ascii="Trebuchet MS" w:hAnsi="Trebuchet MS" w:cs="Arial"/>
          <w:i/>
        </w:rPr>
        <w:t xml:space="preserve"> en 2026</w:t>
      </w:r>
      <w:r w:rsidRPr="007B0813">
        <w:rPr>
          <w:rFonts w:ascii="Trebuchet MS" w:hAnsi="Trebuchet MS" w:cs="Arial"/>
          <w:i/>
        </w:rPr>
        <w:t>, suivante(s</w:t>
      </w:r>
      <w:proofErr w:type="gramStart"/>
      <w:r w:rsidRPr="007B0813">
        <w:rPr>
          <w:rFonts w:ascii="Trebuchet MS" w:hAnsi="Trebuchet MS" w:cs="Arial"/>
          <w:i/>
        </w:rPr>
        <w:t>):</w:t>
      </w:r>
      <w:proofErr w:type="gramEnd"/>
      <w:r w:rsidRPr="007B0813">
        <w:rPr>
          <w:rFonts w:ascii="Trebuchet MS" w:hAnsi="Trebuchet MS" w:cs="Arial"/>
          <w:i/>
        </w:rPr>
        <w:t> </w:t>
      </w:r>
      <w:r w:rsidRPr="007B0813">
        <w:rPr>
          <w:rFonts w:ascii="Trebuchet MS" w:hAnsi="Trebuchet MS" w:cs="Arial"/>
          <w:i/>
          <w:color w:val="FF0000"/>
        </w:rPr>
        <w:t>à compléter suivant le tableau joint</w:t>
      </w:r>
      <w:r w:rsidRPr="007B0813">
        <w:rPr>
          <w:rFonts w:ascii="Trebuchet MS" w:hAnsi="Trebuchet MS" w:cs="Arial"/>
          <w:i/>
        </w:rPr>
        <w:t> </w:t>
      </w:r>
    </w:p>
    <w:p w14:paraId="5928D63E" w14:textId="77777777" w:rsidR="000E5CD2" w:rsidRPr="007B0813" w:rsidRDefault="000E5CD2" w:rsidP="000E5CD2">
      <w:pPr>
        <w:ind w:right="-23"/>
        <w:jc w:val="both"/>
        <w:rPr>
          <w:rFonts w:ascii="Trebuchet MS" w:hAnsi="Trebuchet MS" w:cs="Arial"/>
          <w:i/>
        </w:rPr>
      </w:pPr>
    </w:p>
    <w:p w14:paraId="0EAFEA02"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Ces cotisations communales peuvent être :</w:t>
      </w:r>
    </w:p>
    <w:p w14:paraId="0DB10E45" w14:textId="77777777" w:rsidR="000E5CD2" w:rsidRPr="007B0813" w:rsidRDefault="000E5CD2" w:rsidP="000E5CD2">
      <w:pPr>
        <w:ind w:right="-23" w:firstLine="708"/>
        <w:jc w:val="both"/>
        <w:rPr>
          <w:rFonts w:ascii="Trebuchet MS" w:hAnsi="Trebuchet MS" w:cs="Arial"/>
          <w:i/>
        </w:rPr>
      </w:pPr>
      <w:r w:rsidRPr="007B0813">
        <w:rPr>
          <w:rFonts w:ascii="Trebuchet MS" w:hAnsi="Trebuchet MS" w:cs="Arial"/>
          <w:i/>
        </w:rPr>
        <w:t>- budgétisées, c’est-à-dire prise en compte dans le budget de la commune en section de fonctionnement</w:t>
      </w:r>
    </w:p>
    <w:p w14:paraId="5C7D21BD" w14:textId="77777777" w:rsidR="000E5CD2" w:rsidRPr="007B0813" w:rsidRDefault="000E5CD2" w:rsidP="000E5CD2">
      <w:pPr>
        <w:ind w:right="-23" w:firstLine="708"/>
        <w:jc w:val="both"/>
        <w:rPr>
          <w:rFonts w:ascii="Trebuchet MS" w:hAnsi="Trebuchet MS" w:cs="Arial"/>
          <w:i/>
        </w:rPr>
      </w:pPr>
      <w:r w:rsidRPr="007B0813">
        <w:rPr>
          <w:rFonts w:ascii="Trebuchet MS" w:hAnsi="Trebuchet MS" w:cs="Arial"/>
          <w:i/>
        </w:rPr>
        <w:t xml:space="preserve"> </w:t>
      </w:r>
      <w:proofErr w:type="gramStart"/>
      <w:r w:rsidRPr="007B0813">
        <w:rPr>
          <w:rFonts w:ascii="Trebuchet MS" w:hAnsi="Trebuchet MS" w:cs="Arial"/>
          <w:i/>
        </w:rPr>
        <w:t>Ou</w:t>
      </w:r>
      <w:proofErr w:type="gramEnd"/>
    </w:p>
    <w:p w14:paraId="47844419" w14:textId="77777777" w:rsidR="000E5CD2" w:rsidRPr="007B0813" w:rsidRDefault="000E5CD2" w:rsidP="000E5CD2">
      <w:pPr>
        <w:ind w:right="-23" w:firstLine="708"/>
        <w:jc w:val="both"/>
        <w:rPr>
          <w:rFonts w:ascii="Trebuchet MS" w:hAnsi="Trebuchet MS" w:cs="Arial"/>
          <w:i/>
        </w:rPr>
      </w:pPr>
      <w:r w:rsidRPr="007B0813">
        <w:rPr>
          <w:rFonts w:ascii="Trebuchet MS" w:hAnsi="Trebuchet MS" w:cs="Arial"/>
          <w:i/>
        </w:rPr>
        <w:t xml:space="preserve">- fiscalisées par une imposition additionnelle sur les impôts locaux communaux. </w:t>
      </w:r>
    </w:p>
    <w:p w14:paraId="38355743"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ab/>
      </w:r>
      <w:proofErr w:type="gramStart"/>
      <w:r w:rsidRPr="007B0813">
        <w:rPr>
          <w:rFonts w:ascii="Trebuchet MS" w:hAnsi="Trebuchet MS" w:cs="Arial"/>
          <w:i/>
        </w:rPr>
        <w:t>Ou</w:t>
      </w:r>
      <w:proofErr w:type="gramEnd"/>
      <w:r w:rsidRPr="007B0813">
        <w:rPr>
          <w:rFonts w:ascii="Trebuchet MS" w:hAnsi="Trebuchet MS" w:cs="Arial"/>
          <w:i/>
        </w:rPr>
        <w:t xml:space="preserve"> </w:t>
      </w:r>
    </w:p>
    <w:p w14:paraId="7161798E" w14:textId="18E1D9A5" w:rsidR="000E5CD2" w:rsidRPr="007B0813" w:rsidRDefault="000E5CD2" w:rsidP="000E5CD2">
      <w:pPr>
        <w:spacing w:line="240" w:lineRule="exact"/>
        <w:ind w:firstLine="567"/>
        <w:jc w:val="both"/>
        <w:rPr>
          <w:rFonts w:ascii="Trebuchet MS" w:hAnsi="Trebuchet MS" w:cs="Arial"/>
          <w:i/>
        </w:rPr>
      </w:pPr>
      <w:r w:rsidRPr="007B0813">
        <w:rPr>
          <w:rFonts w:ascii="Trebuchet MS" w:hAnsi="Trebuchet MS" w:cs="Arial"/>
          <w:i/>
        </w:rPr>
        <w:tab/>
        <w:t>- déduction du montant dû sur le reversement de TCFE</w:t>
      </w:r>
      <w:r>
        <w:rPr>
          <w:rFonts w:ascii="Trebuchet MS" w:hAnsi="Trebuchet MS" w:cs="Arial"/>
          <w:i/>
        </w:rPr>
        <w:t>*</w:t>
      </w:r>
      <w:r w:rsidRPr="007B0813">
        <w:rPr>
          <w:rFonts w:ascii="Trebuchet MS" w:hAnsi="Trebuchet MS" w:cs="Arial"/>
          <w:i/>
        </w:rPr>
        <w:t xml:space="preserve"> 202</w:t>
      </w:r>
      <w:r>
        <w:rPr>
          <w:rFonts w:ascii="Trebuchet MS" w:hAnsi="Trebuchet MS" w:cs="Arial"/>
          <w:i/>
        </w:rPr>
        <w:t>6</w:t>
      </w:r>
    </w:p>
    <w:p w14:paraId="43814315" w14:textId="77777777" w:rsidR="000E5CD2" w:rsidRPr="007B0813" w:rsidRDefault="000E5CD2" w:rsidP="000E5CD2">
      <w:pPr>
        <w:spacing w:line="240" w:lineRule="exact"/>
        <w:ind w:firstLine="567"/>
        <w:jc w:val="both"/>
        <w:rPr>
          <w:rFonts w:ascii="Trebuchet MS" w:hAnsi="Trebuchet MS" w:cs="Arial"/>
          <w:i/>
        </w:rPr>
      </w:pPr>
    </w:p>
    <w:p w14:paraId="50F75844" w14:textId="77777777" w:rsidR="000E5CD2" w:rsidRPr="000D5F4E" w:rsidRDefault="000E5CD2" w:rsidP="000E5CD2">
      <w:pPr>
        <w:ind w:firstLine="567"/>
        <w:jc w:val="both"/>
        <w:rPr>
          <w:rFonts w:ascii="Titillium Regular" w:hAnsi="Titillium Regular" w:cs="Helvetica"/>
          <w:i/>
          <w:iCs/>
          <w:sz w:val="14"/>
          <w:szCs w:val="14"/>
          <w:lang w:eastAsia="ja-JP"/>
        </w:rPr>
      </w:pPr>
      <w:r w:rsidRPr="000D5F4E">
        <w:rPr>
          <w:rFonts w:asciiTheme="majorHAnsi" w:hAnsiTheme="majorHAnsi"/>
          <w:i/>
          <w:sz w:val="14"/>
          <w:szCs w:val="12"/>
        </w:rPr>
        <w:t xml:space="preserve">* </w:t>
      </w:r>
      <w:r w:rsidRPr="000D5F4E">
        <w:rPr>
          <w:rFonts w:ascii="Titillium Regular" w:hAnsi="Titillium Regular" w:cs="Helvetica"/>
          <w:i/>
          <w:iCs/>
          <w:sz w:val="14"/>
          <w:szCs w:val="14"/>
          <w:lang w:eastAsia="ja-JP"/>
        </w:rPr>
        <w:t>Concernant la déduction de la TCFE (Taxe finale sur la Consommation Finale d’Electricité), cette possibilité n’est ouverte qu’aux communes dont le TE Flandre assure la gestion de la TCFE au 1er janvier 202</w:t>
      </w:r>
      <w:r>
        <w:rPr>
          <w:rFonts w:ascii="Titillium Regular" w:hAnsi="Titillium Regular" w:cs="Helvetica"/>
          <w:i/>
          <w:iCs/>
          <w:sz w:val="14"/>
          <w:szCs w:val="14"/>
          <w:lang w:eastAsia="ja-JP"/>
        </w:rPr>
        <w:t>6</w:t>
      </w:r>
      <w:r w:rsidRPr="000D5F4E">
        <w:rPr>
          <w:rFonts w:ascii="Titillium Regular" w:hAnsi="Titillium Regular" w:cs="Helvetica"/>
          <w:i/>
          <w:iCs/>
          <w:sz w:val="14"/>
          <w:szCs w:val="14"/>
          <w:lang w:eastAsia="ja-JP"/>
        </w:rPr>
        <w:t>. Un avenant à la convention TCFE sera signée avec les communes qui optent pour la déduction de la TCFE, la somme due au titre de la cotisation 202</w:t>
      </w:r>
      <w:r>
        <w:rPr>
          <w:rFonts w:ascii="Titillium Regular" w:hAnsi="Titillium Regular" w:cs="Helvetica"/>
          <w:i/>
          <w:iCs/>
          <w:sz w:val="14"/>
          <w:szCs w:val="14"/>
          <w:lang w:eastAsia="ja-JP"/>
        </w:rPr>
        <w:t>6</w:t>
      </w:r>
      <w:r w:rsidRPr="000D5F4E">
        <w:rPr>
          <w:rFonts w:ascii="Titillium Regular" w:hAnsi="Titillium Regular" w:cs="Helvetica"/>
          <w:i/>
          <w:iCs/>
          <w:sz w:val="14"/>
          <w:szCs w:val="14"/>
          <w:lang w:eastAsia="ja-JP"/>
        </w:rPr>
        <w:t xml:space="preserve"> sera déduite sur le (ou les) premier(s) trimestre(s) de reversement au titre de l’année 202</w:t>
      </w:r>
      <w:r>
        <w:rPr>
          <w:rFonts w:ascii="Titillium Regular" w:hAnsi="Titillium Regular" w:cs="Helvetica"/>
          <w:i/>
          <w:iCs/>
          <w:sz w:val="14"/>
          <w:szCs w:val="14"/>
          <w:lang w:eastAsia="ja-JP"/>
        </w:rPr>
        <w:t>6</w:t>
      </w:r>
      <w:r w:rsidRPr="000D5F4E">
        <w:rPr>
          <w:rFonts w:ascii="Titillium Regular" w:hAnsi="Titillium Regular" w:cs="Helvetica"/>
          <w:i/>
          <w:iCs/>
          <w:sz w:val="14"/>
          <w:szCs w:val="14"/>
          <w:lang w:eastAsia="ja-JP"/>
        </w:rPr>
        <w:t xml:space="preserve">. </w:t>
      </w:r>
    </w:p>
    <w:p w14:paraId="3C02082A" w14:textId="77777777" w:rsidR="000E5CD2" w:rsidRPr="007B0813" w:rsidRDefault="000E5CD2" w:rsidP="000E5CD2">
      <w:pPr>
        <w:ind w:firstLine="567"/>
        <w:jc w:val="both"/>
        <w:rPr>
          <w:rFonts w:ascii="Trebuchet MS" w:hAnsi="Trebuchet MS"/>
          <w:i/>
          <w:sz w:val="22"/>
        </w:rPr>
      </w:pPr>
    </w:p>
    <w:p w14:paraId="34FFF678" w14:textId="77777777" w:rsidR="000E5CD2" w:rsidRPr="007B0813" w:rsidRDefault="000E5CD2" w:rsidP="000E5CD2">
      <w:pPr>
        <w:ind w:right="-23"/>
        <w:jc w:val="both"/>
        <w:rPr>
          <w:rFonts w:ascii="Trebuchet MS" w:hAnsi="Trebuchet MS" w:cs="Arial"/>
          <w:i/>
        </w:rPr>
      </w:pPr>
    </w:p>
    <w:p w14:paraId="5A9F30CF"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Ce choix doit être validé annuellement par chacun des Conseils Municipaux des Communes adhérentes.</w:t>
      </w:r>
    </w:p>
    <w:p w14:paraId="28205F86" w14:textId="77777777" w:rsidR="000E5CD2" w:rsidRPr="007B0813" w:rsidRDefault="000E5CD2" w:rsidP="000E5CD2">
      <w:pPr>
        <w:ind w:right="-23"/>
        <w:jc w:val="both"/>
        <w:rPr>
          <w:rFonts w:ascii="Trebuchet MS" w:hAnsi="Trebuchet MS" w:cs="Arial"/>
          <w:i/>
        </w:rPr>
      </w:pPr>
    </w:p>
    <w:p w14:paraId="7CFD67D9"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Après cet exposé et en avoir délibéré, le conseil municipal :</w:t>
      </w:r>
    </w:p>
    <w:p w14:paraId="2085FDAC" w14:textId="77777777" w:rsidR="000E5CD2" w:rsidRPr="007B0813" w:rsidRDefault="000E5CD2" w:rsidP="000E5CD2">
      <w:pPr>
        <w:ind w:right="-23"/>
        <w:jc w:val="both"/>
        <w:rPr>
          <w:rFonts w:ascii="Trebuchet MS" w:hAnsi="Trebuchet MS" w:cs="Arial"/>
          <w:i/>
        </w:rPr>
      </w:pPr>
    </w:p>
    <w:p w14:paraId="4F61837A" w14:textId="77777777" w:rsidR="000E5CD2" w:rsidRPr="007B0813" w:rsidRDefault="000E5CD2" w:rsidP="000E5CD2">
      <w:pPr>
        <w:ind w:right="-23" w:firstLine="708"/>
        <w:jc w:val="both"/>
        <w:rPr>
          <w:rFonts w:ascii="Trebuchet MS" w:hAnsi="Trebuchet MS" w:cs="Arial"/>
        </w:rPr>
      </w:pPr>
      <w:r w:rsidRPr="007B0813">
        <w:rPr>
          <w:rFonts w:ascii="Trebuchet MS" w:hAnsi="Trebuchet MS" w:cs="Arial"/>
          <w:b/>
          <w:bCs/>
        </w:rPr>
        <w:t>Décide :</w:t>
      </w:r>
      <w:r w:rsidRPr="007B0813">
        <w:rPr>
          <w:rFonts w:ascii="Trebuchet MS" w:hAnsi="Trebuchet MS" w:cs="Arial"/>
        </w:rPr>
        <w:t xml:space="preserve"> </w:t>
      </w:r>
    </w:p>
    <w:p w14:paraId="6AFDD0E9"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 xml:space="preserve">- de fiscaliser la/les cotisation(s) communale(s) </w:t>
      </w:r>
      <w:r w:rsidRPr="007B0813">
        <w:rPr>
          <w:rFonts w:ascii="Trebuchet MS" w:hAnsi="Trebuchet MS" w:cs="Arial"/>
          <w:i/>
          <w:color w:val="00B050"/>
        </w:rPr>
        <w:t>......(préciser les cotisations concernées),</w:t>
      </w:r>
      <w:r w:rsidRPr="007B0813">
        <w:rPr>
          <w:rFonts w:ascii="Trebuchet MS" w:hAnsi="Trebuchet MS"/>
          <w:color w:val="00B050"/>
        </w:rPr>
        <w:t xml:space="preserve"> </w:t>
      </w:r>
      <w:r w:rsidRPr="007B0813">
        <w:rPr>
          <w:rFonts w:ascii="Trebuchet MS" w:hAnsi="Trebuchet MS" w:cs="Arial"/>
          <w:i/>
        </w:rPr>
        <w:t>due(s) au Territoire d’Energie Flandre, au titre de l’année 202</w:t>
      </w:r>
      <w:r>
        <w:rPr>
          <w:rFonts w:ascii="Trebuchet MS" w:hAnsi="Trebuchet MS" w:cs="Arial"/>
          <w:i/>
        </w:rPr>
        <w:t>6</w:t>
      </w:r>
      <w:r w:rsidRPr="007B0813">
        <w:rPr>
          <w:rFonts w:ascii="Trebuchet MS" w:hAnsi="Trebuchet MS" w:cs="Arial"/>
          <w:i/>
        </w:rPr>
        <w:t xml:space="preserve">, </w:t>
      </w:r>
    </w:p>
    <w:p w14:paraId="26446292" w14:textId="77777777" w:rsidR="000E5CD2" w:rsidRPr="007B0813" w:rsidRDefault="000E5CD2" w:rsidP="000E5CD2">
      <w:pPr>
        <w:ind w:right="-23"/>
        <w:jc w:val="both"/>
        <w:rPr>
          <w:rFonts w:ascii="Trebuchet MS" w:hAnsi="Trebuchet MS" w:cs="Arial"/>
          <w:b/>
          <w:i/>
        </w:rPr>
      </w:pPr>
    </w:p>
    <w:p w14:paraId="2886527B"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 xml:space="preserve">- de budgétiser la/les cotisation(s) communale(s) </w:t>
      </w:r>
      <w:r w:rsidRPr="007B0813">
        <w:rPr>
          <w:rFonts w:ascii="Trebuchet MS" w:hAnsi="Trebuchet MS" w:cs="Arial"/>
          <w:i/>
          <w:color w:val="00B050"/>
        </w:rPr>
        <w:t>......(préciser les cotisations concernées)</w:t>
      </w:r>
      <w:r w:rsidRPr="007B0813">
        <w:rPr>
          <w:rFonts w:ascii="Trebuchet MS" w:hAnsi="Trebuchet MS" w:cs="Arial"/>
          <w:i/>
        </w:rPr>
        <w:t>,</w:t>
      </w:r>
      <w:r w:rsidRPr="007B0813">
        <w:rPr>
          <w:rFonts w:ascii="Trebuchet MS" w:hAnsi="Trebuchet MS"/>
        </w:rPr>
        <w:t xml:space="preserve"> </w:t>
      </w:r>
      <w:r w:rsidRPr="007B0813">
        <w:rPr>
          <w:rFonts w:ascii="Trebuchet MS" w:hAnsi="Trebuchet MS" w:cs="Arial"/>
          <w:i/>
        </w:rPr>
        <w:t>due(s) au Territoire d’Energie Flandre, au titre de l’année 202</w:t>
      </w:r>
      <w:r>
        <w:rPr>
          <w:rFonts w:ascii="Trebuchet MS" w:hAnsi="Trebuchet MS" w:cs="Arial"/>
          <w:i/>
        </w:rPr>
        <w:t>6</w:t>
      </w:r>
      <w:r w:rsidRPr="007B0813">
        <w:rPr>
          <w:rFonts w:ascii="Trebuchet MS" w:hAnsi="Trebuchet MS" w:cs="Arial"/>
          <w:i/>
        </w:rPr>
        <w:t>, et d’inscrire les crédits correspondants au BP 202</w:t>
      </w:r>
      <w:r>
        <w:rPr>
          <w:rFonts w:ascii="Trebuchet MS" w:hAnsi="Trebuchet MS" w:cs="Arial"/>
          <w:i/>
        </w:rPr>
        <w:t>6</w:t>
      </w:r>
      <w:r w:rsidRPr="007B0813">
        <w:rPr>
          <w:rFonts w:ascii="Trebuchet MS" w:hAnsi="Trebuchet MS" w:cs="Arial"/>
          <w:i/>
        </w:rPr>
        <w:t>,</w:t>
      </w:r>
    </w:p>
    <w:p w14:paraId="4417118C" w14:textId="77777777" w:rsidR="000E5CD2" w:rsidRPr="007B0813" w:rsidRDefault="000E5CD2" w:rsidP="000E5CD2">
      <w:pPr>
        <w:ind w:right="-23"/>
        <w:jc w:val="both"/>
        <w:rPr>
          <w:rFonts w:ascii="Trebuchet MS" w:hAnsi="Trebuchet MS" w:cs="Arial"/>
          <w:i/>
        </w:rPr>
      </w:pPr>
    </w:p>
    <w:p w14:paraId="44091208"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 xml:space="preserve">- de solliciter une déduction de la/les cotisation(s) </w:t>
      </w:r>
      <w:r w:rsidRPr="007B0813">
        <w:rPr>
          <w:rFonts w:ascii="Trebuchet MS" w:hAnsi="Trebuchet MS" w:cs="Arial"/>
          <w:i/>
          <w:color w:val="00B050"/>
        </w:rPr>
        <w:t>......(préciser les cotisations concernées)</w:t>
      </w:r>
      <w:r w:rsidRPr="007B0813">
        <w:rPr>
          <w:rFonts w:ascii="Trebuchet MS" w:hAnsi="Trebuchet MS" w:cs="Arial"/>
          <w:i/>
        </w:rPr>
        <w:t xml:space="preserve"> du reversement de la TCFE </w:t>
      </w:r>
      <w:r w:rsidRPr="007B0813">
        <w:rPr>
          <w:rFonts w:ascii="Trebuchet MS" w:hAnsi="Trebuchet MS" w:cs="Arial"/>
          <w:i/>
          <w:u w:val="single"/>
        </w:rPr>
        <w:t>(possibilité offerte uniquement pour les cotisations électricité, IRVE et éclairage public)</w:t>
      </w:r>
      <w:r w:rsidRPr="007B0813">
        <w:rPr>
          <w:rFonts w:ascii="Trebuchet MS" w:hAnsi="Trebuchet MS" w:cs="Arial"/>
          <w:i/>
        </w:rPr>
        <w:t>, le conseil municipal autorise le Maire à signer avec le Président du</w:t>
      </w:r>
      <w:r>
        <w:rPr>
          <w:rFonts w:ascii="Trebuchet MS" w:hAnsi="Trebuchet MS" w:cs="Arial"/>
          <w:i/>
        </w:rPr>
        <w:t xml:space="preserve"> TE Flandre</w:t>
      </w:r>
      <w:r w:rsidRPr="007B0813">
        <w:rPr>
          <w:rFonts w:ascii="Trebuchet MS" w:hAnsi="Trebuchet MS" w:cs="Arial"/>
          <w:i/>
        </w:rPr>
        <w:t>, un avenant à la convention TCFE pour l’année 202</w:t>
      </w:r>
      <w:r>
        <w:rPr>
          <w:rFonts w:ascii="Trebuchet MS" w:hAnsi="Trebuchet MS" w:cs="Arial"/>
          <w:i/>
        </w:rPr>
        <w:t>6</w:t>
      </w:r>
      <w:r w:rsidRPr="007B0813">
        <w:rPr>
          <w:rFonts w:ascii="Trebuchet MS" w:hAnsi="Trebuchet MS" w:cs="Arial"/>
          <w:i/>
        </w:rPr>
        <w:t>.</w:t>
      </w:r>
    </w:p>
    <w:p w14:paraId="2B05A582" w14:textId="77777777" w:rsidR="000E5CD2" w:rsidRPr="007B0813" w:rsidRDefault="000E5CD2" w:rsidP="000E5CD2">
      <w:pPr>
        <w:ind w:right="-23"/>
        <w:jc w:val="both"/>
        <w:rPr>
          <w:rFonts w:ascii="Trebuchet MS" w:hAnsi="Trebuchet MS" w:cs="Arial"/>
          <w:i/>
        </w:rPr>
      </w:pPr>
    </w:p>
    <w:p w14:paraId="12AB3596" w14:textId="77777777" w:rsidR="000E5CD2" w:rsidRPr="007B0813" w:rsidRDefault="000E5CD2" w:rsidP="000E5CD2">
      <w:pPr>
        <w:ind w:right="-23"/>
        <w:jc w:val="both"/>
        <w:rPr>
          <w:rFonts w:ascii="Trebuchet MS" w:hAnsi="Trebuchet MS" w:cs="Arial"/>
          <w:i/>
        </w:rPr>
      </w:pPr>
    </w:p>
    <w:p w14:paraId="4D33684D" w14:textId="77777777" w:rsidR="000E5CD2" w:rsidRPr="007B0813" w:rsidRDefault="000E5CD2" w:rsidP="000E5CD2">
      <w:pPr>
        <w:ind w:right="-23"/>
        <w:jc w:val="both"/>
        <w:rPr>
          <w:rFonts w:ascii="Trebuchet MS" w:hAnsi="Trebuchet MS" w:cs="Arial"/>
          <w:i/>
        </w:rPr>
      </w:pPr>
      <w:r w:rsidRPr="007B0813">
        <w:rPr>
          <w:rFonts w:ascii="Trebuchet MS" w:hAnsi="Trebuchet MS" w:cs="Arial"/>
          <w:i/>
        </w:rPr>
        <w:t>Fait et délibéré en séance le…</w:t>
      </w:r>
    </w:p>
    <w:p w14:paraId="48351D47" w14:textId="77777777" w:rsidR="000E5CD2" w:rsidRPr="007B0813" w:rsidRDefault="000E5CD2" w:rsidP="000E5CD2">
      <w:pPr>
        <w:ind w:right="-23"/>
        <w:jc w:val="both"/>
        <w:rPr>
          <w:rFonts w:ascii="Trebuchet MS" w:hAnsi="Trebuchet MS" w:cs="Arial"/>
          <w:i/>
        </w:rPr>
      </w:pPr>
    </w:p>
    <w:p w14:paraId="38B0F553" w14:textId="77777777" w:rsidR="000E5CD2" w:rsidRDefault="000E5CD2" w:rsidP="000E5CD2">
      <w:pPr>
        <w:ind w:right="-23"/>
        <w:jc w:val="both"/>
        <w:rPr>
          <w:rFonts w:ascii="Trebuchet MS" w:hAnsi="Trebuchet MS" w:cs="Arial"/>
          <w:i/>
        </w:rPr>
      </w:pPr>
    </w:p>
    <w:p w14:paraId="77C04465" w14:textId="77777777" w:rsidR="000E5CD2" w:rsidRDefault="000E5CD2" w:rsidP="000E5CD2">
      <w:pPr>
        <w:ind w:right="-23"/>
        <w:jc w:val="both"/>
        <w:rPr>
          <w:rFonts w:ascii="Trebuchet MS" w:hAnsi="Trebuchet MS" w:cs="Arial"/>
          <w:i/>
        </w:rPr>
      </w:pPr>
    </w:p>
    <w:p w14:paraId="260CCF54" w14:textId="77777777" w:rsidR="000E5CD2" w:rsidRPr="003D1F4C" w:rsidRDefault="000E5CD2" w:rsidP="000E5CD2">
      <w:pPr>
        <w:ind w:right="-23"/>
        <w:jc w:val="both"/>
        <w:rPr>
          <w:rFonts w:ascii="Trebuchet MS" w:hAnsi="Trebuchet MS" w:cs="Arial"/>
          <w:i/>
        </w:rPr>
      </w:pPr>
    </w:p>
    <w:p w14:paraId="547A8E13" w14:textId="77777777" w:rsidR="000E5CD2" w:rsidRPr="003D1F4C" w:rsidRDefault="000E5CD2" w:rsidP="000E5CD2">
      <w:pPr>
        <w:ind w:right="-23"/>
        <w:rPr>
          <w:rFonts w:ascii="Trebuchet MS" w:hAnsi="Trebuchet MS"/>
          <w:b/>
          <w:sz w:val="24"/>
        </w:rPr>
      </w:pPr>
      <w:r w:rsidRPr="003D1F4C">
        <w:rPr>
          <w:rFonts w:ascii="Trebuchet MS" w:hAnsi="Trebuchet MS" w:cs="Arial"/>
          <w:i/>
          <w:szCs w:val="22"/>
        </w:rPr>
        <w:t xml:space="preserve">La présente délibération sera transmise dans les meilleurs délais à Monsieur le Président du </w:t>
      </w:r>
      <w:r>
        <w:rPr>
          <w:rFonts w:ascii="Trebuchet MS" w:hAnsi="Trebuchet MS" w:cs="Arial"/>
          <w:i/>
          <w:szCs w:val="22"/>
        </w:rPr>
        <w:t>TE FLANDRE</w:t>
      </w:r>
      <w:r w:rsidRPr="003D1F4C">
        <w:rPr>
          <w:rFonts w:ascii="Trebuchet MS" w:hAnsi="Trebuchet MS" w:cs="Arial"/>
          <w:i/>
          <w:szCs w:val="22"/>
        </w:rPr>
        <w:t>.</w:t>
      </w:r>
    </w:p>
    <w:p w14:paraId="7068AB70" w14:textId="77777777" w:rsidR="00A61640" w:rsidRDefault="00A61640"/>
    <w:sectPr w:rsidR="00A61640" w:rsidSect="000E5CD2">
      <w:pgSz w:w="11907" w:h="16840" w:code="9"/>
      <w:pgMar w:top="567" w:right="1134" w:bottom="567"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51C5" w14:textId="77777777" w:rsidR="000E5CD2" w:rsidRDefault="000E5CD2" w:rsidP="000E5CD2">
      <w:r>
        <w:separator/>
      </w:r>
    </w:p>
  </w:endnote>
  <w:endnote w:type="continuationSeparator" w:id="0">
    <w:p w14:paraId="011351F3" w14:textId="77777777" w:rsidR="000E5CD2" w:rsidRDefault="000E5CD2" w:rsidP="000E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tillium Regular">
    <w:altName w:val="Calibri"/>
    <w:charset w:val="00"/>
    <w:family w:val="auto"/>
    <w:pitch w:val="variable"/>
    <w:sig w:usb0="00000007" w:usb1="00000001" w:usb2="00000000" w:usb3="00000000" w:csb0="00000093"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54B2" w14:textId="77777777" w:rsidR="000E5CD2" w:rsidRDefault="000E5CD2" w:rsidP="000E5CD2">
      <w:r>
        <w:separator/>
      </w:r>
    </w:p>
  </w:footnote>
  <w:footnote w:type="continuationSeparator" w:id="0">
    <w:p w14:paraId="3BECBF49" w14:textId="77777777" w:rsidR="000E5CD2" w:rsidRDefault="000E5CD2" w:rsidP="000E5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D55A7"/>
    <w:multiLevelType w:val="hybridMultilevel"/>
    <w:tmpl w:val="700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713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D2"/>
    <w:rsid w:val="000E5CD2"/>
    <w:rsid w:val="003028B9"/>
    <w:rsid w:val="00551C61"/>
    <w:rsid w:val="00A61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B501"/>
  <w15:chartTrackingRefBased/>
  <w15:docId w15:val="{89632D46-CAB0-422C-B6CC-E8430C9E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D2"/>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0E5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5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5C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E5C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5C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5CD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CD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CD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CD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C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E5C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E5C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E5C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E5C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E5C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5C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5C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5CD2"/>
    <w:rPr>
      <w:rFonts w:eastAsiaTheme="majorEastAsia" w:cstheme="majorBidi"/>
      <w:color w:val="272727" w:themeColor="text1" w:themeTint="D8"/>
    </w:rPr>
  </w:style>
  <w:style w:type="paragraph" w:styleId="Titre">
    <w:name w:val="Title"/>
    <w:basedOn w:val="Normal"/>
    <w:next w:val="Normal"/>
    <w:link w:val="TitreCar"/>
    <w:uiPriority w:val="10"/>
    <w:qFormat/>
    <w:rsid w:val="000E5CD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C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5C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5C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5CD2"/>
    <w:pPr>
      <w:spacing w:before="160"/>
      <w:jc w:val="center"/>
    </w:pPr>
    <w:rPr>
      <w:i/>
      <w:iCs/>
      <w:color w:val="404040" w:themeColor="text1" w:themeTint="BF"/>
    </w:rPr>
  </w:style>
  <w:style w:type="character" w:customStyle="1" w:styleId="CitationCar">
    <w:name w:val="Citation Car"/>
    <w:basedOn w:val="Policepardfaut"/>
    <w:link w:val="Citation"/>
    <w:uiPriority w:val="29"/>
    <w:rsid w:val="000E5CD2"/>
    <w:rPr>
      <w:i/>
      <w:iCs/>
      <w:color w:val="404040" w:themeColor="text1" w:themeTint="BF"/>
    </w:rPr>
  </w:style>
  <w:style w:type="paragraph" w:styleId="Paragraphedeliste">
    <w:name w:val="List Paragraph"/>
    <w:basedOn w:val="Normal"/>
    <w:uiPriority w:val="34"/>
    <w:qFormat/>
    <w:rsid w:val="000E5CD2"/>
    <w:pPr>
      <w:ind w:left="720"/>
      <w:contextualSpacing/>
    </w:pPr>
  </w:style>
  <w:style w:type="character" w:styleId="Accentuationintense">
    <w:name w:val="Intense Emphasis"/>
    <w:basedOn w:val="Policepardfaut"/>
    <w:uiPriority w:val="21"/>
    <w:qFormat/>
    <w:rsid w:val="000E5CD2"/>
    <w:rPr>
      <w:i/>
      <w:iCs/>
      <w:color w:val="2F5496" w:themeColor="accent1" w:themeShade="BF"/>
    </w:rPr>
  </w:style>
  <w:style w:type="paragraph" w:styleId="Citationintense">
    <w:name w:val="Intense Quote"/>
    <w:basedOn w:val="Normal"/>
    <w:next w:val="Normal"/>
    <w:link w:val="CitationintenseCar"/>
    <w:uiPriority w:val="30"/>
    <w:qFormat/>
    <w:rsid w:val="000E5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5CD2"/>
    <w:rPr>
      <w:i/>
      <w:iCs/>
      <w:color w:val="2F5496" w:themeColor="accent1" w:themeShade="BF"/>
    </w:rPr>
  </w:style>
  <w:style w:type="character" w:styleId="Rfrenceintense">
    <w:name w:val="Intense Reference"/>
    <w:basedOn w:val="Policepardfaut"/>
    <w:uiPriority w:val="32"/>
    <w:qFormat/>
    <w:rsid w:val="000E5CD2"/>
    <w:rPr>
      <w:b/>
      <w:bCs/>
      <w:smallCaps/>
      <w:color w:val="2F5496" w:themeColor="accent1" w:themeShade="BF"/>
      <w:spacing w:val="5"/>
    </w:rPr>
  </w:style>
  <w:style w:type="table" w:styleId="Grilledutableau">
    <w:name w:val="Table Grid"/>
    <w:basedOn w:val="TableauNormal"/>
    <w:rsid w:val="000E5CD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E5CD2"/>
    <w:pPr>
      <w:tabs>
        <w:tab w:val="center" w:pos="4536"/>
        <w:tab w:val="right" w:pos="9072"/>
      </w:tabs>
    </w:pPr>
  </w:style>
  <w:style w:type="character" w:customStyle="1" w:styleId="En-tteCar">
    <w:name w:val="En-tête Car"/>
    <w:basedOn w:val="Policepardfaut"/>
    <w:link w:val="En-tte"/>
    <w:uiPriority w:val="99"/>
    <w:rsid w:val="000E5CD2"/>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0E5CD2"/>
    <w:pPr>
      <w:tabs>
        <w:tab w:val="center" w:pos="4536"/>
        <w:tab w:val="right" w:pos="9072"/>
      </w:tabs>
    </w:pPr>
  </w:style>
  <w:style w:type="character" w:customStyle="1" w:styleId="PieddepageCar">
    <w:name w:val="Pied de page Car"/>
    <w:basedOn w:val="Policepardfaut"/>
    <w:link w:val="Pieddepage"/>
    <w:uiPriority w:val="99"/>
    <w:rsid w:val="000E5CD2"/>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4071</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baude</dc:creator>
  <cp:keywords/>
  <dc:description/>
  <cp:lastModifiedBy>isabelle baude</cp:lastModifiedBy>
  <cp:revision>1</cp:revision>
  <dcterms:created xsi:type="dcterms:W3CDTF">2025-12-04T08:52:00Z</dcterms:created>
  <dcterms:modified xsi:type="dcterms:W3CDTF">2025-12-04T08:54:00Z</dcterms:modified>
</cp:coreProperties>
</file>