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57E53" w14:textId="79C37DC1" w:rsidR="00F037BC" w:rsidRPr="00491D87" w:rsidRDefault="00120AF3" w:rsidP="00CA2173">
      <w:pPr>
        <w:pBdr>
          <w:top w:val="single" w:sz="4" w:space="1" w:color="000000"/>
          <w:left w:val="single" w:sz="4" w:space="4" w:color="000000"/>
          <w:bottom w:val="single" w:sz="4" w:space="1" w:color="000000"/>
          <w:right w:val="single" w:sz="4" w:space="4" w:color="000000"/>
        </w:pBdr>
        <w:spacing w:before="120" w:after="120" w:line="240" w:lineRule="auto"/>
        <w:jc w:val="center"/>
        <w:rPr>
          <w:rFonts w:ascii="Aptos" w:hAnsi="Aptos" w:cstheme="minorHAnsi"/>
          <w:b/>
          <w:bCs/>
          <w:color w:val="004F88"/>
          <w:sz w:val="32"/>
          <w:szCs w:val="32"/>
        </w:rPr>
      </w:pPr>
      <w:r>
        <w:rPr>
          <w:noProof/>
          <w14:ligatures w14:val="standardContextual"/>
        </w:rPr>
        <w:drawing>
          <wp:anchor distT="0" distB="0" distL="114300" distR="114300" simplePos="0" relativeHeight="251659264" behindDoc="0" locked="0" layoutInCell="1" allowOverlap="1" wp14:anchorId="65F9C8AA" wp14:editId="59974837">
            <wp:simplePos x="0" y="0"/>
            <wp:positionH relativeFrom="margin">
              <wp:posOffset>168910</wp:posOffset>
            </wp:positionH>
            <wp:positionV relativeFrom="paragraph">
              <wp:posOffset>104775</wp:posOffset>
            </wp:positionV>
            <wp:extent cx="551815" cy="523875"/>
            <wp:effectExtent l="0" t="0" r="635" b="9525"/>
            <wp:wrapNone/>
            <wp:docPr id="527884431" name="Image 2" descr="Une image contenant Emblème, symbole, écusson, oiseau&#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84431" name="Image 2" descr="Une image contenant Emblème, symbole, écusson, oiseau&#10;&#10;Description générée automatiquemen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553" cy="524576"/>
                    </a:xfrm>
                    <a:prstGeom prst="rect">
                      <a:avLst/>
                    </a:prstGeom>
                    <a:noFill/>
                  </pic:spPr>
                </pic:pic>
              </a:graphicData>
            </a:graphic>
            <wp14:sizeRelH relativeFrom="margin">
              <wp14:pctWidth>0</wp14:pctWidth>
            </wp14:sizeRelH>
            <wp14:sizeRelV relativeFrom="margin">
              <wp14:pctHeight>0</wp14:pctHeight>
            </wp14:sizeRelV>
          </wp:anchor>
        </w:drawing>
      </w:r>
      <w:r w:rsidR="00F037BC" w:rsidRPr="00491D87">
        <w:rPr>
          <w:rFonts w:ascii="Aptos" w:hAnsi="Aptos" w:cstheme="minorHAnsi"/>
          <w:b/>
          <w:bCs/>
          <w:color w:val="004F88"/>
          <w:sz w:val="32"/>
          <w:szCs w:val="32"/>
        </w:rPr>
        <w:t>PROCES VERBAL</w:t>
      </w:r>
    </w:p>
    <w:p w14:paraId="3035A1D5" w14:textId="6960480A" w:rsidR="00C26495" w:rsidRPr="00491D87" w:rsidRDefault="00CA2173" w:rsidP="00C26495">
      <w:pPr>
        <w:pBdr>
          <w:top w:val="single" w:sz="4" w:space="1" w:color="000000"/>
          <w:left w:val="single" w:sz="4" w:space="4" w:color="000000"/>
          <w:bottom w:val="single" w:sz="4" w:space="1" w:color="000000"/>
          <w:right w:val="single" w:sz="4" w:space="4" w:color="000000"/>
        </w:pBdr>
        <w:spacing w:before="120" w:after="120" w:line="240" w:lineRule="auto"/>
        <w:jc w:val="center"/>
        <w:rPr>
          <w:rFonts w:ascii="Aptos" w:hAnsi="Aptos" w:cstheme="minorHAnsi"/>
          <w:b/>
          <w:bCs/>
          <w:color w:val="004F88"/>
          <w:sz w:val="32"/>
          <w:szCs w:val="32"/>
        </w:rPr>
      </w:pPr>
      <w:bookmarkStart w:id="0" w:name="_Hlk198801344"/>
      <w:bookmarkEnd w:id="0"/>
      <w:r w:rsidRPr="00491D87">
        <w:rPr>
          <w:rFonts w:ascii="Aptos" w:hAnsi="Aptos" w:cstheme="minorHAnsi"/>
          <w:b/>
          <w:bCs/>
          <w:color w:val="004F88"/>
          <w:sz w:val="32"/>
          <w:szCs w:val="32"/>
        </w:rPr>
        <w:t xml:space="preserve">CONSEIL MUNICIPAL DU </w:t>
      </w:r>
      <w:r w:rsidR="00300947" w:rsidRPr="00491D87">
        <w:rPr>
          <w:rFonts w:ascii="Aptos" w:hAnsi="Aptos" w:cstheme="minorHAnsi"/>
          <w:b/>
          <w:bCs/>
          <w:color w:val="004F88"/>
          <w:sz w:val="32"/>
          <w:szCs w:val="32"/>
        </w:rPr>
        <w:t>2</w:t>
      </w:r>
      <w:r w:rsidR="00B52F84">
        <w:rPr>
          <w:rFonts w:ascii="Aptos" w:hAnsi="Aptos" w:cstheme="minorHAnsi"/>
          <w:b/>
          <w:bCs/>
          <w:color w:val="004F88"/>
          <w:sz w:val="32"/>
          <w:szCs w:val="32"/>
        </w:rPr>
        <w:t>4</w:t>
      </w:r>
      <w:r w:rsidR="00B75DEC" w:rsidRPr="00491D87">
        <w:rPr>
          <w:rFonts w:ascii="Aptos" w:hAnsi="Aptos" w:cstheme="minorHAnsi"/>
          <w:b/>
          <w:bCs/>
          <w:color w:val="004F88"/>
          <w:sz w:val="32"/>
          <w:szCs w:val="32"/>
        </w:rPr>
        <w:t xml:space="preserve"> </w:t>
      </w:r>
      <w:r w:rsidR="00B52F84">
        <w:rPr>
          <w:rFonts w:ascii="Aptos" w:hAnsi="Aptos" w:cstheme="minorHAnsi"/>
          <w:b/>
          <w:bCs/>
          <w:color w:val="004F88"/>
          <w:sz w:val="32"/>
          <w:szCs w:val="32"/>
        </w:rPr>
        <w:t>NOV</w:t>
      </w:r>
      <w:r w:rsidR="00300947" w:rsidRPr="00491D87">
        <w:rPr>
          <w:rFonts w:ascii="Aptos" w:hAnsi="Aptos" w:cstheme="minorHAnsi"/>
          <w:b/>
          <w:bCs/>
          <w:color w:val="004F88"/>
          <w:sz w:val="32"/>
          <w:szCs w:val="32"/>
        </w:rPr>
        <w:t>EMBRE</w:t>
      </w:r>
      <w:r w:rsidR="00540F0A" w:rsidRPr="00491D87">
        <w:rPr>
          <w:rFonts w:ascii="Aptos" w:hAnsi="Aptos" w:cstheme="minorHAnsi"/>
          <w:b/>
          <w:bCs/>
          <w:color w:val="004F88"/>
          <w:sz w:val="32"/>
          <w:szCs w:val="32"/>
        </w:rPr>
        <w:t xml:space="preserve"> </w:t>
      </w:r>
      <w:r w:rsidRPr="00491D87">
        <w:rPr>
          <w:rFonts w:ascii="Aptos" w:hAnsi="Aptos" w:cstheme="minorHAnsi"/>
          <w:b/>
          <w:bCs/>
          <w:color w:val="004F88"/>
          <w:sz w:val="32"/>
          <w:szCs w:val="32"/>
        </w:rPr>
        <w:t>202</w:t>
      </w:r>
      <w:bookmarkStart w:id="1" w:name="_Hlk162450126"/>
      <w:bookmarkStart w:id="2" w:name="_Hlk156211755"/>
      <w:bookmarkStart w:id="3" w:name="_Hlk104968828"/>
      <w:bookmarkStart w:id="4" w:name="_Hlk149031365"/>
      <w:r w:rsidR="00300947" w:rsidRPr="00491D87">
        <w:rPr>
          <w:rFonts w:ascii="Aptos" w:hAnsi="Aptos" w:cstheme="minorHAnsi"/>
          <w:b/>
          <w:bCs/>
          <w:color w:val="004F88"/>
          <w:sz w:val="32"/>
          <w:szCs w:val="32"/>
        </w:rPr>
        <w:t>5</w:t>
      </w:r>
    </w:p>
    <w:p w14:paraId="3D97F031" w14:textId="77777777" w:rsidR="00E26486" w:rsidRDefault="00E26486" w:rsidP="00AE05D4">
      <w:pPr>
        <w:spacing w:after="120" w:line="240" w:lineRule="auto"/>
        <w:jc w:val="both"/>
        <w:rPr>
          <w:rFonts w:ascii="Aptos" w:hAnsi="Aptos" w:cstheme="minorHAnsi"/>
          <w:sz w:val="24"/>
          <w:szCs w:val="24"/>
        </w:rPr>
      </w:pPr>
    </w:p>
    <w:p w14:paraId="50F7F002" w14:textId="1A335030" w:rsidR="00B007EF" w:rsidRPr="00C26495" w:rsidRDefault="00B007EF" w:rsidP="00AE05D4">
      <w:pPr>
        <w:spacing w:after="120" w:line="240" w:lineRule="auto"/>
        <w:jc w:val="both"/>
        <w:rPr>
          <w:rFonts w:ascii="Aptos" w:hAnsi="Aptos" w:cstheme="minorHAnsi"/>
          <w:sz w:val="24"/>
          <w:szCs w:val="24"/>
        </w:rPr>
      </w:pPr>
      <w:r w:rsidRPr="00C26495">
        <w:rPr>
          <w:rFonts w:ascii="Aptos" w:hAnsi="Aptos" w:cstheme="minorHAnsi"/>
          <w:sz w:val="24"/>
          <w:szCs w:val="24"/>
        </w:rPr>
        <w:t xml:space="preserve">Le </w:t>
      </w:r>
      <w:r w:rsidR="002E2FD6">
        <w:rPr>
          <w:rFonts w:ascii="Aptos" w:hAnsi="Aptos" w:cstheme="minorHAnsi"/>
          <w:sz w:val="24"/>
          <w:szCs w:val="24"/>
        </w:rPr>
        <w:t>29 septembre</w:t>
      </w:r>
      <w:r w:rsidRPr="00C26495">
        <w:rPr>
          <w:rFonts w:ascii="Aptos" w:hAnsi="Aptos" w:cstheme="minorHAnsi"/>
          <w:sz w:val="24"/>
          <w:szCs w:val="24"/>
        </w:rPr>
        <w:t xml:space="preserve"> deux mille vingt</w:t>
      </w:r>
      <w:r w:rsidR="002E2FD6">
        <w:rPr>
          <w:rFonts w:ascii="Aptos" w:hAnsi="Aptos" w:cstheme="minorHAnsi"/>
          <w:sz w:val="24"/>
          <w:szCs w:val="24"/>
        </w:rPr>
        <w:t>-cinq</w:t>
      </w:r>
      <w:r w:rsidRPr="00C26495">
        <w:rPr>
          <w:rFonts w:ascii="Aptos" w:hAnsi="Aptos" w:cstheme="minorHAnsi"/>
          <w:sz w:val="24"/>
          <w:szCs w:val="24"/>
        </w:rPr>
        <w:t>,</w:t>
      </w:r>
      <w:r w:rsidR="0099545B">
        <w:rPr>
          <w:rFonts w:ascii="Aptos" w:hAnsi="Aptos" w:cstheme="minorHAnsi"/>
          <w:sz w:val="24"/>
          <w:szCs w:val="24"/>
        </w:rPr>
        <w:t xml:space="preserve"> </w:t>
      </w:r>
      <w:r w:rsidR="002E2FD6">
        <w:rPr>
          <w:rFonts w:ascii="Aptos" w:hAnsi="Aptos" w:cstheme="minorHAnsi"/>
          <w:sz w:val="24"/>
          <w:szCs w:val="24"/>
        </w:rPr>
        <w:t>à</w:t>
      </w:r>
      <w:r w:rsidRPr="00C26495">
        <w:rPr>
          <w:rFonts w:ascii="Aptos" w:hAnsi="Aptos" w:cstheme="minorHAnsi"/>
          <w:sz w:val="24"/>
          <w:szCs w:val="24"/>
        </w:rPr>
        <w:t xml:space="preserve"> dix-neuf heures, les membres du Conseil Municipal se sont réunis dans la salle du conseil municipal, sous la présidence de Arnaud MAIRE DU POSET, Maire.</w:t>
      </w:r>
    </w:p>
    <w:p w14:paraId="52BF525E" w14:textId="338A6865" w:rsidR="00B007EF" w:rsidRPr="00C26495" w:rsidRDefault="00B007EF" w:rsidP="00AE05D4">
      <w:pPr>
        <w:spacing w:after="120" w:line="240" w:lineRule="auto"/>
        <w:jc w:val="both"/>
        <w:rPr>
          <w:rFonts w:ascii="Aptos" w:hAnsi="Aptos"/>
        </w:rPr>
      </w:pPr>
      <w:bookmarkStart w:id="5" w:name="_Hlk210134081"/>
      <w:r w:rsidRPr="00CF3F0F">
        <w:rPr>
          <w:rFonts w:ascii="Aptos" w:hAnsi="Aptos" w:cstheme="minorHAnsi"/>
          <w:b/>
          <w:bCs/>
          <w:color w:val="0070C0"/>
          <w:sz w:val="24"/>
          <w:szCs w:val="24"/>
        </w:rPr>
        <w:t xml:space="preserve">Étaient présents : </w:t>
      </w:r>
      <w:r w:rsidR="006303FA" w:rsidRPr="00C26495">
        <w:rPr>
          <w:rFonts w:ascii="Aptos" w:hAnsi="Aptos" w:cstheme="minorHAnsi"/>
          <w:sz w:val="24"/>
          <w:szCs w:val="24"/>
        </w:rPr>
        <w:t>Sébastien CURTIL</w:t>
      </w:r>
      <w:r w:rsidR="006303FA">
        <w:rPr>
          <w:rFonts w:ascii="Aptos" w:hAnsi="Aptos" w:cstheme="minorHAnsi"/>
          <w:sz w:val="24"/>
          <w:szCs w:val="24"/>
        </w:rPr>
        <w:t xml:space="preserve">, </w:t>
      </w:r>
      <w:r w:rsidRPr="00C26495">
        <w:rPr>
          <w:rFonts w:ascii="Aptos" w:hAnsi="Aptos" w:cstheme="minorHAnsi"/>
          <w:sz w:val="24"/>
          <w:szCs w:val="24"/>
        </w:rPr>
        <w:t>Valérie LE BERRE,</w:t>
      </w:r>
      <w:r>
        <w:rPr>
          <w:rFonts w:ascii="Aptos" w:hAnsi="Aptos" w:cstheme="minorHAnsi"/>
          <w:sz w:val="24"/>
          <w:szCs w:val="24"/>
        </w:rPr>
        <w:t xml:space="preserve"> </w:t>
      </w:r>
      <w:r w:rsidRPr="00C26495">
        <w:rPr>
          <w:rFonts w:ascii="Aptos" w:hAnsi="Aptos" w:cstheme="minorHAnsi"/>
          <w:sz w:val="24"/>
          <w:szCs w:val="24"/>
        </w:rPr>
        <w:t>Yvon ELOY, Elisabeth GROZELLIER</w:t>
      </w:r>
      <w:proofErr w:type="gramStart"/>
      <w:r>
        <w:rPr>
          <w:rFonts w:ascii="Aptos" w:hAnsi="Aptos" w:cstheme="minorHAnsi"/>
          <w:sz w:val="24"/>
          <w:szCs w:val="24"/>
        </w:rPr>
        <w:t>,</w:t>
      </w:r>
      <w:r w:rsidR="006303FA">
        <w:rPr>
          <w:rFonts w:ascii="Aptos" w:hAnsi="Aptos" w:cstheme="minorHAnsi"/>
          <w:sz w:val="24"/>
          <w:szCs w:val="24"/>
        </w:rPr>
        <w:t xml:space="preserve"> ,</w:t>
      </w:r>
      <w:proofErr w:type="gramEnd"/>
      <w:r w:rsidRPr="00C26495">
        <w:rPr>
          <w:rFonts w:ascii="Aptos" w:hAnsi="Aptos" w:cstheme="minorHAnsi"/>
          <w:sz w:val="24"/>
          <w:szCs w:val="24"/>
        </w:rPr>
        <w:t xml:space="preserve"> Anna QUANDALLE</w:t>
      </w:r>
      <w:r>
        <w:rPr>
          <w:rFonts w:ascii="Aptos" w:hAnsi="Aptos" w:cstheme="minorHAnsi"/>
          <w:sz w:val="24"/>
          <w:szCs w:val="24"/>
        </w:rPr>
        <w:t>,</w:t>
      </w:r>
      <w:r w:rsidRPr="00C26495">
        <w:rPr>
          <w:rFonts w:ascii="Aptos" w:hAnsi="Aptos" w:cstheme="minorHAnsi"/>
          <w:sz w:val="24"/>
          <w:szCs w:val="24"/>
        </w:rPr>
        <w:t xml:space="preserve"> Didier BUCHAILLE, Jean-Pierre LAFARGE, </w:t>
      </w:r>
      <w:r w:rsidR="006303FA" w:rsidRPr="00C26495">
        <w:rPr>
          <w:rFonts w:ascii="Aptos" w:hAnsi="Aptos" w:cstheme="minorHAnsi"/>
          <w:sz w:val="24"/>
          <w:szCs w:val="24"/>
        </w:rPr>
        <w:t>Michel MOROT</w:t>
      </w:r>
      <w:r w:rsidRPr="00C26495">
        <w:rPr>
          <w:rFonts w:ascii="Aptos" w:hAnsi="Aptos" w:cstheme="minorHAnsi"/>
          <w:sz w:val="24"/>
          <w:szCs w:val="24"/>
        </w:rPr>
        <w:t>.</w:t>
      </w:r>
    </w:p>
    <w:p w14:paraId="10C7D198" w14:textId="6742DA65" w:rsidR="00B007EF" w:rsidRPr="00C26495" w:rsidRDefault="00B007EF" w:rsidP="00AE05D4">
      <w:pPr>
        <w:spacing w:after="120" w:line="240" w:lineRule="auto"/>
        <w:jc w:val="both"/>
        <w:rPr>
          <w:rFonts w:ascii="Aptos" w:hAnsi="Aptos"/>
        </w:rPr>
      </w:pPr>
      <w:r w:rsidRPr="00CF3F0F">
        <w:rPr>
          <w:rFonts w:ascii="Aptos" w:hAnsi="Aptos" w:cstheme="minorHAnsi"/>
          <w:b/>
          <w:bCs/>
          <w:color w:val="0070C0"/>
          <w:sz w:val="24"/>
          <w:szCs w:val="24"/>
        </w:rPr>
        <w:t>Absents excusés :</w:t>
      </w:r>
      <w:r w:rsidRPr="00CF3F0F">
        <w:rPr>
          <w:rFonts w:ascii="Aptos" w:hAnsi="Aptos" w:cstheme="minorHAnsi"/>
          <w:color w:val="0070C0"/>
          <w:sz w:val="24"/>
          <w:szCs w:val="24"/>
        </w:rPr>
        <w:t xml:space="preserve"> </w:t>
      </w:r>
      <w:r w:rsidR="006303FA" w:rsidRPr="00C26495">
        <w:rPr>
          <w:rFonts w:ascii="Aptos" w:hAnsi="Aptos" w:cstheme="minorHAnsi"/>
          <w:sz w:val="24"/>
          <w:szCs w:val="24"/>
        </w:rPr>
        <w:t xml:space="preserve">Francis GRICOURT </w:t>
      </w:r>
      <w:r w:rsidRPr="00C26495">
        <w:rPr>
          <w:rFonts w:ascii="Aptos" w:hAnsi="Aptos" w:cstheme="minorHAnsi"/>
          <w:sz w:val="24"/>
          <w:szCs w:val="24"/>
        </w:rPr>
        <w:t>(pouvoir à</w:t>
      </w:r>
      <w:r>
        <w:rPr>
          <w:rFonts w:ascii="Aptos" w:hAnsi="Aptos" w:cstheme="minorHAnsi"/>
          <w:sz w:val="24"/>
          <w:szCs w:val="24"/>
        </w:rPr>
        <w:t xml:space="preserve"> </w:t>
      </w:r>
      <w:r w:rsidR="006303FA" w:rsidRPr="00C26495">
        <w:rPr>
          <w:rFonts w:ascii="Aptos" w:hAnsi="Aptos" w:cstheme="minorHAnsi"/>
          <w:sz w:val="24"/>
          <w:szCs w:val="24"/>
        </w:rPr>
        <w:t>Sébastien CURTIL</w:t>
      </w:r>
      <w:r w:rsidRPr="00C26495">
        <w:rPr>
          <w:rFonts w:ascii="Aptos" w:hAnsi="Aptos" w:cstheme="minorHAnsi"/>
          <w:sz w:val="24"/>
          <w:szCs w:val="24"/>
        </w:rPr>
        <w:t>)</w:t>
      </w:r>
      <w:r w:rsidR="004A64A7">
        <w:rPr>
          <w:rFonts w:ascii="Aptos" w:hAnsi="Aptos" w:cstheme="minorHAnsi"/>
          <w:sz w:val="24"/>
          <w:szCs w:val="24"/>
        </w:rPr>
        <w:t>,</w:t>
      </w:r>
      <w:r w:rsidR="004A64A7" w:rsidRPr="004A64A7">
        <w:rPr>
          <w:rFonts w:ascii="Aptos" w:hAnsi="Aptos" w:cstheme="minorHAnsi"/>
          <w:sz w:val="24"/>
          <w:szCs w:val="24"/>
        </w:rPr>
        <w:t xml:space="preserve"> </w:t>
      </w:r>
      <w:r w:rsidR="00D63590" w:rsidRPr="00C26495">
        <w:rPr>
          <w:rFonts w:ascii="Aptos" w:hAnsi="Aptos" w:cstheme="minorHAnsi"/>
          <w:sz w:val="24"/>
          <w:szCs w:val="24"/>
        </w:rPr>
        <w:t>Aurélie PEREIRA</w:t>
      </w:r>
      <w:r w:rsidR="00D63590">
        <w:rPr>
          <w:rFonts w:ascii="Aptos" w:hAnsi="Aptos" w:cstheme="minorHAnsi"/>
          <w:sz w:val="24"/>
          <w:szCs w:val="24"/>
        </w:rPr>
        <w:t xml:space="preserve"> </w:t>
      </w:r>
      <w:r w:rsidR="00D63590" w:rsidRPr="00C26495">
        <w:rPr>
          <w:rFonts w:ascii="Aptos" w:hAnsi="Aptos" w:cstheme="minorHAnsi"/>
          <w:sz w:val="24"/>
          <w:szCs w:val="24"/>
        </w:rPr>
        <w:t>(pouvoir à</w:t>
      </w:r>
      <w:r w:rsidR="00D63590">
        <w:rPr>
          <w:rFonts w:ascii="Aptos" w:hAnsi="Aptos" w:cstheme="minorHAnsi"/>
          <w:sz w:val="24"/>
          <w:szCs w:val="24"/>
        </w:rPr>
        <w:t xml:space="preserve"> Valérie LEBERRE</w:t>
      </w:r>
      <w:r w:rsidR="00D63590" w:rsidRPr="00C26495">
        <w:rPr>
          <w:rFonts w:ascii="Aptos" w:hAnsi="Aptos" w:cstheme="minorHAnsi"/>
          <w:sz w:val="24"/>
          <w:szCs w:val="24"/>
        </w:rPr>
        <w:t>)</w:t>
      </w:r>
      <w:r w:rsidR="00D63590">
        <w:rPr>
          <w:rFonts w:ascii="Aptos" w:hAnsi="Aptos" w:cstheme="minorHAnsi"/>
          <w:sz w:val="24"/>
          <w:szCs w:val="24"/>
        </w:rPr>
        <w:t xml:space="preserve">, </w:t>
      </w:r>
      <w:r w:rsidR="006303FA" w:rsidRPr="00C26495">
        <w:rPr>
          <w:rFonts w:ascii="Aptos" w:hAnsi="Aptos" w:cstheme="minorHAnsi"/>
          <w:sz w:val="24"/>
          <w:szCs w:val="24"/>
        </w:rPr>
        <w:t xml:space="preserve">Matthieu VION </w:t>
      </w:r>
      <w:r w:rsidR="004A64A7" w:rsidRPr="00C26495">
        <w:rPr>
          <w:rFonts w:ascii="Aptos" w:hAnsi="Aptos" w:cstheme="minorHAnsi"/>
          <w:sz w:val="24"/>
          <w:szCs w:val="24"/>
        </w:rPr>
        <w:t>(pouvoir à</w:t>
      </w:r>
      <w:r w:rsidR="004A64A7">
        <w:rPr>
          <w:rFonts w:ascii="Aptos" w:hAnsi="Aptos" w:cstheme="minorHAnsi"/>
          <w:sz w:val="24"/>
          <w:szCs w:val="24"/>
        </w:rPr>
        <w:t xml:space="preserve"> </w:t>
      </w:r>
      <w:r w:rsidR="006303FA" w:rsidRPr="00C26495">
        <w:rPr>
          <w:rFonts w:ascii="Aptos" w:hAnsi="Aptos" w:cstheme="minorHAnsi"/>
          <w:sz w:val="24"/>
          <w:szCs w:val="24"/>
        </w:rPr>
        <w:t>Didier BUCHAILLE</w:t>
      </w:r>
      <w:r w:rsidR="004A64A7" w:rsidRPr="00C26495">
        <w:rPr>
          <w:rFonts w:ascii="Aptos" w:hAnsi="Aptos" w:cstheme="minorHAnsi"/>
          <w:sz w:val="24"/>
          <w:szCs w:val="24"/>
        </w:rPr>
        <w:t>)</w:t>
      </w:r>
      <w:r w:rsidR="0099545B">
        <w:rPr>
          <w:rFonts w:ascii="Aptos" w:hAnsi="Aptos" w:cstheme="minorHAnsi"/>
          <w:sz w:val="24"/>
          <w:szCs w:val="24"/>
        </w:rPr>
        <w:t>.</w:t>
      </w:r>
    </w:p>
    <w:p w14:paraId="5CC067D8" w14:textId="77777777" w:rsidR="00B007EF" w:rsidRPr="00C26495" w:rsidRDefault="00B007EF" w:rsidP="00AE05D4">
      <w:pPr>
        <w:spacing w:after="120" w:line="240" w:lineRule="auto"/>
        <w:jc w:val="both"/>
        <w:rPr>
          <w:rFonts w:ascii="Aptos" w:hAnsi="Aptos" w:cstheme="minorHAnsi"/>
          <w:sz w:val="24"/>
          <w:szCs w:val="24"/>
        </w:rPr>
      </w:pPr>
      <w:r w:rsidRPr="00CF3F0F">
        <w:rPr>
          <w:rFonts w:ascii="Aptos" w:hAnsi="Aptos" w:cstheme="minorHAnsi"/>
          <w:b/>
          <w:bCs/>
          <w:color w:val="0070C0"/>
          <w:sz w:val="24"/>
          <w:szCs w:val="24"/>
        </w:rPr>
        <w:t>Absente :</w:t>
      </w:r>
      <w:r w:rsidRPr="00CF3F0F">
        <w:rPr>
          <w:rFonts w:ascii="Aptos" w:hAnsi="Aptos" w:cstheme="minorHAnsi"/>
          <w:color w:val="0070C0"/>
          <w:sz w:val="24"/>
          <w:szCs w:val="24"/>
        </w:rPr>
        <w:t xml:space="preserve"> </w:t>
      </w:r>
      <w:r w:rsidRPr="00C26495">
        <w:rPr>
          <w:rFonts w:ascii="Aptos" w:hAnsi="Aptos" w:cstheme="minorHAnsi"/>
          <w:sz w:val="24"/>
          <w:szCs w:val="24"/>
        </w:rPr>
        <w:t>Sandrine TALMARD</w:t>
      </w:r>
    </w:p>
    <w:p w14:paraId="5C5CA913" w14:textId="77777777" w:rsidR="00B007EF" w:rsidRDefault="00B007EF" w:rsidP="00AE05D4">
      <w:pPr>
        <w:tabs>
          <w:tab w:val="left" w:pos="426"/>
        </w:tabs>
        <w:spacing w:after="120" w:line="240" w:lineRule="auto"/>
        <w:rPr>
          <w:rFonts w:ascii="Aptos" w:hAnsi="Aptos" w:cstheme="minorHAnsi"/>
          <w:sz w:val="24"/>
          <w:szCs w:val="24"/>
        </w:rPr>
      </w:pPr>
      <w:r w:rsidRPr="00CF3F0F">
        <w:rPr>
          <w:rFonts w:ascii="Aptos" w:hAnsi="Aptos" w:cstheme="minorHAnsi"/>
          <w:b/>
          <w:bCs/>
          <w:color w:val="0070C0"/>
          <w:sz w:val="24"/>
          <w:szCs w:val="24"/>
        </w:rPr>
        <w:t>Secrétaire de séance : </w:t>
      </w:r>
      <w:r>
        <w:rPr>
          <w:rFonts w:ascii="Aptos" w:hAnsi="Aptos" w:cstheme="minorHAnsi"/>
          <w:sz w:val="24"/>
          <w:szCs w:val="24"/>
        </w:rPr>
        <w:t>Valérie LE BERRE</w:t>
      </w:r>
    </w:p>
    <w:bookmarkEnd w:id="5"/>
    <w:p w14:paraId="0748F924" w14:textId="77777777" w:rsidR="00016858" w:rsidRPr="00C26495" w:rsidRDefault="00016858" w:rsidP="00AE05D4">
      <w:pPr>
        <w:tabs>
          <w:tab w:val="left" w:pos="426"/>
        </w:tabs>
        <w:spacing w:after="120" w:line="240" w:lineRule="auto"/>
        <w:rPr>
          <w:rFonts w:ascii="Aptos" w:hAnsi="Aptos" w:cstheme="minorHAnsi"/>
          <w:sz w:val="24"/>
          <w:szCs w:val="24"/>
        </w:rPr>
      </w:pPr>
    </w:p>
    <w:p w14:paraId="7BF7BB3D" w14:textId="43C983D3" w:rsidR="00D10B5B" w:rsidRPr="00491D87" w:rsidRDefault="00B75DEC" w:rsidP="009B4399">
      <w:pPr>
        <w:numPr>
          <w:ilvl w:val="0"/>
          <w:numId w:val="1"/>
        </w:numPr>
        <w:tabs>
          <w:tab w:val="left" w:pos="426"/>
        </w:tabs>
        <w:spacing w:after="120" w:line="240" w:lineRule="auto"/>
        <w:ind w:left="426" w:hanging="426"/>
        <w:rPr>
          <w:rFonts w:ascii="Aptos" w:hAnsi="Aptos" w:cstheme="minorHAnsi"/>
          <w:b/>
          <w:bCs/>
          <w:color w:val="004F88"/>
          <w:sz w:val="24"/>
          <w:szCs w:val="24"/>
          <w:u w:val="single"/>
        </w:rPr>
      </w:pPr>
      <w:r w:rsidRPr="00491D87">
        <w:rPr>
          <w:rFonts w:ascii="Aptos" w:hAnsi="Aptos" w:cstheme="minorHAnsi"/>
          <w:b/>
          <w:bCs/>
          <w:color w:val="004F88"/>
          <w:sz w:val="24"/>
          <w:szCs w:val="24"/>
        </w:rPr>
        <w:t xml:space="preserve">Approbation du procès-verbal du </w:t>
      </w:r>
      <w:r w:rsidR="00B52F84">
        <w:rPr>
          <w:rFonts w:ascii="Aptos" w:hAnsi="Aptos" w:cstheme="minorHAnsi"/>
          <w:b/>
          <w:bCs/>
          <w:color w:val="004F88"/>
          <w:sz w:val="24"/>
          <w:szCs w:val="24"/>
        </w:rPr>
        <w:t>29</w:t>
      </w:r>
      <w:r w:rsidR="00300947" w:rsidRPr="00491D87">
        <w:rPr>
          <w:rFonts w:ascii="Aptos" w:hAnsi="Aptos" w:cstheme="minorHAnsi"/>
          <w:b/>
          <w:bCs/>
          <w:color w:val="004F88"/>
          <w:sz w:val="24"/>
          <w:szCs w:val="24"/>
        </w:rPr>
        <w:t xml:space="preserve"> </w:t>
      </w:r>
      <w:r w:rsidR="00B52F84">
        <w:rPr>
          <w:rFonts w:ascii="Aptos" w:hAnsi="Aptos" w:cstheme="minorHAnsi"/>
          <w:b/>
          <w:bCs/>
          <w:color w:val="004F88"/>
          <w:sz w:val="24"/>
          <w:szCs w:val="24"/>
        </w:rPr>
        <w:t>septembre</w:t>
      </w:r>
      <w:r w:rsidR="00300947" w:rsidRPr="00491D87">
        <w:rPr>
          <w:rFonts w:ascii="Aptos" w:hAnsi="Aptos" w:cstheme="minorHAnsi"/>
          <w:b/>
          <w:bCs/>
          <w:color w:val="004F88"/>
          <w:sz w:val="24"/>
          <w:szCs w:val="24"/>
        </w:rPr>
        <w:t xml:space="preserve"> 2025</w:t>
      </w:r>
    </w:p>
    <w:p w14:paraId="675D7967" w14:textId="60831BA3" w:rsidR="00540F0A" w:rsidRDefault="00F037BC" w:rsidP="00AE05D4">
      <w:pPr>
        <w:spacing w:after="120" w:line="240" w:lineRule="auto"/>
        <w:jc w:val="both"/>
        <w:rPr>
          <w:rFonts w:ascii="Aptos" w:hAnsi="Aptos" w:cs="Calibri"/>
          <w:b/>
          <w:bCs/>
          <w:sz w:val="24"/>
          <w:szCs w:val="24"/>
        </w:rPr>
      </w:pPr>
      <w:r w:rsidRPr="0099545B">
        <w:rPr>
          <w:rFonts w:ascii="Aptos" w:hAnsi="Aptos" w:cs="Calibri"/>
          <w:b/>
          <w:bCs/>
          <w:sz w:val="24"/>
          <w:szCs w:val="24"/>
        </w:rPr>
        <w:t xml:space="preserve">Le procès-verbal du </w:t>
      </w:r>
      <w:r w:rsidR="00300947" w:rsidRPr="0099545B">
        <w:rPr>
          <w:rFonts w:ascii="Aptos" w:hAnsi="Aptos" w:cs="Calibri"/>
          <w:b/>
          <w:bCs/>
          <w:sz w:val="24"/>
          <w:szCs w:val="24"/>
        </w:rPr>
        <w:t xml:space="preserve">7 juillet </w:t>
      </w:r>
      <w:r w:rsidRPr="0099545B">
        <w:rPr>
          <w:rFonts w:ascii="Aptos" w:hAnsi="Aptos" w:cs="Calibri"/>
          <w:b/>
          <w:bCs/>
          <w:sz w:val="24"/>
          <w:szCs w:val="24"/>
        </w:rPr>
        <w:t>202</w:t>
      </w:r>
      <w:r w:rsidR="00300947" w:rsidRPr="0099545B">
        <w:rPr>
          <w:rFonts w:ascii="Aptos" w:hAnsi="Aptos" w:cs="Calibri"/>
          <w:b/>
          <w:bCs/>
          <w:sz w:val="24"/>
          <w:szCs w:val="24"/>
        </w:rPr>
        <w:t>5</w:t>
      </w:r>
      <w:r w:rsidRPr="0099545B">
        <w:rPr>
          <w:rFonts w:ascii="Aptos" w:hAnsi="Aptos" w:cs="Calibri"/>
          <w:b/>
          <w:bCs/>
          <w:sz w:val="24"/>
          <w:szCs w:val="24"/>
        </w:rPr>
        <w:t xml:space="preserve"> </w:t>
      </w:r>
      <w:bookmarkEnd w:id="1"/>
      <w:r w:rsidR="000D5F41" w:rsidRPr="0099545B">
        <w:rPr>
          <w:rFonts w:ascii="Aptos" w:hAnsi="Aptos" w:cs="Calibri"/>
          <w:b/>
          <w:bCs/>
          <w:sz w:val="24"/>
          <w:szCs w:val="24"/>
        </w:rPr>
        <w:t xml:space="preserve">est adopté </w:t>
      </w:r>
      <w:r w:rsidR="00016858" w:rsidRPr="0099545B">
        <w:rPr>
          <w:rFonts w:ascii="Aptos" w:hAnsi="Aptos" w:cstheme="minorHAnsi"/>
          <w:b/>
          <w:bCs/>
          <w:sz w:val="24"/>
          <w:szCs w:val="24"/>
        </w:rPr>
        <w:t>à l’unanimité des membres présents et représentés</w:t>
      </w:r>
      <w:r w:rsidR="000D5F41" w:rsidRPr="0099545B">
        <w:rPr>
          <w:rFonts w:ascii="Aptos" w:hAnsi="Aptos" w:cs="Calibri"/>
          <w:b/>
          <w:bCs/>
          <w:sz w:val="24"/>
          <w:szCs w:val="24"/>
        </w:rPr>
        <w:t>.</w:t>
      </w:r>
    </w:p>
    <w:p w14:paraId="34788C9F" w14:textId="77777777" w:rsidR="00E26486" w:rsidRPr="0099545B" w:rsidRDefault="00E26486" w:rsidP="00AE05D4">
      <w:pPr>
        <w:spacing w:after="120" w:line="240" w:lineRule="auto"/>
        <w:jc w:val="both"/>
        <w:rPr>
          <w:rFonts w:ascii="Aptos" w:hAnsi="Aptos" w:cs="Calibri"/>
          <w:b/>
          <w:bCs/>
          <w:sz w:val="24"/>
          <w:szCs w:val="24"/>
        </w:rPr>
      </w:pPr>
    </w:p>
    <w:p w14:paraId="721E092A" w14:textId="388CD596" w:rsidR="00BE3922" w:rsidRDefault="00BE3922" w:rsidP="00BE3922">
      <w:pPr>
        <w:pStyle w:val="western"/>
        <w:spacing w:before="0" w:beforeAutospacing="0" w:after="120" w:line="240" w:lineRule="auto"/>
        <w:jc w:val="both"/>
        <w:rPr>
          <w:rFonts w:ascii="Aptos" w:hAnsi="Aptos" w:cstheme="minorHAnsi"/>
          <w:b/>
          <w:bCs/>
          <w:color w:val="004F88"/>
          <w:sz w:val="24"/>
          <w:szCs w:val="24"/>
        </w:rPr>
      </w:pPr>
      <w:r>
        <w:rPr>
          <w:rFonts w:ascii="Aptos" w:hAnsi="Aptos" w:cstheme="minorHAnsi"/>
          <w:b/>
          <w:bCs/>
          <w:color w:val="004F88"/>
          <w:sz w:val="24"/>
          <w:szCs w:val="24"/>
        </w:rPr>
        <w:t xml:space="preserve">2.    </w:t>
      </w:r>
      <w:r w:rsidRPr="00BE3922">
        <w:rPr>
          <w:rFonts w:ascii="Aptos" w:hAnsi="Aptos" w:cstheme="minorHAnsi"/>
          <w:b/>
          <w:bCs/>
          <w:color w:val="004F88"/>
          <w:sz w:val="24"/>
          <w:szCs w:val="24"/>
        </w:rPr>
        <w:t>Fond de concours subvention de fonctionnement</w:t>
      </w:r>
    </w:p>
    <w:p w14:paraId="5D590106" w14:textId="77777777" w:rsidR="000C400B" w:rsidRPr="006A135F" w:rsidRDefault="000C400B" w:rsidP="000C400B">
      <w:pPr>
        <w:pStyle w:val="western"/>
        <w:spacing w:before="0" w:beforeAutospacing="0" w:after="120" w:line="240" w:lineRule="auto"/>
        <w:jc w:val="both"/>
        <w:rPr>
          <w:rFonts w:ascii="Aptos" w:hAnsi="Aptos" w:cstheme="minorHAnsi"/>
          <w:sz w:val="24"/>
          <w:szCs w:val="24"/>
        </w:rPr>
      </w:pPr>
      <w:bookmarkStart w:id="6" w:name="_Hlk149208597"/>
      <w:r w:rsidRPr="006A135F">
        <w:rPr>
          <w:rFonts w:ascii="Aptos" w:hAnsi="Aptos" w:cstheme="minorHAnsi"/>
          <w:sz w:val="24"/>
          <w:szCs w:val="24"/>
        </w:rPr>
        <w:t xml:space="preserve">Les dossiers de demande de fonds de concours en fonctionnement doivent être transmis à la Communauté de Communes au plus tard le 30 novembre 2025. </w:t>
      </w:r>
    </w:p>
    <w:p w14:paraId="3A893C1D" w14:textId="49B7ADF2"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Vu le Code général des collectivités territoriales, et notamment son article L5214-16 V</w:t>
      </w:r>
      <w:r>
        <w:rPr>
          <w:rFonts w:ascii="Aptos" w:hAnsi="Aptos" w:cstheme="minorHAnsi"/>
          <w:sz w:val="24"/>
          <w:szCs w:val="24"/>
        </w:rPr>
        <w:t>,</w:t>
      </w:r>
    </w:p>
    <w:p w14:paraId="3DD404D2" w14:textId="4AD4CC31"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Vu la délibération du Conseil Communautaire n°106 en date du 18 novembre 2021, approuvant le Règlement d’attribution des fonds de concours de la Communauté de Communes Mâconnais-Tournugeois</w:t>
      </w:r>
      <w:r>
        <w:rPr>
          <w:rFonts w:ascii="Aptos" w:hAnsi="Aptos" w:cstheme="minorHAnsi"/>
          <w:sz w:val="24"/>
          <w:szCs w:val="24"/>
        </w:rPr>
        <w:t>,</w:t>
      </w:r>
    </w:p>
    <w:p w14:paraId="09C9AF6E" w14:textId="4BDF8F5E"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Vu les Statuts de la Communauté Mâconnais-Tournugeois et notamment les dispositions incluant la Commune d’Uchizy, comme l’une de ses communes membres</w:t>
      </w:r>
      <w:r>
        <w:rPr>
          <w:rFonts w:ascii="Aptos" w:hAnsi="Aptos" w:cstheme="minorHAnsi"/>
          <w:sz w:val="24"/>
          <w:szCs w:val="24"/>
        </w:rPr>
        <w:t>,</w:t>
      </w:r>
    </w:p>
    <w:p w14:paraId="6ECF24E9" w14:textId="409691F2"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Conformément au règlement, la Communauté de Communes peut accorder des fonds de concours en fonctionnement à ses Communes membres afin de participer au financement des</w:t>
      </w:r>
      <w:r>
        <w:rPr>
          <w:rFonts w:ascii="Aptos" w:hAnsi="Aptos" w:cstheme="minorHAnsi"/>
          <w:sz w:val="24"/>
          <w:szCs w:val="24"/>
        </w:rPr>
        <w:t xml:space="preserve"> </w:t>
      </w:r>
      <w:r w:rsidRPr="006A135F">
        <w:rPr>
          <w:rFonts w:ascii="Aptos" w:hAnsi="Aptos" w:cstheme="minorHAnsi"/>
          <w:sz w:val="24"/>
          <w:szCs w:val="24"/>
        </w:rPr>
        <w:t>dépenses d’entretien, des frais de ménage (prestation ou personnel), des fluides (eau, électricité, assainissement, chauffage), des frais de maintenance d’un équipement communal</w:t>
      </w:r>
      <w:r>
        <w:rPr>
          <w:rFonts w:ascii="Aptos" w:hAnsi="Aptos" w:cstheme="minorHAnsi"/>
          <w:sz w:val="24"/>
          <w:szCs w:val="24"/>
        </w:rPr>
        <w:t>,</w:t>
      </w:r>
    </w:p>
    <w:p w14:paraId="1BC7F4CF" w14:textId="432B73DD"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La Commune envisage de demander un fonds de concours à la Communauté de Communes Mâconnais-Tournugeois en vue de participer au frais de fonctionnement des fluides (chauffage et d’électricité) d’un montant de 28 7</w:t>
      </w:r>
      <w:r w:rsidR="00D63590">
        <w:rPr>
          <w:rFonts w:ascii="Aptos" w:hAnsi="Aptos" w:cstheme="minorHAnsi"/>
          <w:sz w:val="24"/>
          <w:szCs w:val="24"/>
        </w:rPr>
        <w:t>3</w:t>
      </w:r>
      <w:r w:rsidRPr="006A135F">
        <w:rPr>
          <w:rFonts w:ascii="Aptos" w:hAnsi="Aptos" w:cstheme="minorHAnsi"/>
          <w:sz w:val="24"/>
          <w:szCs w:val="24"/>
        </w:rPr>
        <w:t>6,00</w:t>
      </w:r>
      <w:r>
        <w:rPr>
          <w:rFonts w:ascii="Aptos" w:hAnsi="Aptos" w:cstheme="minorHAnsi"/>
          <w:sz w:val="24"/>
          <w:szCs w:val="24"/>
        </w:rPr>
        <w:t xml:space="preserve"> </w:t>
      </w:r>
      <w:r w:rsidRPr="006A135F">
        <w:rPr>
          <w:rFonts w:ascii="Aptos" w:hAnsi="Aptos" w:cstheme="minorHAnsi"/>
          <w:sz w:val="24"/>
          <w:szCs w:val="24"/>
        </w:rPr>
        <w:t>€</w:t>
      </w:r>
      <w:r>
        <w:rPr>
          <w:rFonts w:ascii="Aptos" w:hAnsi="Aptos" w:cstheme="minorHAnsi"/>
          <w:sz w:val="24"/>
          <w:szCs w:val="24"/>
        </w:rPr>
        <w:t>,</w:t>
      </w:r>
    </w:p>
    <w:p w14:paraId="61076DE8" w14:textId="012BEB97" w:rsidR="000C400B" w:rsidRPr="006A135F" w:rsidRDefault="000C400B" w:rsidP="000C400B">
      <w:pPr>
        <w:pStyle w:val="western"/>
        <w:spacing w:before="0" w:beforeAutospacing="0" w:after="120" w:line="240" w:lineRule="auto"/>
        <w:jc w:val="both"/>
        <w:rPr>
          <w:rFonts w:ascii="Aptos" w:hAnsi="Aptos" w:cstheme="minorHAnsi"/>
          <w:sz w:val="24"/>
          <w:szCs w:val="24"/>
        </w:rPr>
      </w:pPr>
      <w:r w:rsidRPr="006A135F">
        <w:rPr>
          <w:rFonts w:ascii="Aptos" w:hAnsi="Aptos" w:cstheme="minorHAnsi"/>
          <w:sz w:val="24"/>
          <w:szCs w:val="24"/>
        </w:rPr>
        <w:t>Considérant que le montant du fonds de concours demandé n’excède pas la part du financement assurée, hors subventions, par le bénéficiaire du fonds de concours, conformément à l’état récapitulatif des dépenses annexé</w:t>
      </w:r>
      <w:r>
        <w:rPr>
          <w:rFonts w:ascii="Aptos" w:hAnsi="Aptos" w:cstheme="minorHAnsi"/>
          <w:sz w:val="24"/>
          <w:szCs w:val="24"/>
        </w:rPr>
        <w:t>,</w:t>
      </w:r>
    </w:p>
    <w:p w14:paraId="75F761D9" w14:textId="77777777" w:rsidR="00C61FDC" w:rsidRDefault="00C61FDC" w:rsidP="000C400B">
      <w:pPr>
        <w:pStyle w:val="western"/>
        <w:spacing w:before="0" w:beforeAutospacing="0" w:after="120" w:line="240" w:lineRule="auto"/>
        <w:jc w:val="both"/>
        <w:rPr>
          <w:rFonts w:ascii="Aptos" w:hAnsi="Aptos" w:cstheme="minorHAnsi"/>
          <w:b/>
          <w:bCs/>
          <w:sz w:val="24"/>
          <w:szCs w:val="24"/>
        </w:rPr>
      </w:pPr>
      <w:r w:rsidRPr="00C61FDC">
        <w:rPr>
          <w:rFonts w:ascii="Aptos" w:hAnsi="Aptos" w:cstheme="minorHAnsi"/>
          <w:b/>
          <w:bCs/>
          <w:sz w:val="24"/>
          <w:szCs w:val="24"/>
        </w:rPr>
        <w:t>Le Conseil Municipal, après avoir délibéré, décide à l’unanimité des membres présents et représentés, de demander un fonds de concours à la Communauté de Communes Mâconnais-Tournugeois en vue de participer au frais de fonctionnement des fluides (chauffage électricité à hauteur de 14 368,00 €.</w:t>
      </w:r>
    </w:p>
    <w:p w14:paraId="70E7EEEB" w14:textId="77777777" w:rsidR="00E26486" w:rsidRDefault="00E26486" w:rsidP="000C400B">
      <w:pPr>
        <w:pStyle w:val="western"/>
        <w:spacing w:before="0" w:beforeAutospacing="0" w:after="120" w:line="240" w:lineRule="auto"/>
        <w:jc w:val="both"/>
        <w:rPr>
          <w:rFonts w:ascii="Aptos" w:hAnsi="Aptos" w:cstheme="minorHAnsi"/>
          <w:b/>
          <w:bCs/>
          <w:sz w:val="24"/>
          <w:szCs w:val="24"/>
        </w:rPr>
      </w:pPr>
    </w:p>
    <w:p w14:paraId="0B368B7E" w14:textId="77777777" w:rsidR="00E26486" w:rsidRDefault="00E26486" w:rsidP="000C400B">
      <w:pPr>
        <w:pStyle w:val="western"/>
        <w:spacing w:before="0" w:beforeAutospacing="0" w:after="120" w:line="240" w:lineRule="auto"/>
        <w:jc w:val="both"/>
        <w:rPr>
          <w:rFonts w:ascii="Aptos" w:hAnsi="Aptos" w:cstheme="minorHAnsi"/>
          <w:b/>
          <w:bCs/>
          <w:sz w:val="24"/>
          <w:szCs w:val="24"/>
        </w:rPr>
      </w:pPr>
    </w:p>
    <w:bookmarkEnd w:id="6"/>
    <w:p w14:paraId="1F4DAADB" w14:textId="1DD03373" w:rsidR="00F6429C" w:rsidRDefault="00F6429C" w:rsidP="000C400B">
      <w:pPr>
        <w:pStyle w:val="western"/>
        <w:numPr>
          <w:ilvl w:val="0"/>
          <w:numId w:val="2"/>
        </w:numPr>
        <w:spacing w:before="0" w:beforeAutospacing="0" w:after="120" w:line="240" w:lineRule="auto"/>
        <w:ind w:left="426" w:hanging="426"/>
        <w:jc w:val="both"/>
        <w:rPr>
          <w:rFonts w:ascii="Aptos" w:hAnsi="Aptos" w:cstheme="minorHAnsi"/>
          <w:b/>
          <w:bCs/>
          <w:color w:val="004F88"/>
          <w:sz w:val="24"/>
          <w:szCs w:val="24"/>
        </w:rPr>
      </w:pPr>
      <w:r>
        <w:rPr>
          <w:rFonts w:ascii="Aptos" w:hAnsi="Aptos" w:cstheme="minorHAnsi"/>
          <w:b/>
          <w:bCs/>
          <w:color w:val="004F88"/>
          <w:sz w:val="24"/>
          <w:szCs w:val="24"/>
        </w:rPr>
        <w:lastRenderedPageBreak/>
        <w:t>Régime complémentaire de frais de santé</w:t>
      </w:r>
    </w:p>
    <w:p w14:paraId="6BED1606" w14:textId="5D908169" w:rsidR="000C400B" w:rsidRPr="006A135F" w:rsidRDefault="000C400B" w:rsidP="000C400B">
      <w:pPr>
        <w:spacing w:after="120" w:line="240" w:lineRule="auto"/>
        <w:jc w:val="both"/>
        <w:rPr>
          <w:rFonts w:ascii="Aptos" w:eastAsia="Times New Roman" w:hAnsi="Aptos" w:cstheme="minorHAnsi"/>
          <w:sz w:val="24"/>
          <w:szCs w:val="24"/>
          <w:lang w:eastAsia="fr-FR"/>
        </w:rPr>
      </w:pPr>
      <w:r w:rsidRPr="006A135F">
        <w:rPr>
          <w:rFonts w:ascii="Aptos" w:eastAsia="Times New Roman" w:hAnsi="Aptos" w:cstheme="minorHAnsi"/>
          <w:sz w:val="24"/>
          <w:szCs w:val="24"/>
          <w:lang w:eastAsia="fr-FR"/>
        </w:rPr>
        <w:t>À compter du 1 janvier 2026, la commune doit se conformer au nouveau cadre réglementaire relatif à la protection sociale complémentaire dans la fonction publique, qui rend obligatoire la participation de l’employeur public à un contrat de complémentaire santé au bénéfice de l’ensemble de ses agents qui souhaitent y adhérer.  Nous avons mandaté par délibération du 3 avril 2024 le centre de gestion qui a conduit la procédure dans le cadre du contrat collectif mutualisé et a retenu la MNT. Nous avons sollicité l’avis du CST (Comité Social Territorial) et celui-ci a rendu un avis favorable le 14 novembre</w:t>
      </w:r>
      <w:r w:rsidR="00587049">
        <w:rPr>
          <w:rFonts w:ascii="Aptos" w:eastAsia="Times New Roman" w:hAnsi="Aptos" w:cstheme="minorHAnsi"/>
          <w:sz w:val="24"/>
          <w:szCs w:val="24"/>
          <w:lang w:eastAsia="fr-FR"/>
        </w:rPr>
        <w:t xml:space="preserve"> </w:t>
      </w:r>
      <w:r w:rsidRPr="006A135F">
        <w:rPr>
          <w:rFonts w:ascii="Aptos" w:eastAsia="Times New Roman" w:hAnsi="Aptos" w:cstheme="minorHAnsi"/>
          <w:sz w:val="24"/>
          <w:szCs w:val="24"/>
          <w:lang w:eastAsia="fr-FR"/>
        </w:rPr>
        <w:t xml:space="preserve">2025 avec une participation à hauteur de 25 € </w:t>
      </w:r>
      <w:r w:rsidR="00587049" w:rsidRPr="006A135F">
        <w:rPr>
          <w:rFonts w:ascii="Aptos" w:eastAsia="Times New Roman" w:hAnsi="Aptos" w:cstheme="minorHAnsi"/>
          <w:sz w:val="24"/>
          <w:szCs w:val="24"/>
          <w:lang w:eastAsia="fr-FR"/>
        </w:rPr>
        <w:t>des cotisations payées</w:t>
      </w:r>
      <w:r w:rsidRPr="006A135F">
        <w:rPr>
          <w:rFonts w:ascii="Aptos" w:eastAsia="Times New Roman" w:hAnsi="Aptos" w:cstheme="minorHAnsi"/>
          <w:sz w:val="24"/>
          <w:szCs w:val="24"/>
          <w:lang w:eastAsia="fr-FR"/>
        </w:rPr>
        <w:t xml:space="preserve"> par les agents.</w:t>
      </w:r>
    </w:p>
    <w:p w14:paraId="00895EBE" w14:textId="0F4A6E87" w:rsidR="00587049" w:rsidRPr="00587049" w:rsidRDefault="00587049" w:rsidP="00587049">
      <w:pPr>
        <w:pStyle w:val="western"/>
        <w:spacing w:before="0" w:beforeAutospacing="0" w:after="120" w:line="240" w:lineRule="auto"/>
        <w:jc w:val="both"/>
        <w:rPr>
          <w:rFonts w:ascii="Aptos" w:hAnsi="Aptos" w:cstheme="minorHAnsi"/>
          <w:b/>
          <w:bCs/>
          <w:sz w:val="24"/>
          <w:szCs w:val="24"/>
        </w:rPr>
      </w:pPr>
      <w:r w:rsidRPr="00587049">
        <w:rPr>
          <w:rFonts w:ascii="Aptos" w:hAnsi="Aptos" w:cstheme="minorHAnsi"/>
          <w:b/>
          <w:bCs/>
          <w:sz w:val="24"/>
          <w:szCs w:val="24"/>
        </w:rPr>
        <w:t>Le Conseil Municipal, après avoir délibéré, décide, à l’unanimité des membres présents et représentés :</w:t>
      </w:r>
    </w:p>
    <w:p w14:paraId="2D5A7040" w14:textId="0D107A89" w:rsidR="000C400B" w:rsidRPr="00587049" w:rsidRDefault="00587049" w:rsidP="000C400B">
      <w:pPr>
        <w:pStyle w:val="Paragraphedeliste"/>
        <w:numPr>
          <w:ilvl w:val="0"/>
          <w:numId w:val="10"/>
        </w:numPr>
        <w:spacing w:after="120" w:line="240" w:lineRule="auto"/>
        <w:ind w:left="426" w:hanging="284"/>
        <w:jc w:val="both"/>
        <w:rPr>
          <w:rFonts w:ascii="Aptos" w:eastAsia="Times New Roman" w:hAnsi="Aptos" w:cstheme="minorHAnsi"/>
          <w:b/>
          <w:bCs/>
          <w:sz w:val="24"/>
          <w:szCs w:val="24"/>
          <w:lang w:eastAsia="fr-FR"/>
        </w:rPr>
      </w:pPr>
      <w:r w:rsidRPr="00587049">
        <w:rPr>
          <w:rFonts w:ascii="Aptos" w:eastAsia="Times New Roman" w:hAnsi="Aptos" w:cstheme="minorHAnsi"/>
          <w:b/>
          <w:bCs/>
          <w:sz w:val="24"/>
          <w:szCs w:val="24"/>
          <w:lang w:eastAsia="fr-FR"/>
        </w:rPr>
        <w:t>De v</w:t>
      </w:r>
      <w:r w:rsidR="000C400B" w:rsidRPr="00587049">
        <w:rPr>
          <w:rFonts w:ascii="Aptos" w:eastAsia="Times New Roman" w:hAnsi="Aptos" w:cstheme="minorHAnsi"/>
          <w:b/>
          <w:bCs/>
          <w:sz w:val="24"/>
          <w:szCs w:val="24"/>
          <w:lang w:eastAsia="fr-FR"/>
        </w:rPr>
        <w:t>alider par délibération l’adhésion de la commune au contrat collectif santé proposé par le centre de gestion ;</w:t>
      </w:r>
    </w:p>
    <w:p w14:paraId="0E4E7D69" w14:textId="5F27D9B2" w:rsidR="001038BC" w:rsidRPr="00587049" w:rsidRDefault="00587049" w:rsidP="001A43BA">
      <w:pPr>
        <w:pStyle w:val="Paragraphedeliste"/>
        <w:numPr>
          <w:ilvl w:val="0"/>
          <w:numId w:val="10"/>
        </w:numPr>
        <w:spacing w:after="120" w:line="240" w:lineRule="auto"/>
        <w:ind w:left="426" w:hanging="284"/>
        <w:jc w:val="both"/>
        <w:rPr>
          <w:rFonts w:ascii="Aptos" w:hAnsi="Aptos" w:cstheme="minorHAnsi"/>
          <w:b/>
          <w:bCs/>
          <w:color w:val="004F88"/>
          <w:sz w:val="24"/>
          <w:szCs w:val="24"/>
        </w:rPr>
      </w:pPr>
      <w:r w:rsidRPr="00587049">
        <w:rPr>
          <w:rFonts w:ascii="Aptos" w:eastAsia="Times New Roman" w:hAnsi="Aptos" w:cstheme="minorHAnsi"/>
          <w:b/>
          <w:bCs/>
          <w:sz w:val="24"/>
          <w:szCs w:val="24"/>
          <w:lang w:eastAsia="fr-FR"/>
        </w:rPr>
        <w:t>De f</w:t>
      </w:r>
      <w:r w:rsidR="000C400B" w:rsidRPr="00587049">
        <w:rPr>
          <w:rFonts w:ascii="Aptos" w:eastAsia="Times New Roman" w:hAnsi="Aptos" w:cstheme="minorHAnsi"/>
          <w:b/>
          <w:bCs/>
          <w:sz w:val="24"/>
          <w:szCs w:val="24"/>
          <w:lang w:eastAsia="fr-FR"/>
        </w:rPr>
        <w:t>ixer le montant de la participation financière de la commune</w:t>
      </w:r>
      <w:r>
        <w:rPr>
          <w:rFonts w:ascii="Aptos" w:eastAsia="Times New Roman" w:hAnsi="Aptos" w:cstheme="minorHAnsi"/>
          <w:b/>
          <w:bCs/>
          <w:sz w:val="24"/>
          <w:szCs w:val="24"/>
          <w:lang w:eastAsia="fr-FR"/>
        </w:rPr>
        <w:t xml:space="preserve"> à 25 € </w:t>
      </w:r>
      <w:r w:rsidR="00D63590">
        <w:rPr>
          <w:rFonts w:ascii="Aptos" w:eastAsia="Times New Roman" w:hAnsi="Aptos" w:cstheme="minorHAnsi"/>
          <w:b/>
          <w:bCs/>
          <w:sz w:val="24"/>
          <w:szCs w:val="24"/>
          <w:lang w:eastAsia="fr-FR"/>
        </w:rPr>
        <w:t xml:space="preserve">mensuel </w:t>
      </w:r>
      <w:r>
        <w:rPr>
          <w:rFonts w:ascii="Aptos" w:eastAsia="Times New Roman" w:hAnsi="Aptos" w:cstheme="minorHAnsi"/>
          <w:b/>
          <w:bCs/>
          <w:sz w:val="24"/>
          <w:szCs w:val="24"/>
          <w:lang w:eastAsia="fr-FR"/>
        </w:rPr>
        <w:t xml:space="preserve">par salarié souhaitant bénéficier de la couverture </w:t>
      </w:r>
      <w:r w:rsidR="00154373">
        <w:rPr>
          <w:rFonts w:ascii="Aptos" w:eastAsia="Times New Roman" w:hAnsi="Aptos" w:cstheme="minorHAnsi"/>
          <w:b/>
          <w:bCs/>
          <w:sz w:val="24"/>
          <w:szCs w:val="24"/>
          <w:lang w:eastAsia="fr-FR"/>
        </w:rPr>
        <w:t>santé collective</w:t>
      </w:r>
      <w:r w:rsidR="000C400B" w:rsidRPr="00587049">
        <w:rPr>
          <w:rFonts w:ascii="Aptos" w:eastAsia="Times New Roman" w:hAnsi="Aptos" w:cstheme="minorHAnsi"/>
          <w:b/>
          <w:bCs/>
          <w:sz w:val="24"/>
          <w:szCs w:val="24"/>
          <w:lang w:eastAsia="fr-FR"/>
        </w:rPr>
        <w:t>.</w:t>
      </w:r>
    </w:p>
    <w:p w14:paraId="7E02A83B" w14:textId="11937691" w:rsidR="00F6429C" w:rsidRDefault="00F6429C" w:rsidP="00587049">
      <w:pPr>
        <w:pStyle w:val="western"/>
        <w:numPr>
          <w:ilvl w:val="0"/>
          <w:numId w:val="2"/>
        </w:numPr>
        <w:spacing w:before="0" w:beforeAutospacing="0" w:after="120" w:line="240" w:lineRule="auto"/>
        <w:ind w:left="426" w:hanging="426"/>
        <w:jc w:val="both"/>
        <w:rPr>
          <w:rFonts w:ascii="Aptos" w:hAnsi="Aptos" w:cstheme="minorHAnsi"/>
          <w:b/>
          <w:bCs/>
          <w:color w:val="004F88"/>
          <w:sz w:val="24"/>
          <w:szCs w:val="24"/>
        </w:rPr>
      </w:pPr>
      <w:bookmarkStart w:id="7" w:name="_Hlk214463408"/>
      <w:r>
        <w:rPr>
          <w:rFonts w:ascii="Aptos" w:hAnsi="Aptos" w:cstheme="minorHAnsi"/>
          <w:b/>
          <w:bCs/>
          <w:color w:val="004F88"/>
          <w:sz w:val="24"/>
          <w:szCs w:val="24"/>
        </w:rPr>
        <w:t xml:space="preserve">Demande de subvention pour travaux </w:t>
      </w:r>
      <w:r w:rsidR="001A013F">
        <w:rPr>
          <w:rFonts w:ascii="Aptos" w:hAnsi="Aptos" w:cstheme="minorHAnsi"/>
          <w:b/>
          <w:bCs/>
          <w:color w:val="004F88"/>
          <w:sz w:val="24"/>
          <w:szCs w:val="24"/>
        </w:rPr>
        <w:t>bâtiment</w:t>
      </w:r>
      <w:r>
        <w:rPr>
          <w:rFonts w:ascii="Aptos" w:hAnsi="Aptos" w:cstheme="minorHAnsi"/>
          <w:b/>
          <w:bCs/>
          <w:color w:val="004F88"/>
          <w:sz w:val="24"/>
          <w:szCs w:val="24"/>
        </w:rPr>
        <w:t xml:space="preserve"> école</w:t>
      </w:r>
    </w:p>
    <w:bookmarkEnd w:id="7"/>
    <w:p w14:paraId="132D0391" w14:textId="77777777" w:rsidR="00587049" w:rsidRPr="006A135F" w:rsidRDefault="00587049" w:rsidP="00587049">
      <w:pPr>
        <w:jc w:val="both"/>
        <w:rPr>
          <w:rFonts w:ascii="Aptos" w:eastAsia="Times New Roman" w:hAnsi="Aptos" w:cstheme="minorHAnsi"/>
          <w:sz w:val="24"/>
          <w:szCs w:val="24"/>
          <w:lang w:eastAsia="fr-FR"/>
        </w:rPr>
      </w:pPr>
      <w:r w:rsidRPr="006A135F">
        <w:rPr>
          <w:rFonts w:ascii="Aptos" w:eastAsia="Times New Roman" w:hAnsi="Aptos" w:cstheme="minorHAnsi"/>
          <w:sz w:val="24"/>
          <w:szCs w:val="24"/>
          <w:lang w:eastAsia="fr-FR"/>
        </w:rPr>
        <w:t>Les membres du conseil municipal sont informés de la nécessité d’engager plusieurs travaux au sein de l’école (mise aux normes et réaménagement des toilettes maternel et primaire, réfection de la toiture du bâtiment nommé ancienne garderie, réaménagement de la salle de vie des enseignantes).</w:t>
      </w:r>
    </w:p>
    <w:p w14:paraId="40EE8454" w14:textId="77777777" w:rsidR="00587049" w:rsidRDefault="00587049" w:rsidP="00587049">
      <w:pPr>
        <w:jc w:val="both"/>
        <w:rPr>
          <w:rFonts w:ascii="Aptos" w:eastAsia="Times New Roman" w:hAnsi="Aptos" w:cstheme="minorHAnsi"/>
          <w:sz w:val="24"/>
          <w:szCs w:val="24"/>
          <w:lang w:eastAsia="fr-FR"/>
        </w:rPr>
      </w:pPr>
      <w:r w:rsidRPr="006A135F">
        <w:rPr>
          <w:rFonts w:ascii="Aptos" w:eastAsia="Times New Roman" w:hAnsi="Aptos" w:cstheme="minorHAnsi"/>
          <w:sz w:val="24"/>
          <w:szCs w:val="24"/>
          <w:lang w:eastAsia="fr-FR"/>
        </w:rPr>
        <w:t>Ces travaux visent à améliorer les conditions d’accueil des élèves, à améliorer les performances énergétiques des bâtiments et assurer une partie de la mise en conformité de l’établissement pour répondre à des règles d’accessibilité.</w:t>
      </w:r>
    </w:p>
    <w:p w14:paraId="19575C44" w14:textId="77777777" w:rsidR="00587049" w:rsidRDefault="00587049" w:rsidP="00587049">
      <w:pPr>
        <w:jc w:val="both"/>
        <w:rPr>
          <w:rFonts w:ascii="Aptos" w:eastAsia="Times New Roman" w:hAnsi="Aptos" w:cstheme="minorHAnsi"/>
          <w:sz w:val="24"/>
          <w:szCs w:val="24"/>
          <w:lang w:eastAsia="fr-FR"/>
        </w:rPr>
      </w:pPr>
      <w:r>
        <w:rPr>
          <w:rFonts w:ascii="Aptos" w:eastAsia="Times New Roman" w:hAnsi="Aptos" w:cstheme="minorHAnsi"/>
          <w:sz w:val="24"/>
          <w:szCs w:val="24"/>
          <w:lang w:eastAsia="fr-FR"/>
        </w:rPr>
        <w:t>Il est demandé au conseiller d’autoriser le maire à déposer des demandes de subvention à l’état (DETR), au département (Appel à projets) et à la communauté de communes (Fonds de concours), et à signer tous les documents relatifs à ces demandes.</w:t>
      </w:r>
    </w:p>
    <w:p w14:paraId="3B81AE5A" w14:textId="1EEB2E8E" w:rsidR="003A1065" w:rsidRDefault="00587049" w:rsidP="00587049">
      <w:pPr>
        <w:pStyle w:val="Sansinterligne"/>
        <w:rPr>
          <w:rFonts w:ascii="Aptos" w:eastAsia="Times New Roman" w:hAnsi="Aptos" w:cstheme="minorHAnsi"/>
          <w:sz w:val="24"/>
          <w:szCs w:val="24"/>
          <w:lang w:eastAsia="fr-FR"/>
        </w:rPr>
      </w:pPr>
      <w:r>
        <w:rPr>
          <w:rFonts w:ascii="Aptos" w:eastAsia="Times New Roman" w:hAnsi="Aptos" w:cstheme="minorHAnsi"/>
          <w:sz w:val="24"/>
          <w:szCs w:val="24"/>
          <w:lang w:eastAsia="fr-FR"/>
        </w:rPr>
        <w:t>À ce jour, nous n’avons pas reçu le chiffrage du maitre d’œuvre chargé de l’étude. La délibération est reportée au prochain conseil municipal.</w:t>
      </w:r>
    </w:p>
    <w:p w14:paraId="2EDDA66F" w14:textId="77777777" w:rsidR="00587049" w:rsidRPr="009B52DD" w:rsidRDefault="00587049" w:rsidP="00587049">
      <w:pPr>
        <w:pStyle w:val="Sansinterligne"/>
        <w:rPr>
          <w:rFonts w:ascii="Aptos" w:hAnsi="Aptos"/>
          <w:lang w:eastAsia="fr-FR"/>
        </w:rPr>
      </w:pPr>
    </w:p>
    <w:p w14:paraId="6BD1E7E1" w14:textId="594C04CD" w:rsidR="00F6429C" w:rsidRDefault="00F6429C" w:rsidP="00587049">
      <w:pPr>
        <w:pStyle w:val="western"/>
        <w:numPr>
          <w:ilvl w:val="0"/>
          <w:numId w:val="2"/>
        </w:numPr>
        <w:spacing w:before="0" w:beforeAutospacing="0" w:after="120" w:line="240" w:lineRule="auto"/>
        <w:ind w:left="426" w:hanging="426"/>
        <w:jc w:val="both"/>
        <w:rPr>
          <w:rFonts w:ascii="Aptos" w:hAnsi="Aptos" w:cstheme="minorHAnsi"/>
          <w:b/>
          <w:bCs/>
          <w:color w:val="004F88"/>
          <w:sz w:val="24"/>
          <w:szCs w:val="24"/>
        </w:rPr>
      </w:pPr>
      <w:r>
        <w:rPr>
          <w:rFonts w:ascii="Aptos" w:hAnsi="Aptos" w:cstheme="minorHAnsi"/>
          <w:b/>
          <w:bCs/>
          <w:color w:val="004F88"/>
          <w:sz w:val="24"/>
          <w:szCs w:val="24"/>
        </w:rPr>
        <w:t>Révision du RIFSEEP</w:t>
      </w:r>
    </w:p>
    <w:p w14:paraId="5AB8B4C2" w14:textId="77777777" w:rsidR="00E26486" w:rsidRDefault="00E26486" w:rsidP="00E26486">
      <w:pPr>
        <w:spacing w:after="120" w:line="240" w:lineRule="auto"/>
        <w:jc w:val="both"/>
        <w:rPr>
          <w:rFonts w:ascii="Aptos" w:hAnsi="Aptos"/>
          <w:sz w:val="24"/>
          <w:szCs w:val="24"/>
        </w:rPr>
      </w:pPr>
      <w:bookmarkStart w:id="8" w:name="_Hlk214872806"/>
      <w:r w:rsidRPr="00C07569">
        <w:rPr>
          <w:rFonts w:ascii="Aptos" w:hAnsi="Aptos"/>
          <w:sz w:val="24"/>
          <w:szCs w:val="24"/>
        </w:rPr>
        <w:t xml:space="preserve">Il est proposé au conseil municipal de réviser les plafonds du Régime Indemnitaire tenant compte des Fonctions, des Sujétions, de l'Expertise et de l'Engagement Professionnel (RIFSEEP) qui ont été définis en 2021 (délibération du 15 mars 2021 ou/et délibération du 10 mai 2021). </w:t>
      </w:r>
      <w:r>
        <w:rPr>
          <w:rFonts w:ascii="Aptos" w:hAnsi="Aptos"/>
          <w:sz w:val="24"/>
          <w:szCs w:val="24"/>
        </w:rPr>
        <w:t xml:space="preserve">Actuellement nos plafonds sont relativement bas par rapport </w:t>
      </w:r>
      <w:r w:rsidRPr="006A135F">
        <w:rPr>
          <w:rFonts w:ascii="Aptos" w:eastAsia="Times" w:hAnsi="Aptos"/>
          <w:kern w:val="2"/>
          <w:sz w:val="24"/>
          <w:szCs w:val="24"/>
          <w:lang w:eastAsia="fr-FR"/>
        </w:rPr>
        <w:t>montant</w:t>
      </w:r>
      <w:r>
        <w:rPr>
          <w:rFonts w:ascii="Aptos" w:eastAsia="Times" w:hAnsi="Aptos"/>
          <w:kern w:val="2"/>
          <w:sz w:val="24"/>
          <w:szCs w:val="24"/>
          <w:lang w:eastAsia="fr-FR"/>
        </w:rPr>
        <w:t>s</w:t>
      </w:r>
      <w:r w:rsidRPr="006A135F">
        <w:rPr>
          <w:rFonts w:ascii="Aptos" w:eastAsia="Times" w:hAnsi="Aptos"/>
          <w:kern w:val="2"/>
          <w:sz w:val="24"/>
          <w:szCs w:val="24"/>
          <w:lang w:eastAsia="fr-FR"/>
        </w:rPr>
        <w:t xml:space="preserve"> </w:t>
      </w:r>
      <w:r>
        <w:rPr>
          <w:rFonts w:ascii="Aptos" w:eastAsia="Times" w:hAnsi="Aptos"/>
          <w:kern w:val="2"/>
          <w:sz w:val="24"/>
          <w:szCs w:val="24"/>
          <w:lang w:eastAsia="fr-FR"/>
        </w:rPr>
        <w:t xml:space="preserve">maximaux </w:t>
      </w:r>
      <w:r>
        <w:rPr>
          <w:rFonts w:ascii="Aptos" w:hAnsi="Aptos"/>
          <w:sz w:val="24"/>
          <w:szCs w:val="24"/>
        </w:rPr>
        <w:t>fixés réglementairement et ne nous permettent plus de valoriser certains de nos</w:t>
      </w:r>
      <w:r w:rsidRPr="00C07569">
        <w:rPr>
          <w:rFonts w:ascii="Aptos" w:hAnsi="Aptos"/>
          <w:sz w:val="24"/>
          <w:szCs w:val="24"/>
        </w:rPr>
        <w:t xml:space="preserve"> employés dans leurs fonctions.</w:t>
      </w:r>
    </w:p>
    <w:p w14:paraId="7AFB5927" w14:textId="77777777" w:rsidR="00E26486" w:rsidRPr="00C07569" w:rsidRDefault="00E26486" w:rsidP="00E26486">
      <w:pPr>
        <w:spacing w:after="120" w:line="240" w:lineRule="auto"/>
        <w:jc w:val="both"/>
        <w:rPr>
          <w:rFonts w:ascii="Aptos" w:hAnsi="Aptos"/>
          <w:sz w:val="24"/>
          <w:szCs w:val="24"/>
        </w:rPr>
      </w:pPr>
      <w:r w:rsidRPr="00C07569">
        <w:rPr>
          <w:rFonts w:ascii="Aptos" w:hAnsi="Aptos"/>
          <w:sz w:val="24"/>
          <w:szCs w:val="24"/>
        </w:rPr>
        <w:t>Pour rappel, le R</w:t>
      </w:r>
      <w:r>
        <w:rPr>
          <w:rFonts w:ascii="Aptos" w:hAnsi="Aptos"/>
          <w:sz w:val="24"/>
          <w:szCs w:val="24"/>
        </w:rPr>
        <w:t>IFSEEP</w:t>
      </w:r>
      <w:r w:rsidRPr="00C07569">
        <w:rPr>
          <w:rFonts w:ascii="Aptos" w:hAnsi="Aptos"/>
          <w:sz w:val="24"/>
          <w:szCs w:val="24"/>
        </w:rPr>
        <w:t xml:space="preserve"> se compose de deux parties :</w:t>
      </w:r>
      <w:r>
        <w:rPr>
          <w:rFonts w:ascii="Aptos" w:hAnsi="Aptos"/>
          <w:sz w:val="24"/>
          <w:szCs w:val="24"/>
        </w:rPr>
        <w:t xml:space="preserve"> l</w:t>
      </w:r>
      <w:r w:rsidRPr="00C07569">
        <w:rPr>
          <w:rFonts w:ascii="Aptos" w:hAnsi="Aptos"/>
          <w:sz w:val="24"/>
          <w:szCs w:val="24"/>
        </w:rPr>
        <w:t>'indemnité de fonctions, de sujétions et d'expertise (IFSE</w:t>
      </w:r>
      <w:r>
        <w:rPr>
          <w:rFonts w:ascii="Aptos" w:hAnsi="Aptos"/>
          <w:sz w:val="24"/>
          <w:szCs w:val="24"/>
        </w:rPr>
        <w:t xml:space="preserve">) et </w:t>
      </w:r>
      <w:r w:rsidRPr="00C07569">
        <w:rPr>
          <w:rFonts w:ascii="Aptos" w:hAnsi="Aptos"/>
          <w:sz w:val="24"/>
          <w:szCs w:val="24"/>
        </w:rPr>
        <w:t>Le complément indemnitaire annuel (CIA)</w:t>
      </w:r>
      <w:r>
        <w:rPr>
          <w:rFonts w:ascii="Aptos" w:hAnsi="Aptos"/>
          <w:sz w:val="24"/>
          <w:szCs w:val="24"/>
        </w:rPr>
        <w:t>.</w:t>
      </w:r>
    </w:p>
    <w:p w14:paraId="179835D7" w14:textId="77777777" w:rsidR="00E26486" w:rsidRPr="00C32063" w:rsidRDefault="00E26486" w:rsidP="00E26486">
      <w:pPr>
        <w:pStyle w:val="Paragraphedeliste"/>
        <w:numPr>
          <w:ilvl w:val="0"/>
          <w:numId w:val="11"/>
        </w:numPr>
        <w:shd w:val="clear" w:color="auto" w:fill="FFFFFF"/>
        <w:suppressAutoHyphens/>
        <w:spacing w:after="120" w:line="240" w:lineRule="auto"/>
        <w:ind w:left="568" w:hanging="284"/>
        <w:contextualSpacing w:val="0"/>
        <w:jc w:val="both"/>
        <w:textAlignment w:val="baseline"/>
        <w:rPr>
          <w:rFonts w:ascii="Aptos" w:hAnsi="Aptos"/>
          <w:kern w:val="2"/>
          <w:sz w:val="24"/>
          <w:szCs w:val="24"/>
        </w:rPr>
      </w:pPr>
      <w:r w:rsidRPr="00C32063">
        <w:rPr>
          <w:rFonts w:ascii="Aptos" w:eastAsia="Times New Roman" w:hAnsi="Aptos"/>
          <w:b/>
          <w:kern w:val="2"/>
          <w:sz w:val="24"/>
          <w:szCs w:val="24"/>
          <w:lang w:eastAsia="fr-FR"/>
        </w:rPr>
        <w:t>Indemnité de fonctions, de sujétions et d’expertise</w:t>
      </w:r>
    </w:p>
    <w:p w14:paraId="45563892"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hAnsi="Aptos"/>
          <w:b/>
          <w:bCs/>
          <w:kern w:val="2"/>
          <w:sz w:val="24"/>
          <w:szCs w:val="24"/>
        </w:rPr>
      </w:pPr>
      <w:r w:rsidRPr="006A135F">
        <w:rPr>
          <w:rFonts w:ascii="Aptos" w:eastAsia="Times" w:hAnsi="Aptos"/>
          <w:b/>
          <w:bCs/>
          <w:kern w:val="2"/>
          <w:sz w:val="24"/>
          <w:szCs w:val="24"/>
          <w:lang w:eastAsia="fr-FR"/>
        </w:rPr>
        <w:t>Le principe :</w:t>
      </w:r>
    </w:p>
    <w:p w14:paraId="17C50D1D"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Pr>
          <w:rFonts w:ascii="Aptos" w:eastAsia="Times" w:hAnsi="Aptos"/>
          <w:kern w:val="2"/>
          <w:sz w:val="24"/>
          <w:szCs w:val="24"/>
          <w:lang w:eastAsia="fr-FR"/>
        </w:rPr>
        <w:t>L’</w:t>
      </w:r>
      <w:r w:rsidRPr="006A135F">
        <w:rPr>
          <w:rFonts w:ascii="Aptos" w:eastAsia="Times" w:hAnsi="Aptos"/>
          <w:kern w:val="2"/>
          <w:sz w:val="24"/>
          <w:szCs w:val="24"/>
          <w:lang w:eastAsia="fr-FR"/>
        </w:rPr>
        <w:t>IF</w:t>
      </w:r>
      <w:r>
        <w:rPr>
          <w:rFonts w:ascii="Aptos" w:eastAsia="Times" w:hAnsi="Aptos"/>
          <w:kern w:val="2"/>
          <w:sz w:val="24"/>
          <w:szCs w:val="24"/>
          <w:lang w:eastAsia="fr-FR"/>
        </w:rPr>
        <w:t>S</w:t>
      </w:r>
      <w:r w:rsidRPr="006A135F">
        <w:rPr>
          <w:rFonts w:ascii="Aptos" w:eastAsia="Times" w:hAnsi="Aptos"/>
          <w:kern w:val="2"/>
          <w:sz w:val="24"/>
          <w:szCs w:val="24"/>
          <w:lang w:eastAsia="fr-FR"/>
        </w:rPr>
        <w:t>E vise à valoriser l’exercice des fonctions et constitue l’indemnité principale du nouveau régime indemnitaire. Cette indemnité repose, d’une part, sur une formalisation précise de critères professionnels et d’autre part, sur la prise en compte de l’expérience professionnelle.</w:t>
      </w:r>
      <w:r>
        <w:rPr>
          <w:rFonts w:ascii="Aptos" w:eastAsia="Times" w:hAnsi="Aptos"/>
          <w:kern w:val="2"/>
          <w:sz w:val="24"/>
          <w:szCs w:val="24"/>
          <w:lang w:eastAsia="fr-FR"/>
        </w:rPr>
        <w:t xml:space="preserve"> </w:t>
      </w:r>
      <w:r w:rsidRPr="006A135F">
        <w:rPr>
          <w:rFonts w:ascii="Aptos" w:eastAsia="Times" w:hAnsi="Aptos"/>
          <w:kern w:val="2"/>
          <w:sz w:val="24"/>
          <w:szCs w:val="24"/>
          <w:lang w:eastAsia="fr-FR"/>
        </w:rPr>
        <w:t>Cette indemnité est liée au poste de l’agent au poste de l’agent et à son expérience professionnelle.</w:t>
      </w:r>
    </w:p>
    <w:p w14:paraId="7D94BD5D"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Les bénéficiaires :</w:t>
      </w:r>
    </w:p>
    <w:p w14:paraId="4E31A2F4" w14:textId="77777777" w:rsidR="00E26486" w:rsidRPr="006A135F" w:rsidRDefault="00E26486" w:rsidP="00E26486">
      <w:pPr>
        <w:pStyle w:val="Paragraphedeliste"/>
        <w:numPr>
          <w:ilvl w:val="0"/>
          <w:numId w:val="4"/>
        </w:numPr>
        <w:suppressAutoHyphens/>
        <w:spacing w:after="120" w:line="240" w:lineRule="auto"/>
        <w:ind w:left="426" w:hanging="284"/>
        <w:contextualSpacing w:val="0"/>
        <w:jc w:val="both"/>
        <w:textAlignment w:val="baseline"/>
        <w:rPr>
          <w:rFonts w:ascii="Aptos" w:eastAsia="Times" w:hAnsi="Aptos"/>
          <w:kern w:val="2"/>
          <w:sz w:val="24"/>
          <w:szCs w:val="24"/>
          <w:lang w:eastAsia="fr-FR"/>
        </w:rPr>
      </w:pPr>
      <w:bookmarkStart w:id="9" w:name="_Hlk214441458"/>
      <w:r w:rsidRPr="006A135F">
        <w:rPr>
          <w:rFonts w:ascii="Aptos" w:eastAsia="Times" w:hAnsi="Aptos"/>
          <w:kern w:val="2"/>
          <w:sz w:val="24"/>
          <w:szCs w:val="24"/>
          <w:lang w:eastAsia="fr-FR"/>
        </w:rPr>
        <w:t>Agents titulaires et stagiaires à temps complet, à temps non complet et à temps partiel</w:t>
      </w:r>
      <w:r>
        <w:rPr>
          <w:rFonts w:ascii="Aptos" w:eastAsia="Times" w:hAnsi="Aptos"/>
          <w:kern w:val="2"/>
          <w:sz w:val="24"/>
          <w:szCs w:val="24"/>
          <w:lang w:eastAsia="fr-FR"/>
        </w:rPr>
        <w:t> ;</w:t>
      </w:r>
    </w:p>
    <w:p w14:paraId="61454261" w14:textId="77777777" w:rsidR="00E26486" w:rsidRPr="006A135F" w:rsidRDefault="00E26486" w:rsidP="00E26486">
      <w:pPr>
        <w:pStyle w:val="Paragraphedeliste"/>
        <w:numPr>
          <w:ilvl w:val="0"/>
          <w:numId w:val="4"/>
        </w:numPr>
        <w:suppressAutoHyphens/>
        <w:spacing w:after="120" w:line="240" w:lineRule="auto"/>
        <w:ind w:left="426" w:hanging="284"/>
        <w:contextualSpacing w:val="0"/>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Agents contractuels de droit public à temps complet, à temps non complet et à temps partiel.</w:t>
      </w:r>
    </w:p>
    <w:bookmarkEnd w:id="9"/>
    <w:p w14:paraId="391077FA"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lastRenderedPageBreak/>
        <w:t>La détermination des groupes de fonctions et des montants maxima :</w:t>
      </w:r>
    </w:p>
    <w:p w14:paraId="47D78B82" w14:textId="77777777" w:rsidR="00E26486" w:rsidRPr="006A135F" w:rsidRDefault="00E26486" w:rsidP="00E26486">
      <w:pPr>
        <w:suppressAutoHyphens/>
        <w:spacing w:after="120" w:line="240" w:lineRule="auto"/>
        <w:jc w:val="both"/>
        <w:textAlignment w:val="baseline"/>
        <w:rPr>
          <w:rFonts w:ascii="Aptos" w:hAnsi="Aptos"/>
          <w:kern w:val="2"/>
          <w:sz w:val="24"/>
          <w:szCs w:val="24"/>
        </w:rPr>
      </w:pPr>
      <w:r w:rsidRPr="006A135F">
        <w:rPr>
          <w:rFonts w:ascii="Aptos" w:eastAsia="Times" w:hAnsi="Aptos"/>
          <w:kern w:val="2"/>
          <w:sz w:val="24"/>
          <w:szCs w:val="24"/>
          <w:lang w:eastAsia="fr-FR"/>
        </w:rPr>
        <w:t>Chaque part de l’IFSE correspond à un montant maximum fixé dans la limite des plafonds réglementaires déterminés ci-dessous et applicables aux fonctionnaires de l’État.</w:t>
      </w:r>
    </w:p>
    <w:p w14:paraId="330FE453"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Chaque emploi ou fonction ci-après est réparti en groupes de fonctions auxquels correspondent les montants plafonds suivants.</w:t>
      </w:r>
    </w:p>
    <w:tbl>
      <w:tblPr>
        <w:tblW w:w="99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017"/>
        <w:gridCol w:w="4537"/>
        <w:gridCol w:w="3402"/>
      </w:tblGrid>
      <w:tr w:rsidR="00E26486" w:rsidRPr="006A135F" w14:paraId="6F89D6A5" w14:textId="77777777" w:rsidTr="00AD2BBB">
        <w:tc>
          <w:tcPr>
            <w:tcW w:w="6554" w:type="dxa"/>
            <w:gridSpan w:val="2"/>
            <w:tcBorders>
              <w:top w:val="single" w:sz="4" w:space="0" w:color="00000A"/>
              <w:left w:val="single" w:sz="4" w:space="0" w:color="00000A"/>
              <w:bottom w:val="single" w:sz="4" w:space="0" w:color="00000A"/>
              <w:right w:val="single" w:sz="4" w:space="0" w:color="00000A"/>
            </w:tcBorders>
            <w:vAlign w:val="center"/>
          </w:tcPr>
          <w:p w14:paraId="03B725CA"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 xml:space="preserve">Répartition des groupes de fonctions par emploi </w:t>
            </w:r>
            <w:r w:rsidRPr="006A135F">
              <w:rPr>
                <w:rFonts w:ascii="Aptos" w:eastAsia="Times" w:hAnsi="Aptos"/>
                <w:b/>
                <w:smallCaps/>
                <w:kern w:val="2"/>
                <w:sz w:val="24"/>
                <w:szCs w:val="24"/>
                <w:lang w:eastAsia="fr-FR"/>
              </w:rPr>
              <w:br/>
              <w:t xml:space="preserve">pour le cadre d’emplois des </w:t>
            </w:r>
            <w:proofErr w:type="spellStart"/>
            <w:r w:rsidRPr="006A135F">
              <w:rPr>
                <w:rFonts w:ascii="Aptos" w:eastAsia="Times" w:hAnsi="Aptos"/>
                <w:b/>
                <w:smallCaps/>
                <w:kern w:val="2"/>
                <w:sz w:val="24"/>
                <w:szCs w:val="24"/>
                <w:lang w:eastAsia="fr-FR"/>
              </w:rPr>
              <w:t>redacteurs</w:t>
            </w:r>
            <w:proofErr w:type="spellEnd"/>
            <w:r w:rsidRPr="006A135F">
              <w:rPr>
                <w:rFonts w:ascii="Aptos" w:eastAsia="Times" w:hAnsi="Aptos"/>
                <w:b/>
                <w:smallCaps/>
                <w:kern w:val="2"/>
                <w:sz w:val="24"/>
                <w:szCs w:val="24"/>
                <w:lang w:eastAsia="fr-FR"/>
              </w:rPr>
              <w:t xml:space="preserve">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24315D7F"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w:t>
            </w:r>
          </w:p>
          <w:p w14:paraId="14DCA3EF"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(plafonds)</w:t>
            </w:r>
          </w:p>
        </w:tc>
      </w:tr>
      <w:tr w:rsidR="00E26486" w:rsidRPr="006A135F" w14:paraId="43DBAF23" w14:textId="77777777" w:rsidTr="00AD2BBB">
        <w:tc>
          <w:tcPr>
            <w:tcW w:w="2017" w:type="dxa"/>
            <w:tcBorders>
              <w:top w:val="single" w:sz="4" w:space="0" w:color="00000A"/>
              <w:left w:val="single" w:sz="4" w:space="0" w:color="00000A"/>
              <w:bottom w:val="single" w:sz="4" w:space="0" w:color="00000A"/>
              <w:right w:val="single" w:sz="4" w:space="0" w:color="00000A"/>
            </w:tcBorders>
            <w:vAlign w:val="center"/>
          </w:tcPr>
          <w:p w14:paraId="15FC7B72"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7" w:type="dxa"/>
            <w:tcBorders>
              <w:top w:val="single" w:sz="4" w:space="0" w:color="00000A"/>
              <w:left w:val="single" w:sz="4" w:space="0" w:color="00000A"/>
              <w:bottom w:val="single" w:sz="4" w:space="0" w:color="00000A"/>
              <w:right w:val="single" w:sz="4" w:space="0" w:color="00000A"/>
            </w:tcBorders>
            <w:vAlign w:val="center"/>
          </w:tcPr>
          <w:p w14:paraId="12186F80"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4E7A45FC"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71FFEC36" w14:textId="77777777" w:rsidTr="00AD2BBB">
        <w:tc>
          <w:tcPr>
            <w:tcW w:w="20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DA9C58"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3</w:t>
            </w:r>
          </w:p>
        </w:tc>
        <w:tc>
          <w:tcPr>
            <w:tcW w:w="45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6ACB283"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Instructeur</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491D90" w14:textId="77777777" w:rsidR="00E26486" w:rsidRPr="006A135F" w:rsidRDefault="00E26486" w:rsidP="00AD2BBB">
            <w:pPr>
              <w:suppressAutoHyphens/>
              <w:spacing w:before="40" w:after="0" w:line="240" w:lineRule="auto"/>
              <w:jc w:val="center"/>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14 650 €</w:t>
            </w:r>
          </w:p>
        </w:tc>
      </w:tr>
    </w:tbl>
    <w:p w14:paraId="0215B7BA" w14:textId="77777777" w:rsidR="00E26486" w:rsidRPr="006A135F" w:rsidRDefault="00E26486" w:rsidP="00E26486">
      <w:pPr>
        <w:suppressAutoHyphens/>
        <w:spacing w:after="0" w:line="240" w:lineRule="auto"/>
        <w:jc w:val="both"/>
        <w:textAlignment w:val="baseline"/>
        <w:rPr>
          <w:rFonts w:ascii="Aptos" w:eastAsia="Times" w:hAnsi="Aptos"/>
          <w:kern w:val="2"/>
          <w:sz w:val="24"/>
          <w:szCs w:val="24"/>
          <w:lang w:eastAsia="fr-FR"/>
        </w:rPr>
      </w:pPr>
    </w:p>
    <w:tbl>
      <w:tblPr>
        <w:tblW w:w="99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017"/>
        <w:gridCol w:w="4537"/>
        <w:gridCol w:w="3402"/>
      </w:tblGrid>
      <w:tr w:rsidR="00E26486" w:rsidRPr="006A135F" w14:paraId="076309AC" w14:textId="77777777" w:rsidTr="00AD2BBB">
        <w:tc>
          <w:tcPr>
            <w:tcW w:w="6554" w:type="dxa"/>
            <w:gridSpan w:val="2"/>
            <w:tcBorders>
              <w:top w:val="single" w:sz="4" w:space="0" w:color="00000A"/>
              <w:left w:val="single" w:sz="4" w:space="0" w:color="00000A"/>
              <w:bottom w:val="single" w:sz="4" w:space="0" w:color="00000A"/>
              <w:right w:val="single" w:sz="4" w:space="0" w:color="00000A"/>
            </w:tcBorders>
            <w:vAlign w:val="center"/>
          </w:tcPr>
          <w:p w14:paraId="16360176"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 xml:space="preserve">Répartition des groupes de fonctions par emploi </w:t>
            </w:r>
            <w:r w:rsidRPr="006A135F">
              <w:rPr>
                <w:rFonts w:ascii="Aptos" w:eastAsia="Times" w:hAnsi="Aptos"/>
                <w:b/>
                <w:smallCaps/>
                <w:kern w:val="2"/>
                <w:sz w:val="24"/>
                <w:szCs w:val="24"/>
                <w:lang w:eastAsia="fr-FR"/>
              </w:rPr>
              <w:br/>
              <w:t>pour le cadre d’emplois des adjoints administratifs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30E2C9C3"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4C0A137E" w14:textId="77777777" w:rsidTr="00AD2BBB">
        <w:tc>
          <w:tcPr>
            <w:tcW w:w="2017" w:type="dxa"/>
            <w:tcBorders>
              <w:top w:val="single" w:sz="4" w:space="0" w:color="00000A"/>
              <w:left w:val="single" w:sz="4" w:space="0" w:color="00000A"/>
              <w:bottom w:val="single" w:sz="4" w:space="0" w:color="00000A"/>
              <w:right w:val="single" w:sz="4" w:space="0" w:color="00000A"/>
            </w:tcBorders>
            <w:vAlign w:val="center"/>
          </w:tcPr>
          <w:p w14:paraId="7D76B810"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7" w:type="dxa"/>
            <w:tcBorders>
              <w:top w:val="single" w:sz="4" w:space="0" w:color="00000A"/>
              <w:left w:val="single" w:sz="4" w:space="0" w:color="00000A"/>
              <w:bottom w:val="single" w:sz="4" w:space="0" w:color="00000A"/>
              <w:right w:val="single" w:sz="4" w:space="0" w:color="00000A"/>
            </w:tcBorders>
            <w:vAlign w:val="center"/>
          </w:tcPr>
          <w:p w14:paraId="4E8040F0"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29480C3C"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41C6228C" w14:textId="77777777" w:rsidTr="00AD2BBB">
        <w:tc>
          <w:tcPr>
            <w:tcW w:w="20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99A9D5E"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93FBC2"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Secrétariat de mairie</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72E2ECB" w14:textId="77777777" w:rsidR="00E26486" w:rsidRPr="006A135F" w:rsidRDefault="00E26486" w:rsidP="00AD2BBB">
            <w:pPr>
              <w:suppressAutoHyphens/>
              <w:spacing w:before="40" w:after="0" w:line="240" w:lineRule="auto"/>
              <w:jc w:val="center"/>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11 340 €</w:t>
            </w:r>
          </w:p>
        </w:tc>
      </w:tr>
    </w:tbl>
    <w:p w14:paraId="692837FD" w14:textId="77777777" w:rsidR="00E26486" w:rsidRPr="006A135F" w:rsidRDefault="00E26486" w:rsidP="00E26486">
      <w:pPr>
        <w:pStyle w:val="Paragraphedeliste"/>
        <w:suppressAutoHyphens/>
        <w:spacing w:after="0" w:line="240" w:lineRule="auto"/>
        <w:ind w:left="502"/>
        <w:jc w:val="both"/>
        <w:textAlignment w:val="baseline"/>
        <w:rPr>
          <w:rFonts w:ascii="Aptos" w:eastAsia="Times" w:hAnsi="Aptos"/>
          <w:kern w:val="2"/>
          <w:sz w:val="24"/>
          <w:szCs w:val="24"/>
          <w:lang w:eastAsia="fr-FR"/>
        </w:rPr>
      </w:pPr>
    </w:p>
    <w:tbl>
      <w:tblPr>
        <w:tblW w:w="99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017"/>
        <w:gridCol w:w="4537"/>
        <w:gridCol w:w="3402"/>
      </w:tblGrid>
      <w:tr w:rsidR="00E26486" w:rsidRPr="006A135F" w14:paraId="42F1D63D" w14:textId="77777777" w:rsidTr="00AD2BBB">
        <w:tc>
          <w:tcPr>
            <w:tcW w:w="6554" w:type="dxa"/>
            <w:gridSpan w:val="2"/>
            <w:tcBorders>
              <w:top w:val="single" w:sz="4" w:space="0" w:color="00000A"/>
              <w:left w:val="single" w:sz="4" w:space="0" w:color="00000A"/>
              <w:bottom w:val="single" w:sz="4" w:space="0" w:color="00000A"/>
              <w:right w:val="single" w:sz="4" w:space="0" w:color="00000A"/>
            </w:tcBorders>
            <w:vAlign w:val="center"/>
          </w:tcPr>
          <w:p w14:paraId="46F8CAAA"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 xml:space="preserve">Répartition des groupes de fonctions par emploi </w:t>
            </w:r>
            <w:r w:rsidRPr="006A135F">
              <w:rPr>
                <w:rFonts w:ascii="Aptos" w:eastAsia="Times" w:hAnsi="Aptos"/>
                <w:b/>
                <w:smallCaps/>
                <w:kern w:val="2"/>
                <w:sz w:val="24"/>
                <w:szCs w:val="24"/>
                <w:lang w:eastAsia="fr-FR"/>
              </w:rPr>
              <w:br/>
              <w:t xml:space="preserve">pour le cadre d’emplois des agents territoriaux spécialisés </w:t>
            </w:r>
            <w:r w:rsidRPr="006A135F">
              <w:rPr>
                <w:rFonts w:ascii="Aptos" w:eastAsia="Times" w:hAnsi="Aptos"/>
                <w:b/>
                <w:smallCaps/>
                <w:kern w:val="2"/>
                <w:sz w:val="24"/>
                <w:szCs w:val="24"/>
                <w:lang w:eastAsia="fr-FR"/>
              </w:rPr>
              <w:br/>
              <w:t xml:space="preserve">des </w:t>
            </w:r>
            <w:proofErr w:type="spellStart"/>
            <w:r w:rsidRPr="006A135F">
              <w:rPr>
                <w:rFonts w:ascii="Aptos" w:eastAsia="Times" w:hAnsi="Aptos"/>
                <w:b/>
                <w:smallCaps/>
                <w:kern w:val="2"/>
                <w:sz w:val="24"/>
                <w:szCs w:val="24"/>
                <w:lang w:eastAsia="fr-FR"/>
              </w:rPr>
              <w:t>ecoles</w:t>
            </w:r>
            <w:proofErr w:type="spellEnd"/>
            <w:r w:rsidRPr="006A135F">
              <w:rPr>
                <w:rFonts w:ascii="Aptos" w:eastAsia="Times" w:hAnsi="Aptos"/>
                <w:b/>
                <w:smallCaps/>
                <w:kern w:val="2"/>
                <w:sz w:val="24"/>
                <w:szCs w:val="24"/>
                <w:lang w:eastAsia="fr-FR"/>
              </w:rPr>
              <w:t xml:space="preserve"> maternelles</w:t>
            </w:r>
          </w:p>
        </w:tc>
        <w:tc>
          <w:tcPr>
            <w:tcW w:w="3402" w:type="dxa"/>
            <w:tcBorders>
              <w:top w:val="single" w:sz="4" w:space="0" w:color="00000A"/>
              <w:left w:val="single" w:sz="4" w:space="0" w:color="00000A"/>
              <w:bottom w:val="single" w:sz="4" w:space="0" w:color="00000A"/>
              <w:right w:val="single" w:sz="4" w:space="0" w:color="00000A"/>
            </w:tcBorders>
            <w:vAlign w:val="center"/>
          </w:tcPr>
          <w:p w14:paraId="5183A8DC"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40BD01A1" w14:textId="77777777" w:rsidTr="00AD2BBB">
        <w:tc>
          <w:tcPr>
            <w:tcW w:w="2017" w:type="dxa"/>
            <w:tcBorders>
              <w:top w:val="single" w:sz="4" w:space="0" w:color="00000A"/>
              <w:left w:val="single" w:sz="4" w:space="0" w:color="00000A"/>
              <w:bottom w:val="single" w:sz="4" w:space="0" w:color="00000A"/>
              <w:right w:val="single" w:sz="4" w:space="0" w:color="00000A"/>
            </w:tcBorders>
            <w:vAlign w:val="center"/>
          </w:tcPr>
          <w:p w14:paraId="52B4C597"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7" w:type="dxa"/>
            <w:tcBorders>
              <w:top w:val="single" w:sz="4" w:space="0" w:color="00000A"/>
              <w:left w:val="single" w:sz="4" w:space="0" w:color="00000A"/>
              <w:bottom w:val="single" w:sz="4" w:space="0" w:color="00000A"/>
              <w:right w:val="single" w:sz="4" w:space="0" w:color="00000A"/>
            </w:tcBorders>
            <w:vAlign w:val="center"/>
          </w:tcPr>
          <w:p w14:paraId="7C0D0D1D"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1BBD1AE2"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773EE6EE" w14:textId="77777777" w:rsidTr="00AD2BBB">
        <w:tc>
          <w:tcPr>
            <w:tcW w:w="20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DF459CD"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225DEEC"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xml:space="preserve">ATSEM </w:t>
            </w:r>
            <w:proofErr w:type="gramStart"/>
            <w:r w:rsidRPr="006A135F">
              <w:rPr>
                <w:rFonts w:ascii="Aptos" w:eastAsia="Times" w:hAnsi="Aptos"/>
                <w:kern w:val="2"/>
                <w:sz w:val="24"/>
                <w:szCs w:val="24"/>
                <w:lang w:eastAsia="fr-FR"/>
              </w:rPr>
              <w:t>ayant</w:t>
            </w:r>
            <w:proofErr w:type="gramEnd"/>
            <w:r w:rsidRPr="006A135F">
              <w:rPr>
                <w:rFonts w:ascii="Aptos" w:eastAsia="Times" w:hAnsi="Aptos"/>
                <w:kern w:val="2"/>
                <w:sz w:val="24"/>
                <w:szCs w:val="24"/>
                <w:lang w:eastAsia="fr-FR"/>
              </w:rPr>
              <w:t xml:space="preserve"> des responsabilités particulières ou complexes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1E5C838" w14:textId="77777777" w:rsidR="00E26486" w:rsidRPr="006A135F" w:rsidRDefault="00E26486" w:rsidP="00AD2BBB">
            <w:pPr>
              <w:suppressAutoHyphens/>
              <w:spacing w:before="40" w:after="0" w:line="240" w:lineRule="auto"/>
              <w:jc w:val="center"/>
              <w:textAlignment w:val="baseline"/>
              <w:rPr>
                <w:rFonts w:ascii="Aptos" w:hAnsi="Aptos"/>
                <w:kern w:val="2"/>
                <w:sz w:val="24"/>
                <w:szCs w:val="24"/>
              </w:rPr>
            </w:pPr>
            <w:r w:rsidRPr="006A135F">
              <w:rPr>
                <w:rFonts w:ascii="Aptos" w:eastAsia="Times" w:hAnsi="Aptos"/>
                <w:kern w:val="2"/>
                <w:sz w:val="24"/>
                <w:szCs w:val="24"/>
                <w:lang w:eastAsia="fr-FR"/>
              </w:rPr>
              <w:t>11 340 €</w:t>
            </w:r>
          </w:p>
        </w:tc>
      </w:tr>
      <w:tr w:rsidR="00E26486" w:rsidRPr="006A135F" w14:paraId="50F38DC2" w14:textId="77777777" w:rsidTr="00AD2BBB">
        <w:tc>
          <w:tcPr>
            <w:tcW w:w="2017" w:type="dxa"/>
            <w:tcBorders>
              <w:left w:val="single" w:sz="4" w:space="0" w:color="00000A"/>
              <w:bottom w:val="single" w:sz="4" w:space="0" w:color="00000A"/>
              <w:right w:val="single" w:sz="4" w:space="0" w:color="00000A"/>
            </w:tcBorders>
            <w:shd w:val="clear" w:color="auto" w:fill="FFFFFF"/>
            <w:vAlign w:val="center"/>
          </w:tcPr>
          <w:p w14:paraId="432E2974"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2</w:t>
            </w:r>
          </w:p>
        </w:tc>
        <w:tc>
          <w:tcPr>
            <w:tcW w:w="4537" w:type="dxa"/>
            <w:tcBorders>
              <w:left w:val="single" w:sz="4" w:space="0" w:color="00000A"/>
              <w:bottom w:val="single" w:sz="4" w:space="0" w:color="00000A"/>
              <w:right w:val="single" w:sz="4" w:space="0" w:color="00000A"/>
            </w:tcBorders>
            <w:shd w:val="clear" w:color="auto" w:fill="FFFFFF"/>
            <w:vAlign w:val="center"/>
          </w:tcPr>
          <w:p w14:paraId="5CF91DAE"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 d’exécution</w:t>
            </w:r>
          </w:p>
        </w:tc>
        <w:tc>
          <w:tcPr>
            <w:tcW w:w="3402" w:type="dxa"/>
            <w:tcBorders>
              <w:left w:val="single" w:sz="4" w:space="0" w:color="00000A"/>
              <w:bottom w:val="single" w:sz="4" w:space="0" w:color="00000A"/>
              <w:right w:val="single" w:sz="4" w:space="0" w:color="00000A"/>
            </w:tcBorders>
            <w:shd w:val="clear" w:color="auto" w:fill="FFFFFF"/>
            <w:vAlign w:val="center"/>
          </w:tcPr>
          <w:p w14:paraId="5BF4948B" w14:textId="77777777" w:rsidR="00E26486" w:rsidRPr="006A135F" w:rsidRDefault="00E26486" w:rsidP="00AD2BBB">
            <w:pPr>
              <w:suppressAutoHyphens/>
              <w:spacing w:before="40" w:after="0" w:line="240" w:lineRule="auto"/>
              <w:jc w:val="center"/>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10 800 €</w:t>
            </w:r>
          </w:p>
        </w:tc>
      </w:tr>
    </w:tbl>
    <w:p w14:paraId="2A922F95" w14:textId="77777777" w:rsidR="00E26486" w:rsidRPr="006A135F" w:rsidRDefault="00E26486" w:rsidP="00E26486">
      <w:pPr>
        <w:pStyle w:val="Paragraphedeliste"/>
        <w:suppressAutoHyphens/>
        <w:spacing w:after="0" w:line="240" w:lineRule="auto"/>
        <w:ind w:left="502"/>
        <w:jc w:val="both"/>
        <w:textAlignment w:val="baseline"/>
        <w:rPr>
          <w:rFonts w:ascii="Aptos" w:eastAsia="Times" w:hAnsi="Aptos"/>
          <w:kern w:val="2"/>
          <w:sz w:val="24"/>
          <w:szCs w:val="24"/>
          <w:lang w:eastAsia="fr-FR"/>
        </w:rPr>
      </w:pPr>
    </w:p>
    <w:tbl>
      <w:tblPr>
        <w:tblW w:w="99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017"/>
        <w:gridCol w:w="4537"/>
        <w:gridCol w:w="3402"/>
      </w:tblGrid>
      <w:tr w:rsidR="00E26486" w:rsidRPr="006A135F" w14:paraId="29C929F6" w14:textId="77777777" w:rsidTr="00AD2BBB">
        <w:tc>
          <w:tcPr>
            <w:tcW w:w="6554" w:type="dxa"/>
            <w:gridSpan w:val="2"/>
            <w:tcBorders>
              <w:top w:val="single" w:sz="4" w:space="0" w:color="00000A"/>
              <w:left w:val="single" w:sz="4" w:space="0" w:color="00000A"/>
              <w:bottom w:val="single" w:sz="4" w:space="0" w:color="00000A"/>
              <w:right w:val="single" w:sz="4" w:space="0" w:color="00000A"/>
            </w:tcBorders>
            <w:vAlign w:val="center"/>
          </w:tcPr>
          <w:p w14:paraId="45383461"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 xml:space="preserve">Répartition des groupes de fonctions par emploi </w:t>
            </w:r>
            <w:r w:rsidRPr="006A135F">
              <w:rPr>
                <w:rFonts w:ascii="Aptos" w:eastAsia="Times" w:hAnsi="Aptos"/>
                <w:b/>
                <w:smallCaps/>
                <w:kern w:val="2"/>
                <w:sz w:val="24"/>
                <w:szCs w:val="24"/>
                <w:lang w:eastAsia="fr-FR"/>
              </w:rPr>
              <w:br/>
              <w:t>pour le cadre d’emplois des agents de maitrise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183E517F"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3E54C684" w14:textId="77777777" w:rsidTr="00AD2BBB">
        <w:tc>
          <w:tcPr>
            <w:tcW w:w="2017" w:type="dxa"/>
            <w:tcBorders>
              <w:top w:val="single" w:sz="4" w:space="0" w:color="00000A"/>
              <w:left w:val="single" w:sz="4" w:space="0" w:color="00000A"/>
              <w:bottom w:val="single" w:sz="4" w:space="0" w:color="00000A"/>
              <w:right w:val="single" w:sz="4" w:space="0" w:color="00000A"/>
            </w:tcBorders>
            <w:vAlign w:val="center"/>
          </w:tcPr>
          <w:p w14:paraId="255B9E62"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7" w:type="dxa"/>
            <w:tcBorders>
              <w:top w:val="single" w:sz="4" w:space="0" w:color="00000A"/>
              <w:left w:val="single" w:sz="4" w:space="0" w:color="00000A"/>
              <w:bottom w:val="single" w:sz="4" w:space="0" w:color="00000A"/>
              <w:right w:val="single" w:sz="4" w:space="0" w:color="00000A"/>
            </w:tcBorders>
            <w:vAlign w:val="center"/>
          </w:tcPr>
          <w:p w14:paraId="46D7CB2D"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5F9A5251"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47EEEF86" w14:textId="77777777" w:rsidTr="00AD2BBB">
        <w:tc>
          <w:tcPr>
            <w:tcW w:w="20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5508EAB"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E7E125C"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Encadrement de fonctionnaires appartenant au cadre d’emplois des agents de la filière technique</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931DE7" w14:textId="77777777" w:rsidR="00E26486" w:rsidRPr="006A135F" w:rsidRDefault="00E26486" w:rsidP="00AD2BBB">
            <w:pPr>
              <w:suppressAutoHyphens/>
              <w:spacing w:before="40" w:after="0" w:line="240" w:lineRule="auto"/>
              <w:jc w:val="center"/>
              <w:textAlignment w:val="baseline"/>
              <w:rPr>
                <w:rFonts w:ascii="Aptos" w:hAnsi="Aptos"/>
                <w:kern w:val="2"/>
                <w:sz w:val="24"/>
                <w:szCs w:val="24"/>
              </w:rPr>
            </w:pPr>
            <w:r w:rsidRPr="006A135F">
              <w:rPr>
                <w:rFonts w:ascii="Aptos" w:eastAsia="Times" w:hAnsi="Aptos"/>
                <w:kern w:val="2"/>
                <w:sz w:val="24"/>
                <w:szCs w:val="24"/>
                <w:lang w:eastAsia="fr-FR"/>
              </w:rPr>
              <w:t>11 340 €</w:t>
            </w:r>
          </w:p>
        </w:tc>
      </w:tr>
    </w:tbl>
    <w:p w14:paraId="3467C1E5" w14:textId="77777777" w:rsidR="00E26486" w:rsidRPr="006A135F" w:rsidRDefault="00E26486" w:rsidP="00E26486">
      <w:pPr>
        <w:suppressAutoHyphens/>
        <w:spacing w:after="0" w:line="240" w:lineRule="auto"/>
        <w:jc w:val="both"/>
        <w:textAlignment w:val="baseline"/>
        <w:rPr>
          <w:rFonts w:ascii="Aptos" w:eastAsia="Times" w:hAnsi="Aptos"/>
          <w:kern w:val="2"/>
          <w:sz w:val="24"/>
          <w:szCs w:val="24"/>
          <w:lang w:eastAsia="fr-FR"/>
        </w:rPr>
      </w:pPr>
    </w:p>
    <w:tbl>
      <w:tblPr>
        <w:tblW w:w="9956" w:type="dxa"/>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017"/>
        <w:gridCol w:w="4537"/>
        <w:gridCol w:w="3402"/>
      </w:tblGrid>
      <w:tr w:rsidR="00E26486" w:rsidRPr="006A135F" w14:paraId="38807C36" w14:textId="77777777" w:rsidTr="00AD2BBB">
        <w:tc>
          <w:tcPr>
            <w:tcW w:w="6554" w:type="dxa"/>
            <w:gridSpan w:val="2"/>
            <w:tcBorders>
              <w:top w:val="single" w:sz="4" w:space="0" w:color="00000A"/>
              <w:left w:val="single" w:sz="4" w:space="0" w:color="00000A"/>
              <w:bottom w:val="single" w:sz="4" w:space="0" w:color="00000A"/>
              <w:right w:val="single" w:sz="4" w:space="0" w:color="00000A"/>
            </w:tcBorders>
            <w:vAlign w:val="center"/>
          </w:tcPr>
          <w:p w14:paraId="0B863C58"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 xml:space="preserve">Répartition des groupes de fonctions par emploi </w:t>
            </w:r>
            <w:r w:rsidRPr="006A135F">
              <w:rPr>
                <w:rFonts w:ascii="Aptos" w:eastAsia="Times" w:hAnsi="Aptos"/>
                <w:b/>
                <w:smallCaps/>
                <w:kern w:val="2"/>
                <w:sz w:val="24"/>
                <w:szCs w:val="24"/>
                <w:lang w:eastAsia="fr-FR"/>
              </w:rPr>
              <w:br/>
              <w:t>pour le cadre d’emplois des adjoints techniques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37C5C0C1"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31F978EF" w14:textId="77777777" w:rsidTr="00AD2BBB">
        <w:tc>
          <w:tcPr>
            <w:tcW w:w="2017" w:type="dxa"/>
            <w:tcBorders>
              <w:top w:val="single" w:sz="4" w:space="0" w:color="00000A"/>
              <w:left w:val="single" w:sz="4" w:space="0" w:color="00000A"/>
              <w:bottom w:val="single" w:sz="4" w:space="0" w:color="00000A"/>
              <w:right w:val="single" w:sz="4" w:space="0" w:color="00000A"/>
            </w:tcBorders>
            <w:vAlign w:val="center"/>
          </w:tcPr>
          <w:p w14:paraId="342A0420"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7" w:type="dxa"/>
            <w:tcBorders>
              <w:top w:val="single" w:sz="4" w:space="0" w:color="00000A"/>
              <w:left w:val="single" w:sz="4" w:space="0" w:color="00000A"/>
              <w:bottom w:val="single" w:sz="4" w:space="0" w:color="00000A"/>
              <w:right w:val="single" w:sz="4" w:space="0" w:color="00000A"/>
            </w:tcBorders>
            <w:vAlign w:val="center"/>
          </w:tcPr>
          <w:p w14:paraId="4AED17AA"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04B1BF03" w14:textId="77777777" w:rsidR="00E26486" w:rsidRPr="006A135F" w:rsidRDefault="00E26486" w:rsidP="00AD2BBB">
            <w:pPr>
              <w:suppressAutoHyphens/>
              <w:spacing w:before="60" w:after="0" w:line="240"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268C3129" w14:textId="77777777" w:rsidTr="00AD2BBB">
        <w:tc>
          <w:tcPr>
            <w:tcW w:w="20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AA12E0F" w14:textId="77777777" w:rsidR="00E26486" w:rsidRPr="006A135F" w:rsidRDefault="00E26486" w:rsidP="00AD2BBB">
            <w:pPr>
              <w:suppressAutoHyphens/>
              <w:spacing w:before="40" w:after="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2</w:t>
            </w:r>
          </w:p>
        </w:tc>
        <w:tc>
          <w:tcPr>
            <w:tcW w:w="453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70C8FF" w14:textId="77777777" w:rsidR="00E26486" w:rsidRPr="006A135F" w:rsidRDefault="00E26486" w:rsidP="00AD2BBB">
            <w:pPr>
              <w:suppressAutoHyphens/>
              <w:spacing w:before="40" w:after="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 d’exécution</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5DBA66C" w14:textId="77777777" w:rsidR="00E26486" w:rsidRPr="006A135F" w:rsidRDefault="00E26486" w:rsidP="00AD2BBB">
            <w:pPr>
              <w:suppressAutoHyphens/>
              <w:spacing w:before="40" w:after="0" w:line="240" w:lineRule="auto"/>
              <w:jc w:val="center"/>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10 800 €</w:t>
            </w:r>
          </w:p>
        </w:tc>
      </w:tr>
    </w:tbl>
    <w:p w14:paraId="6B46C703" w14:textId="77777777" w:rsidR="00E26486" w:rsidRPr="006A135F" w:rsidRDefault="00E26486" w:rsidP="00E26486">
      <w:pPr>
        <w:suppressAutoHyphens/>
        <w:spacing w:after="0" w:line="240" w:lineRule="auto"/>
        <w:jc w:val="both"/>
        <w:textAlignment w:val="baseline"/>
        <w:rPr>
          <w:rFonts w:ascii="Aptos" w:eastAsia="Times" w:hAnsi="Aptos"/>
          <w:kern w:val="2"/>
          <w:sz w:val="24"/>
          <w:szCs w:val="24"/>
          <w:lang w:eastAsia="fr-FR"/>
        </w:rPr>
      </w:pPr>
    </w:p>
    <w:bookmarkEnd w:id="8"/>
    <w:p w14:paraId="154DA51F"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Montant individuel de l’IFSE</w:t>
      </w:r>
      <w:r>
        <w:rPr>
          <w:rFonts w:ascii="Aptos" w:eastAsia="Times" w:hAnsi="Aptos"/>
          <w:b/>
          <w:bCs/>
          <w:kern w:val="2"/>
          <w:sz w:val="24"/>
          <w:szCs w:val="24"/>
          <w:lang w:eastAsia="fr-FR"/>
        </w:rPr>
        <w:t> :</w:t>
      </w:r>
    </w:p>
    <w:p w14:paraId="5EC44072"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Le montant annuel de l’IFSE correspondant aux fonctions (ou au poste) sera décidé par décision ou arrêté de l’autorité territoriale, en application des critères et indicateurs suivants, dans la limite du plafond annuel maximal fixé pour le groupe de fonctions correspondant.</w:t>
      </w:r>
    </w:p>
    <w:p w14:paraId="29E9395F"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lastRenderedPageBreak/>
        <w:t>Les modalités de maintien de l’IFSE dans certaines situations de congé</w:t>
      </w:r>
      <w:r>
        <w:rPr>
          <w:rFonts w:ascii="Aptos" w:eastAsia="Times" w:hAnsi="Aptos"/>
          <w:b/>
          <w:bCs/>
          <w:kern w:val="2"/>
          <w:sz w:val="24"/>
          <w:szCs w:val="24"/>
          <w:lang w:eastAsia="fr-FR"/>
        </w:rPr>
        <w:t> :</w:t>
      </w:r>
    </w:p>
    <w:p w14:paraId="734AB0D3"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bookmarkStart w:id="10" w:name="_Hlk214448159"/>
      <w:r w:rsidRPr="006A135F">
        <w:rPr>
          <w:rFonts w:ascii="Aptos" w:eastAsia="Times" w:hAnsi="Aptos"/>
          <w:kern w:val="2"/>
          <w:sz w:val="24"/>
          <w:szCs w:val="24"/>
          <w:lang w:eastAsia="fr-FR"/>
        </w:rPr>
        <w:t>Conformément au décret n° 2010-997 du 26 août 2010 relatif au régime de maintien des primes et indemnités des agents publics de l’Etat et des magistrats de l’ordre judiciaire</w:t>
      </w:r>
      <w:bookmarkEnd w:id="10"/>
      <w:r w:rsidRPr="006A135F">
        <w:rPr>
          <w:rFonts w:ascii="Aptos" w:eastAsia="Times" w:hAnsi="Aptos"/>
          <w:kern w:val="2"/>
          <w:sz w:val="24"/>
          <w:szCs w:val="24"/>
          <w:lang w:eastAsia="fr-FR"/>
        </w:rPr>
        <w:t>, modifié par le décret n°2021-997 du 28 juillet 2021 et le décret n° 2024-641 du 27 juin 2024 :</w:t>
      </w:r>
    </w:p>
    <w:p w14:paraId="136E7B27"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En cas de congé de maladie ordinaire (y compris accident de service) : l’IFSE suivra le sort du traitement.</w:t>
      </w:r>
    </w:p>
    <w:p w14:paraId="10773B3F"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Pendant les congés annuels et les congés pour maternité, de paternité et d’accueil de l’enfant ou pour adoption, cette indemnité sera versée intégralement.</w:t>
      </w:r>
    </w:p>
    <w:p w14:paraId="49289C94"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En cas de congé de longue maladie et grave maladie : l’IFSE sera maintenue à hauteur de 33% la première année, et à hauteur de 60 % la deuxième et la troisième année.</w:t>
      </w:r>
    </w:p>
    <w:p w14:paraId="360BB88D"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En cas de service à temps partiel pour raison thérapeutique : l’IFSE suivra le sort du traitement.</w:t>
      </w:r>
    </w:p>
    <w:p w14:paraId="7AB3CA71"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Préciser également en cas de période de préparation au reclassement (PPR) si l’agent bénéficie de l’intégralité du versement de son régime indemnitaire.</w:t>
      </w:r>
    </w:p>
    <w:p w14:paraId="5E6A4D5B"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(Précisions : L’organe délibérant a la possibilité de ne pas prévoir le maintien de l’IFSE dans certaines situations de congé, pendant la PPR ou le temps partiel thérapeutique ou d’en prévoir le maintien dans des proportions ou conditions moins favorables que celles proposées ci-dessus. En revanche, le dispositif de maintien du régime indemnitaire adopté par l’organe délibérant ne peut pas être plus favorable que celui institué par le décret du 26 août 2010 pour les fonctionnaires de l’Etat).</w:t>
      </w:r>
    </w:p>
    <w:p w14:paraId="2F268316"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Périodicité de versement de l’IFSE :</w:t>
      </w:r>
    </w:p>
    <w:p w14:paraId="737FB376"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Elle sera versée mensuellement. Le montant est proratisé en fonction du temps de travail.</w:t>
      </w:r>
    </w:p>
    <w:p w14:paraId="0514B938" w14:textId="77777777" w:rsidR="00E26486" w:rsidRPr="006A135F" w:rsidRDefault="00E26486" w:rsidP="00E26486">
      <w:pPr>
        <w:pStyle w:val="Paragraphedeliste"/>
        <w:numPr>
          <w:ilvl w:val="0"/>
          <w:numId w:val="3"/>
        </w:numPr>
        <w:suppressAutoHyphens/>
        <w:spacing w:after="120" w:line="240" w:lineRule="auto"/>
        <w:contextualSpacing w:val="0"/>
        <w:jc w:val="both"/>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Clause de revalorisation</w:t>
      </w:r>
      <w:r>
        <w:rPr>
          <w:rFonts w:ascii="Aptos" w:eastAsia="Times" w:hAnsi="Aptos"/>
          <w:b/>
          <w:bCs/>
          <w:kern w:val="2"/>
          <w:sz w:val="24"/>
          <w:szCs w:val="24"/>
          <w:lang w:eastAsia="fr-FR"/>
        </w:rPr>
        <w:t> :</w:t>
      </w:r>
    </w:p>
    <w:p w14:paraId="07125CDC" w14:textId="77777777" w:rsidR="00E26486" w:rsidRPr="006A135F" w:rsidRDefault="00E26486" w:rsidP="00E26486">
      <w:pPr>
        <w:suppressAutoHyphens/>
        <w:spacing w:after="120" w:line="240"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Les montants maxima (plafonds) évoluent selon les mêmes conditions que les montants applicables aux fonctionnaires de l’Etat.</w:t>
      </w:r>
    </w:p>
    <w:p w14:paraId="66810A48" w14:textId="77777777" w:rsidR="00E26486" w:rsidRPr="00C32063" w:rsidRDefault="00E26486" w:rsidP="00E26486">
      <w:pPr>
        <w:pStyle w:val="Paragraphedeliste"/>
        <w:numPr>
          <w:ilvl w:val="0"/>
          <w:numId w:val="11"/>
        </w:numPr>
        <w:suppressAutoHyphens/>
        <w:spacing w:after="120" w:line="240" w:lineRule="auto"/>
        <w:ind w:left="426" w:hanging="284"/>
        <w:contextualSpacing w:val="0"/>
        <w:jc w:val="both"/>
        <w:textAlignment w:val="baseline"/>
        <w:rPr>
          <w:rFonts w:ascii="Aptos" w:hAnsi="Aptos"/>
          <w:kern w:val="2"/>
          <w:sz w:val="24"/>
          <w:szCs w:val="24"/>
        </w:rPr>
      </w:pPr>
      <w:r w:rsidRPr="00C32063">
        <w:rPr>
          <w:rFonts w:ascii="Aptos" w:eastAsia="Times" w:hAnsi="Aptos"/>
          <w:b/>
          <w:kern w:val="2"/>
          <w:sz w:val="24"/>
          <w:szCs w:val="24"/>
          <w:lang w:eastAsia="fr-FR"/>
        </w:rPr>
        <w:t>Complément indemnitaire annuel CIA</w:t>
      </w:r>
    </w:p>
    <w:p w14:paraId="7F746C5B"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kern w:val="2"/>
          <w:sz w:val="24"/>
          <w:szCs w:val="24"/>
          <w:lang w:eastAsia="fr-FR"/>
        </w:rPr>
      </w:pPr>
      <w:r w:rsidRPr="006A135F">
        <w:rPr>
          <w:rFonts w:ascii="Aptos" w:eastAsia="Times" w:hAnsi="Aptos"/>
          <w:b/>
          <w:bCs/>
          <w:kern w:val="2"/>
          <w:sz w:val="24"/>
          <w:szCs w:val="24"/>
          <w:lang w:eastAsia="fr-FR"/>
        </w:rPr>
        <w:t>Le principe :</w:t>
      </w:r>
    </w:p>
    <w:p w14:paraId="306DD718"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xml:space="preserve">Le </w:t>
      </w:r>
      <w:r>
        <w:rPr>
          <w:rFonts w:ascii="Aptos" w:eastAsia="Times" w:hAnsi="Aptos"/>
          <w:kern w:val="2"/>
          <w:sz w:val="24"/>
          <w:szCs w:val="24"/>
          <w:lang w:eastAsia="fr-FR"/>
        </w:rPr>
        <w:t>CIA</w:t>
      </w:r>
      <w:r w:rsidRPr="006A135F">
        <w:rPr>
          <w:rFonts w:ascii="Aptos" w:eastAsia="Times" w:hAnsi="Aptos"/>
          <w:kern w:val="2"/>
          <w:sz w:val="24"/>
          <w:szCs w:val="24"/>
          <w:lang w:eastAsia="fr-FR"/>
        </w:rPr>
        <w:t xml:space="preserve"> est lié à l’engagement professionnel et à la manière de servir.</w:t>
      </w:r>
    </w:p>
    <w:p w14:paraId="00E18D43"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Les bénéficiaires :</w:t>
      </w:r>
    </w:p>
    <w:p w14:paraId="67F4F923" w14:textId="77777777" w:rsidR="00E26486" w:rsidRPr="006A135F" w:rsidRDefault="00E26486" w:rsidP="00E26486">
      <w:pPr>
        <w:pStyle w:val="Paragraphedeliste"/>
        <w:numPr>
          <w:ilvl w:val="0"/>
          <w:numId w:val="4"/>
        </w:numPr>
        <w:suppressAutoHyphens/>
        <w:spacing w:after="120" w:line="240" w:lineRule="auto"/>
        <w:ind w:left="426" w:hanging="284"/>
        <w:contextualSpacing w:val="0"/>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Agents titulaires et stagiaires à temps complet, à temps non complet et à temps partiel,</w:t>
      </w:r>
    </w:p>
    <w:p w14:paraId="3C069D97" w14:textId="77777777" w:rsidR="00E26486" w:rsidRPr="006A135F" w:rsidRDefault="00E26486" w:rsidP="00E26486">
      <w:pPr>
        <w:pStyle w:val="Paragraphedeliste"/>
        <w:numPr>
          <w:ilvl w:val="0"/>
          <w:numId w:val="4"/>
        </w:numPr>
        <w:suppressAutoHyphens/>
        <w:spacing w:after="120" w:line="240" w:lineRule="auto"/>
        <w:ind w:left="426" w:hanging="284"/>
        <w:contextualSpacing w:val="0"/>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Agents contractuels de droit public à temps complet, à temps non complet et à temps partiel.</w:t>
      </w:r>
    </w:p>
    <w:p w14:paraId="64D8820B"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La détermination des groupes de fonctions et des montants maxima :</w:t>
      </w:r>
    </w:p>
    <w:p w14:paraId="6101D82E"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Chaque emploi ou fonction ci-après est réparti en groupes de fonctions auxquels correspondent les montants plafonds suivants.</w:t>
      </w:r>
    </w:p>
    <w:tbl>
      <w:tblPr>
        <w:tblW w:w="10206"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266"/>
        <w:gridCol w:w="4538"/>
        <w:gridCol w:w="3402"/>
      </w:tblGrid>
      <w:tr w:rsidR="00E26486" w:rsidRPr="006A135F" w14:paraId="36B6D8DA" w14:textId="77777777" w:rsidTr="00AD2BBB">
        <w:tc>
          <w:tcPr>
            <w:tcW w:w="6804" w:type="dxa"/>
            <w:gridSpan w:val="2"/>
            <w:tcBorders>
              <w:top w:val="single" w:sz="4" w:space="0" w:color="00000A"/>
              <w:left w:val="single" w:sz="4" w:space="0" w:color="00000A"/>
              <w:bottom w:val="single" w:sz="4" w:space="0" w:color="00000A"/>
              <w:right w:val="single" w:sz="4" w:space="0" w:color="00000A"/>
            </w:tcBorders>
            <w:vAlign w:val="center"/>
          </w:tcPr>
          <w:p w14:paraId="1ECF440A" w14:textId="77777777" w:rsidR="00E26486" w:rsidRPr="006A135F" w:rsidRDefault="00E26486" w:rsidP="00AD2BBB">
            <w:pPr>
              <w:suppressAutoHyphens/>
              <w:spacing w:before="60" w:after="0" w:line="276" w:lineRule="auto"/>
              <w:jc w:val="center"/>
              <w:textAlignment w:val="baseline"/>
              <w:rPr>
                <w:rFonts w:ascii="Aptos" w:hAnsi="Aptos"/>
                <w:kern w:val="2"/>
                <w:sz w:val="24"/>
                <w:szCs w:val="24"/>
              </w:rPr>
            </w:pPr>
            <w:r w:rsidRPr="006A135F">
              <w:rPr>
                <w:rFonts w:ascii="Aptos" w:eastAsia="Times" w:hAnsi="Aptos"/>
                <w:b/>
                <w:smallCaps/>
                <w:kern w:val="2"/>
                <w:sz w:val="24"/>
                <w:szCs w:val="24"/>
                <w:lang w:eastAsia="fr-FR"/>
              </w:rPr>
              <w:t xml:space="preserve">Répartition des groupes de fonctions par emploi </w:t>
            </w:r>
            <w:r w:rsidRPr="006A135F">
              <w:rPr>
                <w:rFonts w:ascii="Aptos" w:hAnsi="Aptos"/>
                <w:kern w:val="2"/>
                <w:sz w:val="24"/>
                <w:szCs w:val="24"/>
              </w:rPr>
              <w:br/>
            </w:r>
            <w:r w:rsidRPr="006A135F">
              <w:rPr>
                <w:rFonts w:ascii="Aptos" w:eastAsia="Times" w:hAnsi="Aptos"/>
                <w:b/>
                <w:smallCaps/>
                <w:kern w:val="2"/>
                <w:sz w:val="24"/>
                <w:szCs w:val="24"/>
                <w:lang w:eastAsia="fr-FR"/>
              </w:rPr>
              <w:t xml:space="preserve">pour le cadre d’emplois des </w:t>
            </w:r>
            <w:proofErr w:type="spellStart"/>
            <w:r w:rsidRPr="006A135F">
              <w:rPr>
                <w:rFonts w:ascii="Aptos" w:eastAsia="Times" w:hAnsi="Aptos"/>
                <w:b/>
                <w:smallCaps/>
                <w:kern w:val="2"/>
                <w:sz w:val="24"/>
                <w:szCs w:val="24"/>
                <w:lang w:eastAsia="fr-FR"/>
              </w:rPr>
              <w:t>redacteurs</w:t>
            </w:r>
            <w:proofErr w:type="spellEnd"/>
            <w:r w:rsidRPr="006A135F">
              <w:rPr>
                <w:rFonts w:ascii="Aptos" w:eastAsia="Times" w:hAnsi="Aptos"/>
                <w:b/>
                <w:smallCaps/>
                <w:kern w:val="2"/>
                <w:sz w:val="24"/>
                <w:szCs w:val="24"/>
                <w:lang w:eastAsia="fr-FR"/>
              </w:rPr>
              <w:t xml:space="preserve">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1071F99E"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w:t>
            </w:r>
          </w:p>
          <w:p w14:paraId="7F81EEE6"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(plafonds)</w:t>
            </w:r>
          </w:p>
        </w:tc>
      </w:tr>
      <w:tr w:rsidR="00E26486" w:rsidRPr="006A135F" w14:paraId="754AC021" w14:textId="77777777" w:rsidTr="00AD2BBB">
        <w:tc>
          <w:tcPr>
            <w:tcW w:w="2266" w:type="dxa"/>
            <w:tcBorders>
              <w:top w:val="single" w:sz="4" w:space="0" w:color="00000A"/>
              <w:left w:val="single" w:sz="4" w:space="0" w:color="00000A"/>
              <w:bottom w:val="single" w:sz="4" w:space="0" w:color="00000A"/>
              <w:right w:val="single" w:sz="4" w:space="0" w:color="00000A"/>
            </w:tcBorders>
            <w:vAlign w:val="center"/>
          </w:tcPr>
          <w:p w14:paraId="1FAA013C"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8" w:type="dxa"/>
            <w:tcBorders>
              <w:top w:val="single" w:sz="4" w:space="0" w:color="00000A"/>
              <w:left w:val="single" w:sz="4" w:space="0" w:color="00000A"/>
              <w:bottom w:val="single" w:sz="4" w:space="0" w:color="00000A"/>
              <w:right w:val="single" w:sz="4" w:space="0" w:color="00000A"/>
            </w:tcBorders>
            <w:vAlign w:val="center"/>
          </w:tcPr>
          <w:p w14:paraId="57FE0CB3"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483A07D1"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372BF3BB" w14:textId="77777777" w:rsidTr="00AD2BBB">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FB99EB5" w14:textId="77777777" w:rsidR="00E26486" w:rsidRPr="006A135F" w:rsidRDefault="00E26486" w:rsidP="00AD2BBB">
            <w:pPr>
              <w:suppressAutoHyphens/>
              <w:spacing w:before="40" w:after="0" w:line="276"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3</w:t>
            </w:r>
          </w:p>
        </w:tc>
        <w:tc>
          <w:tcPr>
            <w:tcW w:w="4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F0A752D" w14:textId="77777777" w:rsidR="00E26486" w:rsidRPr="006A135F" w:rsidRDefault="00E26486" w:rsidP="00AD2BBB">
            <w:pPr>
              <w:suppressAutoHyphens/>
              <w:spacing w:before="40" w:after="0" w:line="276"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Instructeur</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F3DF6A4" w14:textId="77777777" w:rsidR="00E26486" w:rsidRPr="006A135F" w:rsidRDefault="00E26486" w:rsidP="00AD2BBB">
            <w:pPr>
              <w:suppressAutoHyphens/>
              <w:spacing w:before="40" w:after="0" w:line="276" w:lineRule="auto"/>
              <w:jc w:val="center"/>
              <w:textAlignment w:val="baseline"/>
              <w:rPr>
                <w:rFonts w:ascii="Aptos" w:hAnsi="Aptos"/>
                <w:kern w:val="2"/>
                <w:sz w:val="24"/>
                <w:szCs w:val="24"/>
              </w:rPr>
            </w:pPr>
            <w:r w:rsidRPr="006A135F">
              <w:rPr>
                <w:rFonts w:ascii="Aptos" w:eastAsia="Times" w:hAnsi="Aptos"/>
                <w:kern w:val="2"/>
                <w:sz w:val="24"/>
                <w:szCs w:val="24"/>
                <w:lang w:eastAsia="fr-FR"/>
              </w:rPr>
              <w:t>1 995 €</w:t>
            </w:r>
          </w:p>
        </w:tc>
      </w:tr>
    </w:tbl>
    <w:p w14:paraId="2C32140B" w14:textId="77777777" w:rsidR="00E26486" w:rsidRPr="006A135F" w:rsidRDefault="00E26486" w:rsidP="00E26486">
      <w:pPr>
        <w:suppressAutoHyphens/>
        <w:spacing w:after="0" w:line="276" w:lineRule="auto"/>
        <w:jc w:val="both"/>
        <w:textAlignment w:val="baseline"/>
        <w:rPr>
          <w:rFonts w:ascii="Aptos" w:eastAsia="Times" w:hAnsi="Aptos"/>
          <w:kern w:val="2"/>
          <w:sz w:val="24"/>
          <w:szCs w:val="24"/>
          <w:lang w:eastAsia="fr-FR"/>
        </w:rPr>
      </w:pPr>
    </w:p>
    <w:tbl>
      <w:tblPr>
        <w:tblW w:w="10206"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266"/>
        <w:gridCol w:w="4538"/>
        <w:gridCol w:w="3402"/>
      </w:tblGrid>
      <w:tr w:rsidR="00E26486" w:rsidRPr="006A135F" w14:paraId="661E5AC6" w14:textId="77777777" w:rsidTr="00AD2BBB">
        <w:tc>
          <w:tcPr>
            <w:tcW w:w="6804" w:type="dxa"/>
            <w:gridSpan w:val="2"/>
            <w:tcBorders>
              <w:top w:val="single" w:sz="4" w:space="0" w:color="00000A"/>
              <w:left w:val="single" w:sz="4" w:space="0" w:color="00000A"/>
              <w:bottom w:val="single" w:sz="4" w:space="0" w:color="00000A"/>
              <w:right w:val="single" w:sz="4" w:space="0" w:color="00000A"/>
            </w:tcBorders>
            <w:vAlign w:val="center"/>
          </w:tcPr>
          <w:p w14:paraId="1837ABF0" w14:textId="77777777" w:rsidR="00E26486" w:rsidRPr="006A135F" w:rsidRDefault="00E26486" w:rsidP="00AD2BBB">
            <w:pPr>
              <w:suppressAutoHyphens/>
              <w:spacing w:before="60" w:after="0" w:line="276" w:lineRule="auto"/>
              <w:jc w:val="center"/>
              <w:textAlignment w:val="baseline"/>
              <w:rPr>
                <w:rFonts w:ascii="Aptos" w:hAnsi="Aptos"/>
                <w:kern w:val="2"/>
                <w:sz w:val="24"/>
                <w:szCs w:val="24"/>
              </w:rPr>
            </w:pPr>
            <w:r w:rsidRPr="006A135F">
              <w:rPr>
                <w:rFonts w:ascii="Aptos" w:eastAsia="Times" w:hAnsi="Aptos"/>
                <w:b/>
                <w:smallCaps/>
                <w:kern w:val="2"/>
                <w:sz w:val="24"/>
                <w:szCs w:val="24"/>
                <w:lang w:eastAsia="fr-FR"/>
              </w:rPr>
              <w:t xml:space="preserve">Répartition des groupes de fonctions par emploi </w:t>
            </w:r>
            <w:r w:rsidRPr="006A135F">
              <w:rPr>
                <w:rFonts w:ascii="Aptos" w:hAnsi="Aptos"/>
                <w:kern w:val="2"/>
                <w:sz w:val="24"/>
                <w:szCs w:val="24"/>
              </w:rPr>
              <w:br/>
            </w:r>
            <w:r w:rsidRPr="006A135F">
              <w:rPr>
                <w:rFonts w:ascii="Aptos" w:eastAsia="Times" w:hAnsi="Aptos"/>
                <w:b/>
                <w:smallCaps/>
                <w:kern w:val="2"/>
                <w:sz w:val="24"/>
                <w:szCs w:val="24"/>
                <w:lang w:eastAsia="fr-FR"/>
              </w:rPr>
              <w:t>pour le cadre d’emplois des adjoints administratifs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2ACBC3AC"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3FB596DF" w14:textId="77777777" w:rsidTr="00AD2BBB">
        <w:tc>
          <w:tcPr>
            <w:tcW w:w="2266" w:type="dxa"/>
            <w:tcBorders>
              <w:top w:val="single" w:sz="4" w:space="0" w:color="00000A"/>
              <w:left w:val="single" w:sz="4" w:space="0" w:color="00000A"/>
              <w:bottom w:val="single" w:sz="4" w:space="0" w:color="00000A"/>
              <w:right w:val="single" w:sz="4" w:space="0" w:color="00000A"/>
            </w:tcBorders>
            <w:vAlign w:val="center"/>
          </w:tcPr>
          <w:p w14:paraId="358D4E19"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lastRenderedPageBreak/>
              <w:t>Groupes de fonctions</w:t>
            </w:r>
          </w:p>
        </w:tc>
        <w:tc>
          <w:tcPr>
            <w:tcW w:w="4538" w:type="dxa"/>
            <w:tcBorders>
              <w:top w:val="single" w:sz="4" w:space="0" w:color="00000A"/>
              <w:left w:val="single" w:sz="4" w:space="0" w:color="00000A"/>
              <w:bottom w:val="single" w:sz="4" w:space="0" w:color="00000A"/>
              <w:right w:val="single" w:sz="4" w:space="0" w:color="00000A"/>
            </w:tcBorders>
            <w:vAlign w:val="center"/>
          </w:tcPr>
          <w:p w14:paraId="08F9EBB4"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76D40AF7"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2913770F" w14:textId="77777777" w:rsidTr="00AD2BBB">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469CDA4" w14:textId="77777777" w:rsidR="00E26486" w:rsidRPr="006A135F" w:rsidRDefault="00E26486" w:rsidP="00AD2BBB">
            <w:pPr>
              <w:suppressAutoHyphens/>
              <w:spacing w:before="40" w:after="0" w:line="276"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A02E43E" w14:textId="77777777" w:rsidR="00E26486" w:rsidRPr="006A135F" w:rsidRDefault="00E26486" w:rsidP="00AD2BBB">
            <w:pPr>
              <w:suppressAutoHyphens/>
              <w:spacing w:before="40" w:after="0" w:line="276"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Secrétariat de mairie</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BFB0C4B" w14:textId="77777777" w:rsidR="00E26486" w:rsidRPr="006A135F" w:rsidRDefault="00E26486" w:rsidP="00AD2BBB">
            <w:pPr>
              <w:suppressAutoHyphens/>
              <w:spacing w:before="40" w:after="0" w:line="276" w:lineRule="auto"/>
              <w:jc w:val="center"/>
              <w:textAlignment w:val="baseline"/>
              <w:rPr>
                <w:rFonts w:ascii="Aptos" w:hAnsi="Aptos"/>
                <w:kern w:val="2"/>
                <w:sz w:val="24"/>
                <w:szCs w:val="24"/>
              </w:rPr>
            </w:pPr>
            <w:r w:rsidRPr="006A135F">
              <w:rPr>
                <w:rFonts w:ascii="Aptos" w:eastAsia="Times" w:hAnsi="Aptos"/>
                <w:kern w:val="2"/>
                <w:sz w:val="24"/>
                <w:szCs w:val="24"/>
                <w:lang w:eastAsia="fr-FR"/>
              </w:rPr>
              <w:t>1 260 €</w:t>
            </w:r>
          </w:p>
        </w:tc>
      </w:tr>
    </w:tbl>
    <w:p w14:paraId="6ACB3DCF" w14:textId="77777777" w:rsidR="00E26486" w:rsidRPr="006A135F" w:rsidRDefault="00E26486" w:rsidP="00E26486">
      <w:pPr>
        <w:pStyle w:val="Paragraphedeliste"/>
        <w:suppressAutoHyphens/>
        <w:spacing w:after="0" w:line="276" w:lineRule="auto"/>
        <w:ind w:left="502"/>
        <w:jc w:val="both"/>
        <w:textAlignment w:val="baseline"/>
        <w:rPr>
          <w:rFonts w:ascii="Aptos" w:eastAsia="Times" w:hAnsi="Aptos"/>
          <w:kern w:val="2"/>
          <w:sz w:val="24"/>
          <w:szCs w:val="24"/>
          <w:lang w:eastAsia="fr-FR"/>
        </w:rPr>
      </w:pPr>
    </w:p>
    <w:tbl>
      <w:tblPr>
        <w:tblW w:w="10206"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266"/>
        <w:gridCol w:w="4538"/>
        <w:gridCol w:w="3402"/>
      </w:tblGrid>
      <w:tr w:rsidR="00E26486" w:rsidRPr="006A135F" w14:paraId="599573F5" w14:textId="77777777" w:rsidTr="00AD2BBB">
        <w:tc>
          <w:tcPr>
            <w:tcW w:w="6804" w:type="dxa"/>
            <w:gridSpan w:val="2"/>
            <w:tcBorders>
              <w:top w:val="single" w:sz="4" w:space="0" w:color="00000A"/>
              <w:left w:val="single" w:sz="4" w:space="0" w:color="00000A"/>
              <w:bottom w:val="single" w:sz="4" w:space="0" w:color="00000A"/>
              <w:right w:val="single" w:sz="4" w:space="0" w:color="00000A"/>
            </w:tcBorders>
            <w:vAlign w:val="center"/>
          </w:tcPr>
          <w:p w14:paraId="120F135B" w14:textId="77777777" w:rsidR="00E26486" w:rsidRPr="006A135F" w:rsidRDefault="00E26486" w:rsidP="00AD2BBB">
            <w:pPr>
              <w:suppressAutoHyphens/>
              <w:spacing w:before="60" w:after="0" w:line="276" w:lineRule="auto"/>
              <w:jc w:val="center"/>
              <w:textAlignment w:val="baseline"/>
              <w:rPr>
                <w:rFonts w:ascii="Aptos" w:hAnsi="Aptos"/>
                <w:kern w:val="2"/>
                <w:sz w:val="24"/>
                <w:szCs w:val="24"/>
              </w:rPr>
            </w:pPr>
            <w:r w:rsidRPr="006A135F">
              <w:rPr>
                <w:rFonts w:ascii="Aptos" w:eastAsia="Times" w:hAnsi="Aptos"/>
                <w:b/>
                <w:smallCaps/>
                <w:kern w:val="2"/>
                <w:sz w:val="24"/>
                <w:szCs w:val="24"/>
                <w:lang w:eastAsia="fr-FR"/>
              </w:rPr>
              <w:t xml:space="preserve">Répartition des groupes de fonctions par emploi </w:t>
            </w:r>
            <w:r w:rsidRPr="006A135F">
              <w:rPr>
                <w:rFonts w:ascii="Aptos" w:hAnsi="Aptos"/>
                <w:kern w:val="2"/>
                <w:sz w:val="24"/>
                <w:szCs w:val="24"/>
              </w:rPr>
              <w:br/>
            </w:r>
            <w:r w:rsidRPr="006A135F">
              <w:rPr>
                <w:rFonts w:ascii="Aptos" w:eastAsia="Times" w:hAnsi="Aptos"/>
                <w:b/>
                <w:smallCaps/>
                <w:kern w:val="2"/>
                <w:sz w:val="24"/>
                <w:szCs w:val="24"/>
                <w:lang w:eastAsia="fr-FR"/>
              </w:rPr>
              <w:t xml:space="preserve">pour le cadre d’emplois des agents territoriaux spécialisés </w:t>
            </w:r>
            <w:r w:rsidRPr="006A135F">
              <w:rPr>
                <w:rFonts w:ascii="Aptos" w:hAnsi="Aptos"/>
                <w:kern w:val="2"/>
                <w:sz w:val="24"/>
                <w:szCs w:val="24"/>
              </w:rPr>
              <w:br/>
            </w:r>
            <w:r w:rsidRPr="006A135F">
              <w:rPr>
                <w:rFonts w:ascii="Aptos" w:eastAsia="Times" w:hAnsi="Aptos"/>
                <w:b/>
                <w:smallCaps/>
                <w:kern w:val="2"/>
                <w:sz w:val="24"/>
                <w:szCs w:val="24"/>
                <w:lang w:eastAsia="fr-FR"/>
              </w:rPr>
              <w:t xml:space="preserve">des </w:t>
            </w:r>
            <w:proofErr w:type="spellStart"/>
            <w:r w:rsidRPr="006A135F">
              <w:rPr>
                <w:rFonts w:ascii="Aptos" w:eastAsia="Times" w:hAnsi="Aptos"/>
                <w:b/>
                <w:smallCaps/>
                <w:kern w:val="2"/>
                <w:sz w:val="24"/>
                <w:szCs w:val="24"/>
                <w:lang w:eastAsia="fr-FR"/>
              </w:rPr>
              <w:t>ecoles</w:t>
            </w:r>
            <w:proofErr w:type="spellEnd"/>
            <w:r w:rsidRPr="006A135F">
              <w:rPr>
                <w:rFonts w:ascii="Aptos" w:eastAsia="Times" w:hAnsi="Aptos"/>
                <w:b/>
                <w:smallCaps/>
                <w:kern w:val="2"/>
                <w:sz w:val="24"/>
                <w:szCs w:val="24"/>
                <w:lang w:eastAsia="fr-FR"/>
              </w:rPr>
              <w:t xml:space="preserve"> maternelles</w:t>
            </w:r>
          </w:p>
        </w:tc>
        <w:tc>
          <w:tcPr>
            <w:tcW w:w="3402" w:type="dxa"/>
            <w:tcBorders>
              <w:top w:val="single" w:sz="4" w:space="0" w:color="00000A"/>
              <w:left w:val="single" w:sz="4" w:space="0" w:color="00000A"/>
              <w:bottom w:val="single" w:sz="4" w:space="0" w:color="00000A"/>
              <w:right w:val="single" w:sz="4" w:space="0" w:color="00000A"/>
            </w:tcBorders>
            <w:vAlign w:val="center"/>
          </w:tcPr>
          <w:p w14:paraId="676645ED"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750ECE5B" w14:textId="77777777" w:rsidTr="00AD2BBB">
        <w:tc>
          <w:tcPr>
            <w:tcW w:w="2266" w:type="dxa"/>
            <w:tcBorders>
              <w:top w:val="single" w:sz="4" w:space="0" w:color="00000A"/>
              <w:left w:val="single" w:sz="4" w:space="0" w:color="00000A"/>
              <w:bottom w:val="single" w:sz="4" w:space="0" w:color="00000A"/>
              <w:right w:val="single" w:sz="4" w:space="0" w:color="00000A"/>
            </w:tcBorders>
            <w:vAlign w:val="center"/>
          </w:tcPr>
          <w:p w14:paraId="558E5632"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8" w:type="dxa"/>
            <w:tcBorders>
              <w:top w:val="single" w:sz="4" w:space="0" w:color="00000A"/>
              <w:left w:val="single" w:sz="4" w:space="0" w:color="00000A"/>
              <w:bottom w:val="single" w:sz="4" w:space="0" w:color="00000A"/>
              <w:right w:val="single" w:sz="4" w:space="0" w:color="00000A"/>
            </w:tcBorders>
            <w:vAlign w:val="center"/>
          </w:tcPr>
          <w:p w14:paraId="508D8DFC"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618CE3DF"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4AA697B5" w14:textId="77777777" w:rsidTr="00AD2BBB">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40F6BEC" w14:textId="77777777" w:rsidR="00E26486" w:rsidRPr="006A135F" w:rsidRDefault="00E26486" w:rsidP="00AD2BBB">
            <w:pPr>
              <w:suppressAutoHyphens/>
              <w:spacing w:before="40" w:after="0" w:line="276"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EAC281B" w14:textId="77777777" w:rsidR="00E26486" w:rsidRPr="006A135F" w:rsidRDefault="00E26486" w:rsidP="00AD2BBB">
            <w:pPr>
              <w:suppressAutoHyphens/>
              <w:spacing w:before="40" w:after="0" w:line="276"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xml:space="preserve">ATSEM </w:t>
            </w:r>
            <w:proofErr w:type="gramStart"/>
            <w:r w:rsidRPr="006A135F">
              <w:rPr>
                <w:rFonts w:ascii="Aptos" w:eastAsia="Times" w:hAnsi="Aptos"/>
                <w:kern w:val="2"/>
                <w:sz w:val="24"/>
                <w:szCs w:val="24"/>
                <w:lang w:eastAsia="fr-FR"/>
              </w:rPr>
              <w:t>ayant</w:t>
            </w:r>
            <w:proofErr w:type="gramEnd"/>
            <w:r w:rsidRPr="006A135F">
              <w:rPr>
                <w:rFonts w:ascii="Aptos" w:eastAsia="Times" w:hAnsi="Aptos"/>
                <w:kern w:val="2"/>
                <w:sz w:val="24"/>
                <w:szCs w:val="24"/>
                <w:lang w:eastAsia="fr-FR"/>
              </w:rPr>
              <w:t xml:space="preserve"> des responsabilités particulières ou complexes</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D8B78CF" w14:textId="77777777" w:rsidR="00E26486" w:rsidRPr="006A135F" w:rsidRDefault="00E26486" w:rsidP="00AD2BBB">
            <w:pPr>
              <w:suppressAutoHyphens/>
              <w:spacing w:before="40" w:after="0" w:line="276" w:lineRule="auto"/>
              <w:jc w:val="center"/>
              <w:textAlignment w:val="baseline"/>
              <w:rPr>
                <w:rFonts w:ascii="Aptos" w:hAnsi="Aptos"/>
                <w:kern w:val="2"/>
                <w:sz w:val="24"/>
                <w:szCs w:val="24"/>
              </w:rPr>
            </w:pPr>
            <w:r w:rsidRPr="006A135F">
              <w:rPr>
                <w:rFonts w:ascii="Aptos" w:eastAsia="Times" w:hAnsi="Aptos"/>
                <w:kern w:val="2"/>
                <w:sz w:val="24"/>
                <w:szCs w:val="24"/>
                <w:lang w:eastAsia="fr-FR"/>
              </w:rPr>
              <w:t>1 260 €</w:t>
            </w:r>
          </w:p>
        </w:tc>
      </w:tr>
    </w:tbl>
    <w:p w14:paraId="7416D3EA" w14:textId="77777777" w:rsidR="00E26486" w:rsidRPr="006A135F" w:rsidRDefault="00E26486" w:rsidP="00E26486">
      <w:pPr>
        <w:suppressAutoHyphens/>
        <w:spacing w:after="0" w:line="276" w:lineRule="auto"/>
        <w:jc w:val="both"/>
        <w:textAlignment w:val="baseline"/>
        <w:rPr>
          <w:rFonts w:ascii="Aptos" w:eastAsia="Times" w:hAnsi="Aptos"/>
          <w:kern w:val="2"/>
          <w:sz w:val="24"/>
          <w:szCs w:val="24"/>
          <w:lang w:eastAsia="fr-FR"/>
        </w:rPr>
      </w:pPr>
    </w:p>
    <w:tbl>
      <w:tblPr>
        <w:tblW w:w="10206"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266"/>
        <w:gridCol w:w="4538"/>
        <w:gridCol w:w="3402"/>
      </w:tblGrid>
      <w:tr w:rsidR="00E26486" w:rsidRPr="006A135F" w14:paraId="2C52309E" w14:textId="77777777" w:rsidTr="00AD2BBB">
        <w:tc>
          <w:tcPr>
            <w:tcW w:w="6804" w:type="dxa"/>
            <w:gridSpan w:val="2"/>
            <w:tcBorders>
              <w:top w:val="single" w:sz="4" w:space="0" w:color="00000A"/>
              <w:left w:val="single" w:sz="4" w:space="0" w:color="00000A"/>
              <w:bottom w:val="single" w:sz="4" w:space="0" w:color="00000A"/>
              <w:right w:val="single" w:sz="4" w:space="0" w:color="00000A"/>
            </w:tcBorders>
            <w:vAlign w:val="center"/>
          </w:tcPr>
          <w:p w14:paraId="2ACCBE0E" w14:textId="77777777" w:rsidR="00E26486" w:rsidRPr="006A135F" w:rsidRDefault="00E26486" w:rsidP="00AD2BBB">
            <w:pPr>
              <w:suppressAutoHyphens/>
              <w:spacing w:before="60" w:after="0" w:line="276" w:lineRule="auto"/>
              <w:jc w:val="center"/>
              <w:textAlignment w:val="baseline"/>
              <w:rPr>
                <w:rFonts w:ascii="Aptos" w:hAnsi="Aptos"/>
                <w:kern w:val="2"/>
                <w:sz w:val="24"/>
                <w:szCs w:val="24"/>
              </w:rPr>
            </w:pPr>
            <w:r w:rsidRPr="006A135F">
              <w:rPr>
                <w:rFonts w:ascii="Aptos" w:eastAsia="Times" w:hAnsi="Aptos"/>
                <w:b/>
                <w:smallCaps/>
                <w:kern w:val="2"/>
                <w:sz w:val="24"/>
                <w:szCs w:val="24"/>
                <w:lang w:eastAsia="fr-FR"/>
              </w:rPr>
              <w:t xml:space="preserve">Répartition des groupes de fonctions par emploi </w:t>
            </w:r>
            <w:r w:rsidRPr="006A135F">
              <w:rPr>
                <w:rFonts w:ascii="Aptos" w:hAnsi="Aptos"/>
                <w:kern w:val="2"/>
                <w:sz w:val="24"/>
                <w:szCs w:val="24"/>
              </w:rPr>
              <w:br/>
            </w:r>
            <w:r w:rsidRPr="006A135F">
              <w:rPr>
                <w:rFonts w:ascii="Aptos" w:eastAsia="Times" w:hAnsi="Aptos"/>
                <w:b/>
                <w:smallCaps/>
                <w:kern w:val="2"/>
                <w:sz w:val="24"/>
                <w:szCs w:val="24"/>
                <w:lang w:eastAsia="fr-FR"/>
              </w:rPr>
              <w:t>pour le cadre d’emplois des agents de maitrise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0BA3F748"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3443B479" w14:textId="77777777" w:rsidTr="00AD2BBB">
        <w:tc>
          <w:tcPr>
            <w:tcW w:w="2266" w:type="dxa"/>
            <w:tcBorders>
              <w:top w:val="single" w:sz="4" w:space="0" w:color="00000A"/>
              <w:left w:val="single" w:sz="4" w:space="0" w:color="00000A"/>
              <w:bottom w:val="single" w:sz="4" w:space="0" w:color="00000A"/>
              <w:right w:val="single" w:sz="4" w:space="0" w:color="00000A"/>
            </w:tcBorders>
            <w:vAlign w:val="center"/>
          </w:tcPr>
          <w:p w14:paraId="681FDE5C"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8" w:type="dxa"/>
            <w:tcBorders>
              <w:top w:val="single" w:sz="4" w:space="0" w:color="00000A"/>
              <w:left w:val="single" w:sz="4" w:space="0" w:color="00000A"/>
              <w:bottom w:val="single" w:sz="4" w:space="0" w:color="00000A"/>
              <w:right w:val="single" w:sz="4" w:space="0" w:color="00000A"/>
            </w:tcBorders>
            <w:vAlign w:val="center"/>
          </w:tcPr>
          <w:p w14:paraId="29A25BC5"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54A76111"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4D0705F0" w14:textId="77777777" w:rsidTr="00AD2BBB">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46F63FE" w14:textId="77777777" w:rsidR="00E26486" w:rsidRPr="006A135F" w:rsidRDefault="00E26486" w:rsidP="00AD2BBB">
            <w:pPr>
              <w:suppressAutoHyphens/>
              <w:spacing w:before="40" w:after="0" w:line="276"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1</w:t>
            </w:r>
          </w:p>
        </w:tc>
        <w:tc>
          <w:tcPr>
            <w:tcW w:w="4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05BDF8A" w14:textId="77777777" w:rsidR="00E26486" w:rsidRPr="006A135F" w:rsidRDefault="00E26486" w:rsidP="00AD2BBB">
            <w:pPr>
              <w:suppressAutoHyphens/>
              <w:spacing w:before="40" w:after="0" w:line="276"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Encadrement de fonctionnaires appartenant au cadre d’emplois des agents de la filière technique</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F9B89EC" w14:textId="77777777" w:rsidR="00E26486" w:rsidRPr="006A135F" w:rsidRDefault="00E26486" w:rsidP="00AD2BBB">
            <w:pPr>
              <w:suppressAutoHyphens/>
              <w:spacing w:before="40" w:after="0" w:line="276" w:lineRule="auto"/>
              <w:jc w:val="center"/>
              <w:textAlignment w:val="baseline"/>
              <w:rPr>
                <w:rFonts w:ascii="Aptos" w:hAnsi="Aptos"/>
                <w:kern w:val="2"/>
                <w:sz w:val="24"/>
                <w:szCs w:val="24"/>
              </w:rPr>
            </w:pPr>
            <w:r w:rsidRPr="006A135F">
              <w:rPr>
                <w:rFonts w:ascii="Aptos" w:eastAsia="Times" w:hAnsi="Aptos"/>
                <w:kern w:val="2"/>
                <w:sz w:val="24"/>
                <w:szCs w:val="24"/>
                <w:lang w:eastAsia="fr-FR"/>
              </w:rPr>
              <w:t>1 260 €</w:t>
            </w:r>
          </w:p>
        </w:tc>
      </w:tr>
    </w:tbl>
    <w:p w14:paraId="217BB4E9" w14:textId="77777777" w:rsidR="00E26486" w:rsidRPr="006A135F" w:rsidRDefault="00E26486" w:rsidP="00E26486">
      <w:pPr>
        <w:suppressAutoHyphens/>
        <w:spacing w:after="0" w:line="276" w:lineRule="auto"/>
        <w:jc w:val="both"/>
        <w:textAlignment w:val="baseline"/>
        <w:rPr>
          <w:rFonts w:ascii="Aptos" w:eastAsia="Times" w:hAnsi="Aptos"/>
          <w:kern w:val="2"/>
          <w:sz w:val="24"/>
          <w:szCs w:val="24"/>
          <w:lang w:eastAsia="fr-FR"/>
        </w:rPr>
      </w:pPr>
    </w:p>
    <w:tbl>
      <w:tblPr>
        <w:tblW w:w="10206" w:type="dxa"/>
        <w:tblInd w:w="-11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13" w:type="dxa"/>
        </w:tblCellMar>
        <w:tblLook w:val="04A0" w:firstRow="1" w:lastRow="0" w:firstColumn="1" w:lastColumn="0" w:noHBand="0" w:noVBand="1"/>
      </w:tblPr>
      <w:tblGrid>
        <w:gridCol w:w="2266"/>
        <w:gridCol w:w="4538"/>
        <w:gridCol w:w="3402"/>
      </w:tblGrid>
      <w:tr w:rsidR="00E26486" w:rsidRPr="006A135F" w14:paraId="3310D0D6" w14:textId="77777777" w:rsidTr="00AD2BBB">
        <w:tc>
          <w:tcPr>
            <w:tcW w:w="6804" w:type="dxa"/>
            <w:gridSpan w:val="2"/>
            <w:tcBorders>
              <w:top w:val="single" w:sz="4" w:space="0" w:color="00000A"/>
              <w:left w:val="single" w:sz="4" w:space="0" w:color="00000A"/>
              <w:bottom w:val="single" w:sz="4" w:space="0" w:color="00000A"/>
              <w:right w:val="single" w:sz="4" w:space="0" w:color="00000A"/>
            </w:tcBorders>
            <w:vAlign w:val="center"/>
          </w:tcPr>
          <w:p w14:paraId="21D817A0" w14:textId="77777777" w:rsidR="00E26486" w:rsidRPr="006A135F" w:rsidRDefault="00E26486" w:rsidP="00AD2BBB">
            <w:pPr>
              <w:suppressAutoHyphens/>
              <w:spacing w:before="60" w:after="0" w:line="276" w:lineRule="auto"/>
              <w:jc w:val="center"/>
              <w:textAlignment w:val="baseline"/>
              <w:rPr>
                <w:rFonts w:ascii="Aptos" w:hAnsi="Aptos"/>
                <w:kern w:val="2"/>
                <w:sz w:val="24"/>
                <w:szCs w:val="24"/>
              </w:rPr>
            </w:pPr>
            <w:r w:rsidRPr="006A135F">
              <w:rPr>
                <w:rFonts w:ascii="Aptos" w:eastAsia="Times" w:hAnsi="Aptos"/>
                <w:b/>
                <w:smallCaps/>
                <w:kern w:val="2"/>
                <w:sz w:val="24"/>
                <w:szCs w:val="24"/>
                <w:lang w:eastAsia="fr-FR"/>
              </w:rPr>
              <w:t xml:space="preserve">Répartition des groupes de fonctions par emploi </w:t>
            </w:r>
            <w:r w:rsidRPr="006A135F">
              <w:rPr>
                <w:rFonts w:ascii="Aptos" w:hAnsi="Aptos"/>
                <w:kern w:val="2"/>
                <w:sz w:val="24"/>
                <w:szCs w:val="24"/>
              </w:rPr>
              <w:br/>
            </w:r>
            <w:r w:rsidRPr="006A135F">
              <w:rPr>
                <w:rFonts w:ascii="Aptos" w:eastAsia="Times" w:hAnsi="Aptos"/>
                <w:b/>
                <w:smallCaps/>
                <w:kern w:val="2"/>
                <w:sz w:val="24"/>
                <w:szCs w:val="24"/>
                <w:lang w:eastAsia="fr-FR"/>
              </w:rPr>
              <w:t>pour le cadre d’emplois des adjoints techniques territoriaux</w:t>
            </w:r>
          </w:p>
        </w:tc>
        <w:tc>
          <w:tcPr>
            <w:tcW w:w="3402" w:type="dxa"/>
            <w:tcBorders>
              <w:top w:val="single" w:sz="4" w:space="0" w:color="00000A"/>
              <w:left w:val="single" w:sz="4" w:space="0" w:color="00000A"/>
              <w:bottom w:val="single" w:sz="4" w:space="0" w:color="00000A"/>
              <w:right w:val="single" w:sz="4" w:space="0" w:color="00000A"/>
            </w:tcBorders>
            <w:vAlign w:val="center"/>
          </w:tcPr>
          <w:p w14:paraId="7A0F2BD0"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Montants annuels maxima (plafonds)</w:t>
            </w:r>
          </w:p>
        </w:tc>
      </w:tr>
      <w:tr w:rsidR="00E26486" w:rsidRPr="006A135F" w14:paraId="4602D99A" w14:textId="77777777" w:rsidTr="00AD2BBB">
        <w:tc>
          <w:tcPr>
            <w:tcW w:w="2266" w:type="dxa"/>
            <w:tcBorders>
              <w:top w:val="single" w:sz="4" w:space="0" w:color="00000A"/>
              <w:left w:val="single" w:sz="4" w:space="0" w:color="00000A"/>
              <w:bottom w:val="single" w:sz="4" w:space="0" w:color="00000A"/>
              <w:right w:val="single" w:sz="4" w:space="0" w:color="00000A"/>
            </w:tcBorders>
            <w:vAlign w:val="center"/>
          </w:tcPr>
          <w:p w14:paraId="27286867"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Groupes de fonctions</w:t>
            </w:r>
          </w:p>
        </w:tc>
        <w:tc>
          <w:tcPr>
            <w:tcW w:w="4538" w:type="dxa"/>
            <w:tcBorders>
              <w:top w:val="single" w:sz="4" w:space="0" w:color="00000A"/>
              <w:left w:val="single" w:sz="4" w:space="0" w:color="00000A"/>
              <w:bottom w:val="single" w:sz="4" w:space="0" w:color="00000A"/>
              <w:right w:val="single" w:sz="4" w:space="0" w:color="00000A"/>
            </w:tcBorders>
            <w:vAlign w:val="center"/>
          </w:tcPr>
          <w:p w14:paraId="5439F5E8"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Emplois (à titre indicatif)</w:t>
            </w:r>
          </w:p>
        </w:tc>
        <w:tc>
          <w:tcPr>
            <w:tcW w:w="3402" w:type="dxa"/>
            <w:tcBorders>
              <w:top w:val="single" w:sz="4" w:space="0" w:color="00000A"/>
              <w:left w:val="single" w:sz="4" w:space="0" w:color="00000A"/>
              <w:bottom w:val="single" w:sz="4" w:space="0" w:color="00000A"/>
              <w:right w:val="single" w:sz="4" w:space="0" w:color="00000A"/>
            </w:tcBorders>
            <w:vAlign w:val="center"/>
          </w:tcPr>
          <w:p w14:paraId="4E9BB1DA" w14:textId="77777777" w:rsidR="00E26486" w:rsidRPr="006A135F" w:rsidRDefault="00E26486" w:rsidP="00AD2BBB">
            <w:pPr>
              <w:suppressAutoHyphens/>
              <w:spacing w:before="60" w:after="0" w:line="276" w:lineRule="auto"/>
              <w:jc w:val="center"/>
              <w:textAlignment w:val="baseline"/>
              <w:rPr>
                <w:rFonts w:ascii="Aptos" w:eastAsia="Times" w:hAnsi="Aptos"/>
                <w:b/>
                <w:smallCaps/>
                <w:kern w:val="2"/>
                <w:sz w:val="24"/>
                <w:szCs w:val="24"/>
                <w:lang w:eastAsia="fr-FR"/>
              </w:rPr>
            </w:pPr>
            <w:r w:rsidRPr="006A135F">
              <w:rPr>
                <w:rFonts w:ascii="Aptos" w:eastAsia="Times" w:hAnsi="Aptos"/>
                <w:b/>
                <w:smallCaps/>
                <w:kern w:val="2"/>
                <w:sz w:val="24"/>
                <w:szCs w:val="24"/>
                <w:lang w:eastAsia="fr-FR"/>
              </w:rPr>
              <w:t>Non logé</w:t>
            </w:r>
          </w:p>
        </w:tc>
      </w:tr>
      <w:tr w:rsidR="00E26486" w:rsidRPr="006A135F" w14:paraId="263E1F0F" w14:textId="77777777" w:rsidTr="00AD2BBB">
        <w:tc>
          <w:tcPr>
            <w:tcW w:w="226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662C7E0" w14:textId="77777777" w:rsidR="00E26486" w:rsidRPr="006A135F" w:rsidRDefault="00E26486" w:rsidP="00AD2BBB">
            <w:pPr>
              <w:suppressAutoHyphens/>
              <w:spacing w:before="40" w:after="0" w:line="276" w:lineRule="auto"/>
              <w:jc w:val="both"/>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Groupe 2</w:t>
            </w:r>
          </w:p>
        </w:tc>
        <w:tc>
          <w:tcPr>
            <w:tcW w:w="4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69AE1E6" w14:textId="77777777" w:rsidR="00E26486" w:rsidRPr="006A135F" w:rsidRDefault="00E26486" w:rsidP="00AD2BBB">
            <w:pPr>
              <w:suppressAutoHyphens/>
              <w:spacing w:before="40" w:after="0" w:line="276"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Agent d’exécution</w:t>
            </w:r>
          </w:p>
        </w:tc>
        <w:tc>
          <w:tcPr>
            <w:tcW w:w="3402"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ED90268" w14:textId="77777777" w:rsidR="00E26486" w:rsidRPr="006A135F" w:rsidRDefault="00E26486" w:rsidP="00AD2BBB">
            <w:pPr>
              <w:suppressAutoHyphens/>
              <w:spacing w:before="40" w:after="0" w:line="276" w:lineRule="auto"/>
              <w:jc w:val="center"/>
              <w:textAlignment w:val="baseline"/>
              <w:rPr>
                <w:rFonts w:ascii="Aptos" w:hAnsi="Aptos"/>
                <w:kern w:val="2"/>
                <w:sz w:val="24"/>
                <w:szCs w:val="24"/>
              </w:rPr>
            </w:pPr>
            <w:r w:rsidRPr="006A135F">
              <w:rPr>
                <w:rFonts w:ascii="Aptos" w:eastAsia="Times" w:hAnsi="Aptos"/>
                <w:kern w:val="2"/>
                <w:sz w:val="24"/>
                <w:szCs w:val="24"/>
                <w:lang w:eastAsia="fr-FR"/>
              </w:rPr>
              <w:t>1 200 €</w:t>
            </w:r>
          </w:p>
        </w:tc>
      </w:tr>
    </w:tbl>
    <w:p w14:paraId="383A3CAB" w14:textId="77777777" w:rsidR="00E26486" w:rsidRPr="006A135F" w:rsidRDefault="00E26486" w:rsidP="00E26486">
      <w:pPr>
        <w:suppressAutoHyphens/>
        <w:spacing w:after="0" w:line="240" w:lineRule="auto"/>
        <w:textAlignment w:val="baseline"/>
        <w:rPr>
          <w:rFonts w:ascii="Aptos" w:eastAsia="Times" w:hAnsi="Aptos"/>
          <w:kern w:val="2"/>
          <w:sz w:val="24"/>
          <w:szCs w:val="24"/>
        </w:rPr>
      </w:pPr>
    </w:p>
    <w:p w14:paraId="2D364B22"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Détermination du montant CIA attribué à chaque agent</w:t>
      </w:r>
      <w:r>
        <w:rPr>
          <w:rFonts w:ascii="Aptos" w:eastAsia="Times" w:hAnsi="Aptos"/>
          <w:b/>
          <w:bCs/>
          <w:kern w:val="2"/>
          <w:sz w:val="24"/>
          <w:szCs w:val="24"/>
          <w:lang w:eastAsia="fr-FR"/>
        </w:rPr>
        <w:t> :</w:t>
      </w:r>
    </w:p>
    <w:p w14:paraId="16ED171E"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 xml:space="preserve">Le montant du CIA sera déterminé chaque année par arrêté de l’autorité territoriale dans la limite du plafond annuel par groupe de fonctions. </w:t>
      </w:r>
    </w:p>
    <w:p w14:paraId="209CA37B"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Le montant attribué pourra être compris entre 0 et 100 % du plafond fixé pour le groupe de fonctions correspondant.</w:t>
      </w:r>
    </w:p>
    <w:p w14:paraId="34386766" w14:textId="77777777" w:rsidR="00E26486" w:rsidRPr="00C32063"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Les modalités de maintien du CIA pendant certaines situations de congé</w:t>
      </w:r>
      <w:r>
        <w:rPr>
          <w:rFonts w:ascii="Aptos" w:eastAsia="Times" w:hAnsi="Aptos"/>
          <w:b/>
          <w:bCs/>
          <w:kern w:val="2"/>
          <w:sz w:val="24"/>
          <w:szCs w:val="24"/>
          <w:lang w:eastAsia="fr-FR"/>
        </w:rPr>
        <w:t> :</w:t>
      </w:r>
    </w:p>
    <w:p w14:paraId="72E372FE"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Conformément au décret n° 2010-997 du 26 août 2010 relatif au régime de maintien des primes et indemnités des agents publics de l’Etat et des magistrats de l’ordre judiciaire dans certaines situations de congés :</w:t>
      </w:r>
    </w:p>
    <w:p w14:paraId="1ABF6A4B" w14:textId="77777777" w:rsidR="00E26486" w:rsidRPr="006A135F" w:rsidRDefault="00E26486" w:rsidP="00E26486">
      <w:pPr>
        <w:pStyle w:val="Paragraphedeliste"/>
        <w:numPr>
          <w:ilvl w:val="0"/>
          <w:numId w:val="4"/>
        </w:numPr>
        <w:suppressAutoHyphens/>
        <w:spacing w:after="120" w:line="240" w:lineRule="auto"/>
        <w:contextualSpacing w:val="0"/>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En cas de congé de maladie ordinaire (y compris accident de service) : le CIA suivra le sort du traitement.</w:t>
      </w:r>
    </w:p>
    <w:p w14:paraId="3C5D8801" w14:textId="77777777" w:rsidR="00E26486" w:rsidRPr="006A135F" w:rsidRDefault="00E26486" w:rsidP="00E26486">
      <w:pPr>
        <w:pStyle w:val="Paragraphedeliste"/>
        <w:numPr>
          <w:ilvl w:val="0"/>
          <w:numId w:val="4"/>
        </w:numPr>
        <w:suppressAutoHyphens/>
        <w:spacing w:after="120" w:line="240" w:lineRule="auto"/>
        <w:contextualSpacing w:val="0"/>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Pendant les congés annuels et les congés pour maternité, de paternité et d’accueil de l’enfant ou pour adoption, cette indemnité sera versée intégralement.</w:t>
      </w:r>
    </w:p>
    <w:p w14:paraId="6B375026" w14:textId="77777777" w:rsidR="00E26486" w:rsidRPr="006A135F" w:rsidRDefault="00E26486" w:rsidP="00E26486">
      <w:pPr>
        <w:pStyle w:val="Paragraphedeliste"/>
        <w:numPr>
          <w:ilvl w:val="0"/>
          <w:numId w:val="4"/>
        </w:numPr>
        <w:suppressAutoHyphens/>
        <w:spacing w:after="120" w:line="240" w:lineRule="auto"/>
        <w:contextualSpacing w:val="0"/>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En cas de congé de longue maladie, longue durée et grave maladie : le CIA n’est pas maintenu.</w:t>
      </w:r>
    </w:p>
    <w:p w14:paraId="440AAE13"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Périodicité de versement du CIA :</w:t>
      </w:r>
    </w:p>
    <w:p w14:paraId="68C4FADF"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lastRenderedPageBreak/>
        <w:t xml:space="preserve">Le complément indemnitaire annuel fera l’objet d’un versement en une seule fois et ne sera pas reconductible automatiquement d’une année sur l’autre. Le montant est proratisé en fonction du temps de travail. </w:t>
      </w:r>
    </w:p>
    <w:p w14:paraId="67D93365" w14:textId="77777777" w:rsidR="00E26486" w:rsidRPr="006A135F" w:rsidRDefault="00E26486" w:rsidP="00E26486">
      <w:pPr>
        <w:pStyle w:val="Paragraphedeliste"/>
        <w:numPr>
          <w:ilvl w:val="0"/>
          <w:numId w:val="5"/>
        </w:numPr>
        <w:suppressAutoHyphens/>
        <w:spacing w:after="120" w:line="240" w:lineRule="auto"/>
        <w:contextualSpacing w:val="0"/>
        <w:textAlignment w:val="baseline"/>
        <w:rPr>
          <w:rFonts w:ascii="Aptos" w:eastAsia="Times" w:hAnsi="Aptos"/>
          <w:b/>
          <w:bCs/>
          <w:kern w:val="2"/>
          <w:sz w:val="24"/>
          <w:szCs w:val="24"/>
          <w:lang w:eastAsia="fr-FR"/>
        </w:rPr>
      </w:pPr>
      <w:r w:rsidRPr="006A135F">
        <w:rPr>
          <w:rFonts w:ascii="Aptos" w:eastAsia="Times" w:hAnsi="Aptos"/>
          <w:b/>
          <w:bCs/>
          <w:kern w:val="2"/>
          <w:sz w:val="24"/>
          <w:szCs w:val="24"/>
          <w:lang w:eastAsia="fr-FR"/>
        </w:rPr>
        <w:t>Clause de revalorisation :</w:t>
      </w:r>
    </w:p>
    <w:p w14:paraId="1295A999" w14:textId="77777777" w:rsidR="00E26486" w:rsidRPr="006A135F" w:rsidRDefault="00E26486" w:rsidP="00E26486">
      <w:pPr>
        <w:suppressAutoHyphens/>
        <w:spacing w:after="120" w:line="240" w:lineRule="auto"/>
        <w:textAlignment w:val="baseline"/>
        <w:rPr>
          <w:rFonts w:ascii="Aptos" w:eastAsia="Times" w:hAnsi="Aptos"/>
          <w:kern w:val="2"/>
          <w:sz w:val="24"/>
          <w:szCs w:val="24"/>
          <w:lang w:eastAsia="fr-FR"/>
        </w:rPr>
      </w:pPr>
      <w:r w:rsidRPr="006A135F">
        <w:rPr>
          <w:rFonts w:ascii="Aptos" w:eastAsia="Times" w:hAnsi="Aptos"/>
          <w:kern w:val="2"/>
          <w:sz w:val="24"/>
          <w:szCs w:val="24"/>
          <w:lang w:eastAsia="fr-FR"/>
        </w:rPr>
        <w:t>Les montants maxima (plafonds) évoluent selon les mêmes conditions que les montants applicables aux fonctionnaires de l’Etat.</w:t>
      </w:r>
    </w:p>
    <w:p w14:paraId="12980862" w14:textId="77777777" w:rsidR="00E26486" w:rsidRPr="006A135F" w:rsidRDefault="00E26486" w:rsidP="00E26486">
      <w:pPr>
        <w:pStyle w:val="Paragraphedeliste"/>
        <w:numPr>
          <w:ilvl w:val="0"/>
          <w:numId w:val="5"/>
        </w:numPr>
        <w:tabs>
          <w:tab w:val="left" w:pos="1985"/>
          <w:tab w:val="left" w:leader="dot" w:pos="8647"/>
          <w:tab w:val="left" w:pos="8789"/>
          <w:tab w:val="right" w:pos="9638"/>
        </w:tabs>
        <w:spacing w:after="120" w:line="240" w:lineRule="auto"/>
        <w:contextualSpacing w:val="0"/>
        <w:jc w:val="both"/>
        <w:rPr>
          <w:rFonts w:ascii="Aptos" w:eastAsia="Times" w:hAnsi="Aptos" w:cs="Arial"/>
          <w:b/>
          <w:bCs/>
          <w:sz w:val="24"/>
          <w:szCs w:val="24"/>
          <w:lang w:eastAsia="fr-FR"/>
        </w:rPr>
      </w:pPr>
      <w:r w:rsidRPr="006A135F">
        <w:rPr>
          <w:rFonts w:ascii="Aptos" w:eastAsia="Times" w:hAnsi="Aptos" w:cs="Arial"/>
          <w:b/>
          <w:bCs/>
          <w:sz w:val="24"/>
          <w:szCs w:val="24"/>
          <w:lang w:eastAsia="fr-FR"/>
        </w:rPr>
        <w:t>Les règles de cumul du RIFSEEP</w:t>
      </w:r>
      <w:r>
        <w:rPr>
          <w:rFonts w:ascii="Aptos" w:eastAsia="Times" w:hAnsi="Aptos" w:cs="Arial"/>
          <w:b/>
          <w:bCs/>
          <w:sz w:val="24"/>
          <w:szCs w:val="24"/>
          <w:lang w:eastAsia="fr-FR"/>
        </w:rPr>
        <w:t> :</w:t>
      </w:r>
    </w:p>
    <w:p w14:paraId="6D865B1C" w14:textId="77777777" w:rsidR="00E26486" w:rsidRPr="006A135F" w:rsidRDefault="00E26486" w:rsidP="00E26486">
      <w:p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L’IFS</w:t>
      </w:r>
      <w:r>
        <w:rPr>
          <w:rFonts w:ascii="Aptos" w:eastAsia="Times New Roman" w:hAnsi="Aptos" w:cs="Arial"/>
          <w:sz w:val="24"/>
          <w:szCs w:val="24"/>
          <w:lang w:eastAsia="fr-FR"/>
        </w:rPr>
        <w:t>E</w:t>
      </w:r>
      <w:r w:rsidRPr="006A135F">
        <w:rPr>
          <w:rFonts w:ascii="Aptos" w:eastAsia="Times New Roman" w:hAnsi="Aptos" w:cs="Arial"/>
          <w:sz w:val="24"/>
          <w:szCs w:val="24"/>
          <w:lang w:eastAsia="fr-FR"/>
        </w:rPr>
        <w:t xml:space="preserve"> et le </w:t>
      </w:r>
      <w:r>
        <w:rPr>
          <w:rFonts w:ascii="Aptos" w:eastAsia="Times New Roman" w:hAnsi="Aptos" w:cs="Arial"/>
          <w:sz w:val="24"/>
          <w:szCs w:val="24"/>
          <w:lang w:eastAsia="fr-FR"/>
        </w:rPr>
        <w:t xml:space="preserve">CIA </w:t>
      </w:r>
      <w:r w:rsidRPr="006A135F">
        <w:rPr>
          <w:rFonts w:ascii="Aptos" w:eastAsia="Times New Roman" w:hAnsi="Aptos" w:cs="Arial"/>
          <w:sz w:val="24"/>
          <w:szCs w:val="24"/>
          <w:lang w:eastAsia="fr-FR"/>
        </w:rPr>
        <w:t>sont exclusifs, par principe, de tout autre régime indemnitaire de même nature.</w:t>
      </w:r>
    </w:p>
    <w:p w14:paraId="56623443" w14:textId="77777777" w:rsidR="00E26486" w:rsidRPr="006A135F" w:rsidRDefault="00E26486" w:rsidP="00E26486">
      <w:pPr>
        <w:spacing w:after="120" w:line="240" w:lineRule="auto"/>
        <w:ind w:right="-1"/>
        <w:jc w:val="both"/>
        <w:rPr>
          <w:rFonts w:ascii="Aptos" w:eastAsia="Times New Roman" w:hAnsi="Aptos" w:cs="Arial"/>
          <w:b/>
          <w:bCs/>
          <w:sz w:val="24"/>
          <w:szCs w:val="24"/>
          <w:lang w:eastAsia="fr-FR"/>
        </w:rPr>
      </w:pPr>
      <w:r w:rsidRPr="006A135F">
        <w:rPr>
          <w:rFonts w:ascii="Aptos" w:eastAsia="Times New Roman" w:hAnsi="Aptos" w:cs="Arial"/>
          <w:b/>
          <w:bCs/>
          <w:sz w:val="24"/>
          <w:szCs w:val="24"/>
          <w:lang w:eastAsia="fr-FR"/>
        </w:rPr>
        <w:t xml:space="preserve">Le RIFSEEP ne pourra se cumuler avec : </w:t>
      </w:r>
    </w:p>
    <w:p w14:paraId="107BC82F" w14:textId="77777777" w:rsidR="00E26486" w:rsidRPr="006A135F" w:rsidRDefault="00E26486" w:rsidP="00E26486">
      <w:pPr>
        <w:numPr>
          <w:ilvl w:val="0"/>
          <w:numId w:val="6"/>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L’indemnité forfaitaire pour travaux supplémentaires (IFTS)</w:t>
      </w:r>
      <w:r>
        <w:rPr>
          <w:rFonts w:ascii="Aptos" w:eastAsia="Times New Roman" w:hAnsi="Aptos" w:cs="Arial"/>
          <w:sz w:val="24"/>
          <w:szCs w:val="24"/>
          <w:lang w:eastAsia="fr-FR"/>
        </w:rPr>
        <w:t> ;</w:t>
      </w:r>
    </w:p>
    <w:p w14:paraId="77BB5E61" w14:textId="77777777" w:rsidR="00E26486" w:rsidRPr="006A135F" w:rsidRDefault="00E26486" w:rsidP="00E26486">
      <w:pPr>
        <w:numPr>
          <w:ilvl w:val="0"/>
          <w:numId w:val="6"/>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L’indemnité d’administration et de technicité (IAT)</w:t>
      </w:r>
      <w:r>
        <w:rPr>
          <w:rFonts w:ascii="Aptos" w:eastAsia="Times New Roman" w:hAnsi="Aptos" w:cs="Arial"/>
          <w:sz w:val="24"/>
          <w:szCs w:val="24"/>
          <w:lang w:eastAsia="fr-FR"/>
        </w:rPr>
        <w:t> ;</w:t>
      </w:r>
    </w:p>
    <w:p w14:paraId="6A20AEFD" w14:textId="77777777" w:rsidR="00E26486" w:rsidRPr="006A135F" w:rsidRDefault="00E26486" w:rsidP="00E26486">
      <w:pPr>
        <w:numPr>
          <w:ilvl w:val="0"/>
          <w:numId w:val="6"/>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L’indemnité d’exercice de missions des préfectures (IEMP).</w:t>
      </w:r>
    </w:p>
    <w:p w14:paraId="02E61494" w14:textId="77777777" w:rsidR="00E26486" w:rsidRPr="006A135F" w:rsidRDefault="00E26486" w:rsidP="00E26486">
      <w:pPr>
        <w:spacing w:after="120" w:line="240" w:lineRule="auto"/>
        <w:ind w:right="-1"/>
        <w:jc w:val="both"/>
        <w:rPr>
          <w:rFonts w:ascii="Aptos" w:eastAsia="Times New Roman" w:hAnsi="Aptos" w:cs="Arial"/>
          <w:b/>
          <w:bCs/>
          <w:sz w:val="24"/>
          <w:szCs w:val="24"/>
          <w:lang w:eastAsia="fr-FR"/>
        </w:rPr>
      </w:pPr>
      <w:r w:rsidRPr="006A135F">
        <w:rPr>
          <w:rFonts w:ascii="Aptos" w:eastAsia="Times New Roman" w:hAnsi="Aptos" w:cs="Arial"/>
          <w:b/>
          <w:bCs/>
          <w:sz w:val="24"/>
          <w:szCs w:val="24"/>
          <w:lang w:eastAsia="fr-FR"/>
        </w:rPr>
        <w:t>L’IFSE est en revanche cumulable avec :</w:t>
      </w:r>
    </w:p>
    <w:p w14:paraId="4FB01E1F" w14:textId="77777777" w:rsidR="00E26486" w:rsidRPr="006A135F" w:rsidRDefault="00E26486" w:rsidP="00E26486">
      <w:pPr>
        <w:numPr>
          <w:ilvl w:val="0"/>
          <w:numId w:val="7"/>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L’indemnisation des dépenses engagées au titre des fonctions exercées (exemple : frais de déplacement)</w:t>
      </w:r>
      <w:r>
        <w:rPr>
          <w:rFonts w:ascii="Aptos" w:eastAsia="Times New Roman" w:hAnsi="Aptos" w:cs="Arial"/>
          <w:sz w:val="24"/>
          <w:szCs w:val="24"/>
          <w:lang w:eastAsia="fr-FR"/>
        </w:rPr>
        <w:t> ;</w:t>
      </w:r>
    </w:p>
    <w:p w14:paraId="3280797C" w14:textId="77777777" w:rsidR="00E26486" w:rsidRPr="006A135F" w:rsidRDefault="00E26486" w:rsidP="00E26486">
      <w:pPr>
        <w:numPr>
          <w:ilvl w:val="0"/>
          <w:numId w:val="7"/>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Les dispositifs d’intéressement collectif</w:t>
      </w:r>
      <w:r>
        <w:rPr>
          <w:rFonts w:ascii="Aptos" w:eastAsia="Times New Roman" w:hAnsi="Aptos" w:cs="Arial"/>
          <w:sz w:val="24"/>
          <w:szCs w:val="24"/>
          <w:lang w:eastAsia="fr-FR"/>
        </w:rPr>
        <w:t> ;</w:t>
      </w:r>
    </w:p>
    <w:p w14:paraId="05C15BF3" w14:textId="77777777" w:rsidR="00E26486" w:rsidRPr="006A135F" w:rsidRDefault="00E26486" w:rsidP="00E26486">
      <w:pPr>
        <w:numPr>
          <w:ilvl w:val="0"/>
          <w:numId w:val="7"/>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Les dispositifs compensant les pertes de pouvoir d’achat (exemples : indemnité compensatrice, indemnité différentielle, GIPA, …)</w:t>
      </w:r>
      <w:r>
        <w:rPr>
          <w:rFonts w:ascii="Aptos" w:eastAsia="Times New Roman" w:hAnsi="Aptos" w:cs="Arial"/>
          <w:sz w:val="24"/>
          <w:szCs w:val="24"/>
          <w:lang w:eastAsia="fr-FR"/>
        </w:rPr>
        <w:t> ;</w:t>
      </w:r>
    </w:p>
    <w:p w14:paraId="65F11AD8" w14:textId="77777777" w:rsidR="00E26486" w:rsidRPr="006A135F" w:rsidRDefault="00E26486" w:rsidP="00E26486">
      <w:pPr>
        <w:numPr>
          <w:ilvl w:val="0"/>
          <w:numId w:val="7"/>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 xml:space="preserve">Les sujétions ponctuelles directement liées à la durée du travail (heures supplémentaires, </w:t>
      </w:r>
      <w:r w:rsidRPr="006A135F">
        <w:rPr>
          <w:rFonts w:ascii="Aptos" w:eastAsia="Times New Roman" w:hAnsi="Aptos" w:cs="Arial"/>
          <w:sz w:val="24"/>
          <w:szCs w:val="24"/>
          <w:lang w:eastAsia="fr-FR"/>
        </w:rPr>
        <w:br/>
        <w:t>astreintes, …)</w:t>
      </w:r>
      <w:r>
        <w:rPr>
          <w:rFonts w:ascii="Aptos" w:eastAsia="Times New Roman" w:hAnsi="Aptos" w:cs="Arial"/>
          <w:sz w:val="24"/>
          <w:szCs w:val="24"/>
          <w:lang w:eastAsia="fr-FR"/>
        </w:rPr>
        <w:t> :</w:t>
      </w:r>
    </w:p>
    <w:p w14:paraId="6D9FB8B1" w14:textId="77777777" w:rsidR="00E26486" w:rsidRPr="006A135F" w:rsidRDefault="00E26486" w:rsidP="00E26486">
      <w:pPr>
        <w:numPr>
          <w:ilvl w:val="0"/>
          <w:numId w:val="7"/>
        </w:num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La prime de responsabilité versée au DGS.</w:t>
      </w:r>
    </w:p>
    <w:p w14:paraId="237D518B" w14:textId="77777777" w:rsidR="00E26486" w:rsidRPr="006A135F" w:rsidRDefault="00E26486" w:rsidP="00154373">
      <w:pPr>
        <w:spacing w:after="120" w:line="240" w:lineRule="auto"/>
        <w:ind w:right="-1"/>
        <w:jc w:val="both"/>
        <w:rPr>
          <w:rFonts w:ascii="Aptos" w:eastAsia="Times New Roman" w:hAnsi="Aptos" w:cs="Arial"/>
          <w:sz w:val="24"/>
          <w:szCs w:val="24"/>
          <w:lang w:eastAsia="fr-FR"/>
        </w:rPr>
      </w:pPr>
      <w:r w:rsidRPr="006A135F">
        <w:rPr>
          <w:rFonts w:ascii="Aptos" w:eastAsia="Times New Roman" w:hAnsi="Aptos" w:cs="Arial"/>
          <w:sz w:val="24"/>
          <w:szCs w:val="24"/>
          <w:lang w:eastAsia="fr-FR"/>
        </w:rPr>
        <w:t>L’arrêté en date du 27/08/2015 précise par ailleurs que le RIFSEEP est cumulable avec les indemnités compensant le travail de nuit, le dimanche ou les jours fériés ainsi que les astreintes et le dépassement régulier du cycle de travail tel que défini par le décret n° 2000-815 du 25/08/2000.</w:t>
      </w:r>
    </w:p>
    <w:p w14:paraId="19AE0310" w14:textId="77777777" w:rsidR="00E26486" w:rsidRDefault="00E26486" w:rsidP="00154373">
      <w:pPr>
        <w:spacing w:after="120" w:line="240" w:lineRule="auto"/>
        <w:jc w:val="both"/>
        <w:rPr>
          <w:rFonts w:ascii="Aptos" w:eastAsia="Times" w:hAnsi="Aptos" w:cs="Arial"/>
          <w:sz w:val="24"/>
          <w:szCs w:val="24"/>
          <w:lang w:eastAsia="fr-FR"/>
        </w:rPr>
      </w:pPr>
      <w:r w:rsidRPr="006A135F">
        <w:rPr>
          <w:rFonts w:ascii="Aptos" w:eastAsia="Times" w:hAnsi="Aptos" w:cs="Arial"/>
          <w:sz w:val="24"/>
          <w:szCs w:val="24"/>
          <w:lang w:eastAsia="fr-FR"/>
        </w:rPr>
        <w:t>L’attribution individuelle de l’IFSE et du CIA décidée par l’autorité territoriale fera l’objet d’un arrêté individuel.</w:t>
      </w:r>
      <w:r>
        <w:rPr>
          <w:rFonts w:ascii="Aptos" w:eastAsia="Times" w:hAnsi="Aptos" w:cs="Arial"/>
          <w:sz w:val="24"/>
          <w:szCs w:val="24"/>
          <w:lang w:eastAsia="fr-FR"/>
        </w:rPr>
        <w:t xml:space="preserve"> </w:t>
      </w:r>
      <w:r w:rsidRPr="006A135F">
        <w:rPr>
          <w:rFonts w:ascii="Aptos" w:eastAsia="Times" w:hAnsi="Aptos" w:cs="Arial"/>
          <w:sz w:val="24"/>
          <w:szCs w:val="24"/>
          <w:lang w:eastAsia="fr-FR"/>
        </w:rPr>
        <w:t>Les crédits correspondants seront prévus et inscrits au budget.</w:t>
      </w:r>
    </w:p>
    <w:p w14:paraId="6F5ECCCB" w14:textId="1856E82B" w:rsidR="00E26486" w:rsidRDefault="00E26486" w:rsidP="00154373">
      <w:pPr>
        <w:spacing w:after="120" w:line="240" w:lineRule="auto"/>
        <w:jc w:val="both"/>
        <w:rPr>
          <w:rFonts w:ascii="Aptos" w:eastAsia="Times" w:hAnsi="Aptos" w:cs="Arial"/>
          <w:sz w:val="24"/>
          <w:szCs w:val="24"/>
          <w:lang w:eastAsia="fr-FR"/>
        </w:rPr>
      </w:pPr>
      <w:r>
        <w:rPr>
          <w:rFonts w:ascii="Aptos" w:eastAsia="Times" w:hAnsi="Aptos" w:cs="Arial"/>
          <w:sz w:val="24"/>
          <w:szCs w:val="24"/>
          <w:lang w:eastAsia="fr-FR"/>
        </w:rPr>
        <w:t xml:space="preserve">Il est proposé au conseil municipal de </w:t>
      </w:r>
      <w:r w:rsidR="00154373">
        <w:rPr>
          <w:rFonts w:ascii="Aptos" w:eastAsia="Times" w:hAnsi="Aptos" w:cs="Arial"/>
          <w:sz w:val="24"/>
          <w:szCs w:val="24"/>
          <w:lang w:eastAsia="fr-FR"/>
        </w:rPr>
        <w:t>relever</w:t>
      </w:r>
      <w:r>
        <w:rPr>
          <w:rFonts w:ascii="Aptos" w:eastAsia="Times" w:hAnsi="Aptos" w:cs="Arial"/>
          <w:sz w:val="24"/>
          <w:szCs w:val="24"/>
          <w:lang w:eastAsia="fr-FR"/>
        </w:rPr>
        <w:t xml:space="preserve"> les plafonds</w:t>
      </w:r>
      <w:r w:rsidR="00154373">
        <w:rPr>
          <w:rFonts w:ascii="Aptos" w:eastAsia="Times" w:hAnsi="Aptos" w:cs="Arial"/>
          <w:sz w:val="24"/>
          <w:szCs w:val="24"/>
          <w:lang w:eastAsia="fr-FR"/>
        </w:rPr>
        <w:t xml:space="preserve"> actuels </w:t>
      </w:r>
      <w:r>
        <w:rPr>
          <w:rFonts w:ascii="Aptos" w:eastAsia="Times" w:hAnsi="Aptos" w:cs="Arial"/>
          <w:sz w:val="24"/>
          <w:szCs w:val="24"/>
          <w:lang w:eastAsia="fr-FR"/>
        </w:rPr>
        <w:t>au niveau maximal réglementaire</w:t>
      </w:r>
      <w:r w:rsidR="00154373">
        <w:rPr>
          <w:rFonts w:ascii="Aptos" w:eastAsia="Times" w:hAnsi="Aptos" w:cs="Arial"/>
          <w:sz w:val="24"/>
          <w:szCs w:val="24"/>
          <w:lang w:eastAsia="fr-FR"/>
        </w:rPr>
        <w:t>, l</w:t>
      </w:r>
      <w:r w:rsidR="00154373" w:rsidRPr="006A135F">
        <w:rPr>
          <w:rFonts w:ascii="Aptos" w:eastAsia="Times" w:hAnsi="Aptos" w:cs="Arial"/>
          <w:sz w:val="24"/>
          <w:szCs w:val="24"/>
          <w:lang w:eastAsia="fr-FR"/>
        </w:rPr>
        <w:t xml:space="preserve">’attribution individuelle de l’IFSE et du CIA </w:t>
      </w:r>
      <w:r w:rsidR="00154373">
        <w:rPr>
          <w:rFonts w:ascii="Aptos" w:eastAsia="Times" w:hAnsi="Aptos" w:cs="Arial"/>
          <w:sz w:val="24"/>
          <w:szCs w:val="24"/>
          <w:lang w:eastAsia="fr-FR"/>
        </w:rPr>
        <w:t>étant fixée par arrêté et leur montant n’étant pas forcément égal aux plafonds.</w:t>
      </w:r>
    </w:p>
    <w:p w14:paraId="0D8F069A" w14:textId="77777777" w:rsidR="003C2772" w:rsidRPr="005725D8" w:rsidRDefault="009B4399" w:rsidP="003C2772">
      <w:pPr>
        <w:tabs>
          <w:tab w:val="left" w:pos="8505"/>
        </w:tabs>
        <w:spacing w:after="120" w:line="240" w:lineRule="auto"/>
        <w:jc w:val="both"/>
        <w:rPr>
          <w:rFonts w:ascii="Aptos" w:eastAsia="Times New Roman" w:hAnsi="Aptos" w:cstheme="minorHAnsi"/>
          <w:sz w:val="24"/>
          <w:szCs w:val="24"/>
          <w:lang w:eastAsia="fr-FR"/>
        </w:rPr>
      </w:pPr>
      <w:r w:rsidRPr="005725D8">
        <w:rPr>
          <w:rFonts w:ascii="Aptos" w:eastAsia="Times New Roman" w:hAnsi="Aptos" w:cstheme="minorHAnsi"/>
          <w:b/>
          <w:bCs/>
          <w:sz w:val="24"/>
          <w:szCs w:val="24"/>
          <w:lang w:eastAsia="fr-FR"/>
        </w:rPr>
        <w:t xml:space="preserve">Le conseil municipal, après avoir délibéré, décide, à l’unanimité des membres présents et représentés d’adopter </w:t>
      </w:r>
      <w:r w:rsidR="003C2772" w:rsidRPr="005725D8">
        <w:rPr>
          <w:rFonts w:ascii="Aptos" w:eastAsia="Times New Roman" w:hAnsi="Aptos" w:cstheme="minorHAnsi"/>
          <w:b/>
          <w:bCs/>
          <w:sz w:val="24"/>
          <w:szCs w:val="24"/>
          <w:lang w:eastAsia="fr-FR"/>
        </w:rPr>
        <w:t>l</w:t>
      </w:r>
      <w:r w:rsidR="003C2772">
        <w:rPr>
          <w:rFonts w:ascii="Aptos" w:eastAsia="Times New Roman" w:hAnsi="Aptos" w:cstheme="minorHAnsi"/>
          <w:b/>
          <w:bCs/>
          <w:sz w:val="24"/>
          <w:szCs w:val="24"/>
          <w:lang w:eastAsia="fr-FR"/>
        </w:rPr>
        <w:t xml:space="preserve">es nouveaux montants annuels maxima </w:t>
      </w:r>
      <w:r w:rsidR="003C2772" w:rsidRPr="005725D8">
        <w:rPr>
          <w:rFonts w:ascii="Aptos" w:eastAsia="Times New Roman" w:hAnsi="Aptos" w:cstheme="minorHAnsi"/>
          <w:b/>
          <w:bCs/>
          <w:sz w:val="24"/>
          <w:szCs w:val="24"/>
          <w:lang w:eastAsia="fr-FR"/>
        </w:rPr>
        <w:t>R.I.F.S.E.E.P.</w:t>
      </w:r>
    </w:p>
    <w:p w14:paraId="79606738" w14:textId="42FCF1D3" w:rsidR="009B4399" w:rsidRPr="005725D8" w:rsidRDefault="009B4399" w:rsidP="009B4399">
      <w:pPr>
        <w:tabs>
          <w:tab w:val="left" w:pos="8505"/>
        </w:tabs>
        <w:spacing w:after="120" w:line="240" w:lineRule="auto"/>
        <w:jc w:val="both"/>
        <w:rPr>
          <w:rFonts w:ascii="Aptos" w:eastAsia="Times New Roman" w:hAnsi="Aptos" w:cstheme="minorHAnsi"/>
          <w:sz w:val="24"/>
          <w:szCs w:val="24"/>
          <w:lang w:eastAsia="fr-FR"/>
        </w:rPr>
      </w:pPr>
    </w:p>
    <w:p w14:paraId="6A8E2960" w14:textId="77777777" w:rsidR="009B4399" w:rsidRDefault="009B4399" w:rsidP="009B4399">
      <w:pPr>
        <w:pStyle w:val="western"/>
        <w:spacing w:before="0" w:beforeAutospacing="0" w:after="120" w:line="240" w:lineRule="auto"/>
        <w:jc w:val="both"/>
        <w:rPr>
          <w:rFonts w:ascii="Aptos" w:hAnsi="Aptos" w:cstheme="minorHAnsi"/>
          <w:b/>
          <w:bCs/>
          <w:color w:val="004F88"/>
          <w:sz w:val="24"/>
          <w:szCs w:val="24"/>
        </w:rPr>
      </w:pPr>
    </w:p>
    <w:p w14:paraId="3E2A8F73" w14:textId="22FF6853" w:rsidR="0056568E" w:rsidRDefault="0056568E" w:rsidP="009B4399">
      <w:pPr>
        <w:pStyle w:val="Paragraphedeliste"/>
        <w:numPr>
          <w:ilvl w:val="0"/>
          <w:numId w:val="2"/>
        </w:numPr>
        <w:rPr>
          <w:rFonts w:ascii="Aptos" w:eastAsia="Times New Roman" w:hAnsi="Aptos" w:cstheme="minorHAnsi"/>
          <w:b/>
          <w:bCs/>
          <w:color w:val="004F88"/>
          <w:sz w:val="24"/>
          <w:szCs w:val="24"/>
          <w:lang w:eastAsia="fr-FR"/>
        </w:rPr>
      </w:pPr>
      <w:r w:rsidRPr="0056568E">
        <w:rPr>
          <w:rFonts w:ascii="Aptos" w:eastAsia="Times New Roman" w:hAnsi="Aptos" w:cstheme="minorHAnsi"/>
          <w:b/>
          <w:bCs/>
          <w:color w:val="004F88"/>
          <w:sz w:val="24"/>
          <w:szCs w:val="24"/>
          <w:lang w:eastAsia="fr-FR"/>
        </w:rPr>
        <w:t>Décision modificative N°3 (virement de crédit)</w:t>
      </w:r>
    </w:p>
    <w:p w14:paraId="115A3CC5" w14:textId="4CB45F4C" w:rsidR="00273861" w:rsidRPr="00273861" w:rsidRDefault="00273861" w:rsidP="00273861">
      <w:pPr>
        <w:spacing w:after="120" w:line="240" w:lineRule="auto"/>
        <w:jc w:val="both"/>
        <w:rPr>
          <w:rFonts w:ascii="Aptos" w:hAnsi="Aptos"/>
          <w:b/>
          <w:bCs/>
          <w:color w:val="004F88"/>
          <w:sz w:val="24"/>
          <w:szCs w:val="24"/>
        </w:rPr>
      </w:pPr>
      <w:bookmarkStart w:id="11" w:name="_Hlk208915705"/>
      <w:bookmarkStart w:id="12" w:name="_Hlk210125110"/>
      <w:r w:rsidRPr="00273861">
        <w:rPr>
          <w:rFonts w:ascii="Aptos" w:eastAsia="Times New Roman" w:hAnsi="Aptos" w:cstheme="minorHAnsi"/>
          <w:b/>
          <w:bCs/>
          <w:color w:val="004F88"/>
          <w:sz w:val="24"/>
          <w:szCs w:val="24"/>
          <w:lang w:eastAsia="fr-FR"/>
        </w:rPr>
        <w:t xml:space="preserve">DM </w:t>
      </w:r>
      <w:r>
        <w:rPr>
          <w:rFonts w:ascii="Aptos" w:eastAsia="Times New Roman" w:hAnsi="Aptos" w:cstheme="minorHAnsi"/>
          <w:b/>
          <w:bCs/>
          <w:color w:val="004F88"/>
          <w:sz w:val="24"/>
          <w:szCs w:val="24"/>
          <w:lang w:eastAsia="fr-FR"/>
        </w:rPr>
        <w:t>3</w:t>
      </w:r>
      <w:r w:rsidRPr="00273861">
        <w:rPr>
          <w:rFonts w:ascii="Aptos" w:eastAsia="Times New Roman" w:hAnsi="Aptos" w:cstheme="minorHAnsi"/>
          <w:b/>
          <w:bCs/>
          <w:color w:val="004F88"/>
          <w:sz w:val="24"/>
          <w:szCs w:val="24"/>
          <w:lang w:eastAsia="fr-FR"/>
        </w:rPr>
        <w:t> : Budget commune</w:t>
      </w:r>
    </w:p>
    <w:p w14:paraId="16D3C243" w14:textId="44F812C3" w:rsidR="000F61F2" w:rsidRPr="000F61F2" w:rsidRDefault="000F61F2" w:rsidP="00273861">
      <w:pPr>
        <w:spacing w:after="120" w:line="240" w:lineRule="auto"/>
        <w:jc w:val="both"/>
        <w:rPr>
          <w:rFonts w:ascii="Aptos" w:hAnsi="Aptos"/>
          <w:sz w:val="24"/>
          <w:szCs w:val="24"/>
        </w:rPr>
      </w:pPr>
      <w:r w:rsidRPr="000A21C8">
        <w:rPr>
          <w:rFonts w:ascii="Aptos" w:eastAsia="Times New Roman" w:hAnsi="Aptos" w:cstheme="minorHAnsi"/>
          <w:sz w:val="24"/>
          <w:szCs w:val="24"/>
          <w:lang w:eastAsia="fr-FR"/>
        </w:rPr>
        <w:t xml:space="preserve">Le Chapitre </w:t>
      </w:r>
      <w:r>
        <w:rPr>
          <w:rFonts w:ascii="Aptos" w:eastAsia="Times New Roman" w:hAnsi="Aptos" w:cstheme="minorHAnsi"/>
          <w:sz w:val="24"/>
          <w:szCs w:val="24"/>
          <w:lang w:eastAsia="fr-FR"/>
        </w:rPr>
        <w:t>16</w:t>
      </w:r>
      <w:r w:rsidRPr="000A21C8">
        <w:rPr>
          <w:rFonts w:ascii="Aptos" w:eastAsia="Times New Roman" w:hAnsi="Aptos" w:cstheme="minorHAnsi"/>
          <w:sz w:val="24"/>
          <w:szCs w:val="24"/>
          <w:lang w:eastAsia="fr-FR"/>
        </w:rPr>
        <w:t xml:space="preserve"> article </w:t>
      </w:r>
      <w:r>
        <w:rPr>
          <w:rFonts w:ascii="Aptos" w:eastAsia="Times New Roman" w:hAnsi="Aptos" w:cstheme="minorHAnsi"/>
          <w:sz w:val="24"/>
          <w:szCs w:val="24"/>
          <w:lang w:eastAsia="fr-FR"/>
        </w:rPr>
        <w:t>165 ne permet pas de couvrir le remboursement de</w:t>
      </w:r>
      <w:r w:rsidRPr="000A21C8">
        <w:rPr>
          <w:rFonts w:ascii="Aptos" w:eastAsia="Times New Roman" w:hAnsi="Aptos" w:cstheme="minorHAnsi"/>
          <w:sz w:val="24"/>
          <w:szCs w:val="24"/>
          <w:lang w:eastAsia="fr-FR"/>
        </w:rPr>
        <w:t xml:space="preserve"> </w:t>
      </w:r>
      <w:r>
        <w:rPr>
          <w:rFonts w:ascii="Aptos" w:eastAsia="Times New Roman" w:hAnsi="Aptos" w:cstheme="minorHAnsi"/>
          <w:sz w:val="24"/>
          <w:szCs w:val="24"/>
          <w:lang w:eastAsia="fr-FR"/>
        </w:rPr>
        <w:t>la caution reversé du loyer Place du Marché.</w:t>
      </w:r>
    </w:p>
    <w:p w14:paraId="41A9B587" w14:textId="67BE9E82" w:rsidR="00273861" w:rsidRDefault="00273861" w:rsidP="00273861">
      <w:pPr>
        <w:spacing w:after="120" w:line="240" w:lineRule="auto"/>
        <w:jc w:val="both"/>
        <w:rPr>
          <w:rFonts w:ascii="Aptos" w:eastAsia="Times New Roman" w:hAnsi="Aptos" w:cs="Calibri"/>
          <w:sz w:val="24"/>
          <w:szCs w:val="24"/>
          <w:lang w:eastAsia="fr-FR"/>
        </w:rPr>
      </w:pPr>
      <w:r>
        <w:rPr>
          <w:rFonts w:ascii="Aptos" w:eastAsia="Times New Roman" w:hAnsi="Aptos" w:cs="Calibri"/>
          <w:sz w:val="24"/>
          <w:szCs w:val="24"/>
          <w:lang w:eastAsia="fr-FR"/>
        </w:rPr>
        <w:t>I</w:t>
      </w:r>
      <w:r w:rsidRPr="00807AA8">
        <w:rPr>
          <w:rFonts w:ascii="Aptos" w:eastAsia="Times New Roman" w:hAnsi="Aptos" w:cs="Calibri"/>
          <w:sz w:val="24"/>
          <w:szCs w:val="24"/>
          <w:lang w:eastAsia="fr-FR"/>
        </w:rPr>
        <w:t xml:space="preserve">l est </w:t>
      </w:r>
      <w:r>
        <w:rPr>
          <w:rFonts w:ascii="Aptos" w:eastAsia="Times New Roman" w:hAnsi="Aptos" w:cs="Calibri"/>
          <w:sz w:val="24"/>
          <w:szCs w:val="24"/>
          <w:lang w:eastAsia="fr-FR"/>
        </w:rPr>
        <w:t xml:space="preserve">donc </w:t>
      </w:r>
      <w:r w:rsidRPr="00807AA8">
        <w:rPr>
          <w:rFonts w:ascii="Aptos" w:eastAsia="Times New Roman" w:hAnsi="Aptos" w:cs="Calibri"/>
          <w:sz w:val="24"/>
          <w:szCs w:val="24"/>
          <w:lang w:eastAsia="fr-FR"/>
        </w:rPr>
        <w:t>proposé au conseil municipal</w:t>
      </w:r>
      <w:r>
        <w:rPr>
          <w:rFonts w:ascii="Aptos" w:eastAsia="Times New Roman" w:hAnsi="Aptos" w:cs="Calibri"/>
          <w:sz w:val="24"/>
          <w:szCs w:val="24"/>
          <w:lang w:eastAsia="fr-FR"/>
        </w:rPr>
        <w:t xml:space="preserve"> de réajuster le budget d’investissement par une décision modificative par virement de crédit (sans augmentation du budget) :</w:t>
      </w:r>
    </w:p>
    <w:bookmarkEnd w:id="11"/>
    <w:p w14:paraId="2CDEC4C7" w14:textId="77777777" w:rsidR="00273861" w:rsidRPr="00315AF6" w:rsidRDefault="00273861" w:rsidP="00273861">
      <w:pPr>
        <w:tabs>
          <w:tab w:val="left" w:leader="dot" w:pos="3402"/>
          <w:tab w:val="left" w:leader="dot" w:pos="5670"/>
        </w:tabs>
        <w:spacing w:after="120" w:line="240" w:lineRule="auto"/>
        <w:jc w:val="both"/>
        <w:rPr>
          <w:rFonts w:ascii="Aptos" w:eastAsia="Times New Roman" w:hAnsi="Aptos" w:cs="Calibri"/>
          <w:b/>
          <w:bCs/>
          <w:sz w:val="24"/>
          <w:szCs w:val="24"/>
          <w:lang w:eastAsia="fr-FR"/>
        </w:rPr>
      </w:pPr>
      <w:r w:rsidRPr="00315AF6">
        <w:rPr>
          <w:rFonts w:ascii="Aptos" w:eastAsia="Times New Roman" w:hAnsi="Aptos" w:cs="Calibri"/>
          <w:b/>
          <w:bCs/>
          <w:sz w:val="24"/>
          <w:szCs w:val="24"/>
          <w:lang w:eastAsia="fr-FR"/>
        </w:rPr>
        <w:t>Dépenses d’investissement :</w:t>
      </w:r>
    </w:p>
    <w:p w14:paraId="792FD81D" w14:textId="45C01CE0" w:rsidR="00273861" w:rsidRPr="009B313F" w:rsidRDefault="00273861" w:rsidP="00273861">
      <w:pPr>
        <w:spacing w:after="120" w:line="240" w:lineRule="auto"/>
        <w:ind w:firstLine="708"/>
        <w:rPr>
          <w:rFonts w:ascii="Aptos" w:eastAsia="Times New Roman" w:hAnsi="Aptos" w:cs="Calibri"/>
          <w:sz w:val="24"/>
          <w:szCs w:val="24"/>
          <w:lang w:eastAsia="fr-FR"/>
        </w:rPr>
      </w:pPr>
      <w:r w:rsidRPr="009B313F">
        <w:rPr>
          <w:rFonts w:ascii="Aptos" w:eastAsia="Times New Roman" w:hAnsi="Aptos" w:cs="Calibri"/>
          <w:sz w:val="24"/>
          <w:szCs w:val="24"/>
          <w:lang w:eastAsia="fr-FR"/>
        </w:rPr>
        <w:lastRenderedPageBreak/>
        <w:t xml:space="preserve">Chapitre </w:t>
      </w:r>
      <w:r w:rsidR="000326BA">
        <w:rPr>
          <w:rFonts w:ascii="Aptos" w:eastAsia="Times New Roman" w:hAnsi="Aptos" w:cs="Calibri"/>
          <w:sz w:val="24"/>
          <w:szCs w:val="24"/>
          <w:lang w:eastAsia="fr-FR"/>
        </w:rPr>
        <w:t>16</w:t>
      </w:r>
      <w:r w:rsidRPr="009B313F">
        <w:rPr>
          <w:rFonts w:ascii="Aptos" w:eastAsia="Times New Roman" w:hAnsi="Aptos" w:cs="Calibri"/>
          <w:sz w:val="24"/>
          <w:szCs w:val="24"/>
          <w:lang w:eastAsia="fr-FR"/>
        </w:rPr>
        <w:t>-</w:t>
      </w:r>
      <w:r w:rsidR="000326BA">
        <w:rPr>
          <w:rFonts w:ascii="Aptos" w:eastAsia="Times New Roman" w:hAnsi="Aptos" w:cs="Calibri"/>
          <w:sz w:val="24"/>
          <w:szCs w:val="24"/>
          <w:lang w:eastAsia="fr-FR"/>
        </w:rPr>
        <w:t xml:space="preserve"> E</w:t>
      </w:r>
      <w:r w:rsidR="00EC4F7F">
        <w:rPr>
          <w:rFonts w:ascii="Aptos" w:eastAsia="Times New Roman" w:hAnsi="Aptos" w:cs="Calibri"/>
          <w:sz w:val="24"/>
          <w:szCs w:val="24"/>
          <w:lang w:eastAsia="fr-FR"/>
        </w:rPr>
        <w:t>mprunts et dettes assimilées</w:t>
      </w:r>
    </w:p>
    <w:p w14:paraId="3B82B7DD" w14:textId="70D1E01C" w:rsidR="00273861" w:rsidRPr="009B313F" w:rsidRDefault="00273861" w:rsidP="00273861">
      <w:pPr>
        <w:spacing w:after="120" w:line="240" w:lineRule="auto"/>
        <w:ind w:left="708" w:firstLine="708"/>
        <w:rPr>
          <w:rFonts w:ascii="Aptos" w:eastAsia="Times New Roman" w:hAnsi="Aptos" w:cs="Calibri"/>
          <w:sz w:val="24"/>
          <w:szCs w:val="24"/>
          <w:lang w:eastAsia="fr-FR"/>
        </w:rPr>
      </w:pPr>
      <w:r w:rsidRPr="009B313F">
        <w:rPr>
          <w:rFonts w:ascii="Aptos" w:eastAsia="Times New Roman" w:hAnsi="Aptos" w:cs="Calibri"/>
          <w:sz w:val="24"/>
          <w:szCs w:val="24"/>
          <w:lang w:eastAsia="fr-FR"/>
        </w:rPr>
        <w:t xml:space="preserve">Article </w:t>
      </w:r>
      <w:r w:rsidR="00EC4F7F">
        <w:rPr>
          <w:rFonts w:ascii="Aptos" w:eastAsia="Times New Roman" w:hAnsi="Aptos" w:cs="Calibri"/>
          <w:sz w:val="24"/>
          <w:szCs w:val="24"/>
          <w:lang w:eastAsia="fr-FR"/>
        </w:rPr>
        <w:t>165- Dépôts et cautionnement reçus</w:t>
      </w:r>
      <w:r w:rsidRPr="009B313F">
        <w:rPr>
          <w:rFonts w:ascii="Aptos" w:eastAsia="Times New Roman" w:hAnsi="Aptos" w:cs="Calibri"/>
          <w:sz w:val="24"/>
          <w:szCs w:val="24"/>
          <w:lang w:eastAsia="fr-FR"/>
        </w:rPr>
        <w:tab/>
      </w:r>
      <w:r w:rsidRPr="009B313F">
        <w:rPr>
          <w:rFonts w:ascii="Aptos" w:eastAsia="Times New Roman" w:hAnsi="Aptos" w:cs="Calibri"/>
          <w:sz w:val="24"/>
          <w:szCs w:val="24"/>
          <w:lang w:eastAsia="fr-FR"/>
        </w:rPr>
        <w:tab/>
      </w:r>
      <w:r w:rsidRPr="009B313F">
        <w:rPr>
          <w:rFonts w:ascii="Aptos" w:eastAsia="Times New Roman" w:hAnsi="Aptos" w:cs="Calibri"/>
          <w:sz w:val="24"/>
          <w:szCs w:val="24"/>
          <w:lang w:eastAsia="fr-FR"/>
        </w:rPr>
        <w:tab/>
      </w:r>
      <w:r w:rsidR="00EC4F7F">
        <w:rPr>
          <w:rFonts w:ascii="Aptos" w:eastAsia="Times New Roman" w:hAnsi="Aptos" w:cs="Calibri"/>
          <w:sz w:val="24"/>
          <w:szCs w:val="24"/>
          <w:lang w:eastAsia="fr-FR"/>
        </w:rPr>
        <w:t xml:space="preserve">             </w:t>
      </w:r>
      <w:r w:rsidRPr="009B313F">
        <w:rPr>
          <w:rFonts w:ascii="Aptos" w:eastAsia="Times New Roman" w:hAnsi="Aptos" w:cs="Calibri"/>
          <w:sz w:val="24"/>
          <w:szCs w:val="24"/>
          <w:lang w:eastAsia="fr-FR"/>
        </w:rPr>
        <w:t xml:space="preserve">+ </w:t>
      </w:r>
      <w:r w:rsidR="00EC4F7F">
        <w:rPr>
          <w:rFonts w:ascii="Aptos" w:eastAsia="Times New Roman" w:hAnsi="Aptos" w:cs="Calibri"/>
          <w:sz w:val="24"/>
          <w:szCs w:val="24"/>
          <w:lang w:eastAsia="fr-FR"/>
        </w:rPr>
        <w:t>460</w:t>
      </w:r>
      <w:r w:rsidRPr="009B313F">
        <w:rPr>
          <w:rFonts w:ascii="Aptos" w:eastAsia="Times New Roman" w:hAnsi="Aptos" w:cs="Calibri"/>
          <w:sz w:val="24"/>
          <w:szCs w:val="24"/>
          <w:lang w:eastAsia="fr-FR"/>
        </w:rPr>
        <w:t>,</w:t>
      </w:r>
      <w:r w:rsidR="00EC4F7F">
        <w:rPr>
          <w:rFonts w:ascii="Aptos" w:eastAsia="Times New Roman" w:hAnsi="Aptos" w:cs="Calibri"/>
          <w:sz w:val="24"/>
          <w:szCs w:val="24"/>
          <w:lang w:eastAsia="fr-FR"/>
        </w:rPr>
        <w:t>00</w:t>
      </w:r>
      <w:r w:rsidRPr="009B313F">
        <w:rPr>
          <w:rFonts w:ascii="Aptos" w:eastAsia="Times New Roman" w:hAnsi="Aptos" w:cs="Calibri"/>
          <w:sz w:val="24"/>
          <w:szCs w:val="24"/>
          <w:lang w:eastAsia="fr-FR"/>
        </w:rPr>
        <w:t xml:space="preserve"> €</w:t>
      </w:r>
    </w:p>
    <w:p w14:paraId="20D45F58" w14:textId="1EC62731" w:rsidR="00273861" w:rsidRPr="00315AF6" w:rsidRDefault="00EC4F7F" w:rsidP="00273861">
      <w:pPr>
        <w:spacing w:after="120" w:line="240" w:lineRule="auto"/>
        <w:rPr>
          <w:rFonts w:ascii="Aptos" w:eastAsia="Times New Roman" w:hAnsi="Aptos" w:cs="Calibri"/>
          <w:b/>
          <w:bCs/>
          <w:sz w:val="24"/>
          <w:szCs w:val="24"/>
          <w:lang w:eastAsia="fr-FR"/>
        </w:rPr>
      </w:pPr>
      <w:r>
        <w:rPr>
          <w:rFonts w:ascii="Aptos" w:eastAsia="Times New Roman" w:hAnsi="Aptos" w:cs="Calibri"/>
          <w:b/>
          <w:bCs/>
          <w:sz w:val="24"/>
          <w:szCs w:val="24"/>
          <w:lang w:eastAsia="fr-FR"/>
        </w:rPr>
        <w:t>Dépenses</w:t>
      </w:r>
      <w:r w:rsidR="00273861" w:rsidRPr="00315AF6">
        <w:rPr>
          <w:rFonts w:ascii="Aptos" w:eastAsia="Times New Roman" w:hAnsi="Aptos" w:cs="Calibri"/>
          <w:b/>
          <w:bCs/>
          <w:sz w:val="24"/>
          <w:szCs w:val="24"/>
          <w:lang w:eastAsia="fr-FR"/>
        </w:rPr>
        <w:t xml:space="preserve"> d’investissement :</w:t>
      </w:r>
    </w:p>
    <w:p w14:paraId="0E5A8671" w14:textId="62545272" w:rsidR="00273861" w:rsidRPr="009B313F" w:rsidRDefault="00273861" w:rsidP="00273861">
      <w:pPr>
        <w:pStyle w:val="Sansinterligne"/>
        <w:spacing w:after="120"/>
        <w:ind w:firstLine="708"/>
        <w:rPr>
          <w:rFonts w:ascii="Aptos" w:eastAsia="Times New Roman" w:hAnsi="Aptos" w:cs="Calibri"/>
          <w:sz w:val="24"/>
          <w:szCs w:val="24"/>
          <w:lang w:eastAsia="fr-FR"/>
        </w:rPr>
      </w:pPr>
      <w:r w:rsidRPr="009B313F">
        <w:rPr>
          <w:rFonts w:ascii="Aptos" w:eastAsia="Times New Roman" w:hAnsi="Aptos" w:cs="Calibri"/>
          <w:sz w:val="24"/>
          <w:szCs w:val="24"/>
          <w:lang w:eastAsia="fr-FR"/>
        </w:rPr>
        <w:t xml:space="preserve">Chapitre </w:t>
      </w:r>
      <w:r w:rsidR="00EC4F7F">
        <w:rPr>
          <w:rFonts w:ascii="Aptos" w:eastAsia="Times New Roman" w:hAnsi="Aptos" w:cs="Calibri"/>
          <w:sz w:val="24"/>
          <w:szCs w:val="24"/>
          <w:lang w:eastAsia="fr-FR"/>
        </w:rPr>
        <w:t>16</w:t>
      </w:r>
      <w:r w:rsidRPr="009B313F">
        <w:rPr>
          <w:rFonts w:ascii="Aptos" w:eastAsia="Times New Roman" w:hAnsi="Aptos" w:cs="Calibri"/>
          <w:sz w:val="24"/>
          <w:szCs w:val="24"/>
          <w:lang w:eastAsia="fr-FR"/>
        </w:rPr>
        <w:t>-</w:t>
      </w:r>
      <w:r w:rsidR="00EC4F7F">
        <w:rPr>
          <w:rFonts w:ascii="Aptos" w:eastAsia="Times New Roman" w:hAnsi="Aptos" w:cs="Calibri"/>
          <w:sz w:val="24"/>
          <w:szCs w:val="24"/>
          <w:lang w:eastAsia="fr-FR"/>
        </w:rPr>
        <w:t xml:space="preserve"> Emprunts et dettes assimilées</w:t>
      </w:r>
    </w:p>
    <w:p w14:paraId="41E45DDD" w14:textId="73ABE227" w:rsidR="00273861" w:rsidRPr="009B313F" w:rsidRDefault="00273861" w:rsidP="00273861">
      <w:pPr>
        <w:pStyle w:val="Sansinterligne"/>
        <w:spacing w:after="120"/>
        <w:ind w:left="709" w:firstLine="709"/>
        <w:rPr>
          <w:rFonts w:ascii="Aptos" w:hAnsi="Aptos"/>
          <w:sz w:val="24"/>
          <w:szCs w:val="24"/>
        </w:rPr>
      </w:pPr>
      <w:r w:rsidRPr="009B313F">
        <w:rPr>
          <w:rFonts w:ascii="Aptos" w:eastAsia="Times New Roman" w:hAnsi="Aptos" w:cs="Calibri"/>
          <w:sz w:val="24"/>
          <w:szCs w:val="24"/>
          <w:lang w:eastAsia="fr-FR"/>
        </w:rPr>
        <w:t xml:space="preserve">Article </w:t>
      </w:r>
      <w:r w:rsidR="00EC4F7F">
        <w:rPr>
          <w:rFonts w:ascii="Aptos" w:eastAsia="Times New Roman" w:hAnsi="Aptos" w:cs="Calibri"/>
          <w:sz w:val="24"/>
          <w:szCs w:val="24"/>
          <w:lang w:eastAsia="fr-FR"/>
        </w:rPr>
        <w:t>1641</w:t>
      </w:r>
      <w:r w:rsidRPr="009B313F">
        <w:rPr>
          <w:rFonts w:ascii="Aptos" w:eastAsia="Times New Roman" w:hAnsi="Aptos" w:cs="Calibri"/>
          <w:sz w:val="24"/>
          <w:szCs w:val="24"/>
          <w:lang w:eastAsia="fr-FR"/>
        </w:rPr>
        <w:t>-</w:t>
      </w:r>
      <w:r w:rsidR="00EC4F7F">
        <w:rPr>
          <w:rFonts w:ascii="Aptos" w:eastAsia="Times New Roman" w:hAnsi="Aptos" w:cs="Calibri"/>
          <w:sz w:val="24"/>
          <w:szCs w:val="24"/>
          <w:lang w:eastAsia="fr-FR"/>
        </w:rPr>
        <w:t xml:space="preserve"> Emprunts en euros</w:t>
      </w:r>
      <w:r w:rsidRPr="009B313F">
        <w:rPr>
          <w:rFonts w:ascii="Aptos" w:eastAsia="Times New Roman" w:hAnsi="Aptos" w:cs="Calibri"/>
          <w:sz w:val="24"/>
          <w:szCs w:val="24"/>
          <w:lang w:eastAsia="fr-FR"/>
        </w:rPr>
        <w:tab/>
      </w:r>
      <w:r w:rsidRPr="009B313F">
        <w:rPr>
          <w:rFonts w:ascii="Aptos" w:eastAsia="Times New Roman" w:hAnsi="Aptos" w:cs="Calibri"/>
          <w:sz w:val="24"/>
          <w:szCs w:val="24"/>
          <w:lang w:eastAsia="fr-FR"/>
        </w:rPr>
        <w:tab/>
      </w:r>
      <w:r w:rsidRPr="009B313F">
        <w:rPr>
          <w:rFonts w:ascii="Aptos" w:eastAsia="Times New Roman" w:hAnsi="Aptos" w:cs="Calibri"/>
          <w:sz w:val="24"/>
          <w:szCs w:val="24"/>
          <w:lang w:eastAsia="fr-FR"/>
        </w:rPr>
        <w:tab/>
      </w:r>
      <w:r w:rsidR="00EC4F7F">
        <w:rPr>
          <w:rFonts w:ascii="Aptos" w:eastAsia="Times New Roman" w:hAnsi="Aptos" w:cs="Calibri"/>
          <w:sz w:val="24"/>
          <w:szCs w:val="24"/>
          <w:lang w:eastAsia="fr-FR"/>
        </w:rPr>
        <w:tab/>
      </w:r>
      <w:r w:rsidR="00EC4F7F">
        <w:rPr>
          <w:rFonts w:ascii="Aptos" w:eastAsia="Times New Roman" w:hAnsi="Aptos" w:cs="Calibri"/>
          <w:sz w:val="24"/>
          <w:szCs w:val="24"/>
          <w:lang w:eastAsia="fr-FR"/>
        </w:rPr>
        <w:tab/>
      </w:r>
      <w:r w:rsidR="00EC4F7F">
        <w:rPr>
          <w:rFonts w:ascii="Aptos" w:eastAsia="Times New Roman" w:hAnsi="Aptos" w:cs="Calibri"/>
          <w:sz w:val="24"/>
          <w:szCs w:val="24"/>
          <w:lang w:eastAsia="fr-FR"/>
        </w:rPr>
        <w:tab/>
        <w:t>-</w:t>
      </w:r>
      <w:r w:rsidRPr="009B313F">
        <w:rPr>
          <w:rFonts w:ascii="Aptos" w:eastAsia="Times New Roman" w:hAnsi="Aptos" w:cs="Calibri"/>
          <w:sz w:val="24"/>
          <w:szCs w:val="24"/>
          <w:lang w:eastAsia="fr-FR"/>
        </w:rPr>
        <w:t xml:space="preserve"> </w:t>
      </w:r>
      <w:r w:rsidR="00EC4F7F">
        <w:rPr>
          <w:rFonts w:ascii="Aptos" w:eastAsia="Times New Roman" w:hAnsi="Aptos" w:cs="Calibri"/>
          <w:sz w:val="24"/>
          <w:szCs w:val="24"/>
          <w:lang w:eastAsia="fr-FR"/>
        </w:rPr>
        <w:t>460</w:t>
      </w:r>
      <w:r w:rsidRPr="009B313F">
        <w:rPr>
          <w:rFonts w:ascii="Aptos" w:eastAsia="Times New Roman" w:hAnsi="Aptos" w:cs="Calibri"/>
          <w:sz w:val="24"/>
          <w:szCs w:val="24"/>
          <w:lang w:eastAsia="fr-FR"/>
        </w:rPr>
        <w:t>,</w:t>
      </w:r>
      <w:r w:rsidR="00EC4F7F">
        <w:rPr>
          <w:rFonts w:ascii="Aptos" w:eastAsia="Times New Roman" w:hAnsi="Aptos" w:cs="Calibri"/>
          <w:sz w:val="24"/>
          <w:szCs w:val="24"/>
          <w:lang w:eastAsia="fr-FR"/>
        </w:rPr>
        <w:t>00</w:t>
      </w:r>
      <w:r w:rsidRPr="009B313F">
        <w:rPr>
          <w:rFonts w:ascii="Aptos" w:eastAsia="Times New Roman" w:hAnsi="Aptos" w:cs="Calibri"/>
          <w:sz w:val="24"/>
          <w:szCs w:val="24"/>
          <w:lang w:eastAsia="fr-FR"/>
        </w:rPr>
        <w:t xml:space="preserve"> €</w:t>
      </w:r>
    </w:p>
    <w:p w14:paraId="2D1858F2" w14:textId="224BCD77" w:rsidR="00273861" w:rsidRDefault="00273861" w:rsidP="00273861">
      <w:pPr>
        <w:tabs>
          <w:tab w:val="left" w:leader="dot" w:pos="3402"/>
          <w:tab w:val="left" w:leader="dot" w:pos="5670"/>
        </w:tabs>
        <w:spacing w:after="120" w:line="240" w:lineRule="auto"/>
        <w:jc w:val="both"/>
        <w:rPr>
          <w:rFonts w:ascii="Aptos" w:eastAsia="Times New Roman" w:hAnsi="Aptos" w:cs="Calibri"/>
          <w:b/>
          <w:bCs/>
          <w:sz w:val="24"/>
          <w:szCs w:val="24"/>
          <w:lang w:eastAsia="fr-FR"/>
        </w:rPr>
      </w:pPr>
      <w:r w:rsidRPr="009D66DC">
        <w:rPr>
          <w:rFonts w:ascii="Aptos" w:eastAsia="Times New Roman" w:hAnsi="Aptos" w:cs="Calibri"/>
          <w:b/>
          <w:bCs/>
          <w:sz w:val="24"/>
          <w:szCs w:val="24"/>
          <w:lang w:eastAsia="fr-FR"/>
        </w:rPr>
        <w:t xml:space="preserve">Après en avoir délibéré, le conseil municipal, à l ’unanimité des membres présents </w:t>
      </w:r>
      <w:r w:rsidRPr="009D66DC">
        <w:rPr>
          <w:rFonts w:ascii="Aptos" w:hAnsi="Aptos" w:cstheme="minorHAnsi"/>
          <w:b/>
          <w:bCs/>
          <w:sz w:val="24"/>
          <w:szCs w:val="24"/>
        </w:rPr>
        <w:t>et représentés,</w:t>
      </w:r>
      <w:r w:rsidRPr="009D66DC">
        <w:rPr>
          <w:rFonts w:ascii="Aptos" w:eastAsia="Times New Roman" w:hAnsi="Aptos" w:cs="Calibri"/>
          <w:b/>
          <w:bCs/>
          <w:sz w:val="24"/>
          <w:szCs w:val="24"/>
          <w:lang w:eastAsia="fr-FR"/>
        </w:rPr>
        <w:t xml:space="preserve"> valide </w:t>
      </w:r>
      <w:r>
        <w:rPr>
          <w:rFonts w:ascii="Aptos" w:eastAsia="Times New Roman" w:hAnsi="Aptos" w:cs="Calibri"/>
          <w:b/>
          <w:bCs/>
          <w:sz w:val="24"/>
          <w:szCs w:val="24"/>
          <w:lang w:eastAsia="fr-FR"/>
        </w:rPr>
        <w:t>la</w:t>
      </w:r>
      <w:r w:rsidRPr="009D66DC">
        <w:rPr>
          <w:rFonts w:ascii="Aptos" w:eastAsia="Times New Roman" w:hAnsi="Aptos" w:cs="Calibri"/>
          <w:b/>
          <w:bCs/>
          <w:sz w:val="24"/>
          <w:szCs w:val="24"/>
          <w:lang w:eastAsia="fr-FR"/>
        </w:rPr>
        <w:t xml:space="preserve"> décision</w:t>
      </w:r>
      <w:r>
        <w:rPr>
          <w:rFonts w:ascii="Aptos" w:eastAsia="Times New Roman" w:hAnsi="Aptos" w:cs="Calibri"/>
          <w:b/>
          <w:bCs/>
          <w:sz w:val="24"/>
          <w:szCs w:val="24"/>
          <w:lang w:eastAsia="fr-FR"/>
        </w:rPr>
        <w:t>s</w:t>
      </w:r>
      <w:r w:rsidRPr="009D66DC">
        <w:rPr>
          <w:rFonts w:ascii="Aptos" w:eastAsia="Times New Roman" w:hAnsi="Aptos" w:cs="Calibri"/>
          <w:b/>
          <w:bCs/>
          <w:sz w:val="24"/>
          <w:szCs w:val="24"/>
          <w:lang w:eastAsia="fr-FR"/>
        </w:rPr>
        <w:t xml:space="preserve"> modificative</w:t>
      </w:r>
      <w:r>
        <w:rPr>
          <w:rFonts w:ascii="Aptos" w:eastAsia="Times New Roman" w:hAnsi="Aptos" w:cs="Calibri"/>
          <w:b/>
          <w:bCs/>
          <w:sz w:val="24"/>
          <w:szCs w:val="24"/>
          <w:lang w:eastAsia="fr-FR"/>
        </w:rPr>
        <w:t xml:space="preserve"> N°3.</w:t>
      </w:r>
    </w:p>
    <w:bookmarkEnd w:id="12"/>
    <w:p w14:paraId="10D80F67" w14:textId="77777777" w:rsidR="003A1065" w:rsidRPr="00273861" w:rsidRDefault="003A1065" w:rsidP="00273861">
      <w:pPr>
        <w:rPr>
          <w:rFonts w:ascii="Aptos" w:eastAsia="Times New Roman" w:hAnsi="Aptos" w:cstheme="minorHAnsi"/>
          <w:b/>
          <w:bCs/>
          <w:color w:val="004F88"/>
          <w:sz w:val="24"/>
          <w:szCs w:val="24"/>
          <w:lang w:eastAsia="fr-FR"/>
        </w:rPr>
      </w:pPr>
    </w:p>
    <w:p w14:paraId="4B60FD79" w14:textId="3D69BB27" w:rsidR="00BC02FF" w:rsidRDefault="00BC02FF" w:rsidP="009B4399">
      <w:pPr>
        <w:pStyle w:val="western"/>
        <w:numPr>
          <w:ilvl w:val="0"/>
          <w:numId w:val="2"/>
        </w:numPr>
        <w:spacing w:before="0" w:beforeAutospacing="0" w:after="120" w:line="240" w:lineRule="auto"/>
        <w:jc w:val="both"/>
        <w:rPr>
          <w:rFonts w:ascii="Aptos" w:hAnsi="Aptos" w:cstheme="minorHAnsi"/>
          <w:b/>
          <w:bCs/>
          <w:color w:val="004F88"/>
          <w:sz w:val="24"/>
          <w:szCs w:val="24"/>
        </w:rPr>
      </w:pPr>
      <w:r>
        <w:rPr>
          <w:rFonts w:ascii="Aptos" w:hAnsi="Aptos" w:cstheme="minorHAnsi"/>
          <w:b/>
          <w:bCs/>
          <w:color w:val="004F88"/>
          <w:sz w:val="24"/>
          <w:szCs w:val="24"/>
        </w:rPr>
        <w:t>Rapport CLECT</w:t>
      </w:r>
    </w:p>
    <w:p w14:paraId="1C11FD2D" w14:textId="38457E00" w:rsidR="00BC02FF" w:rsidRPr="00330E02" w:rsidRDefault="00BC02FF" w:rsidP="00BC02FF">
      <w:pPr>
        <w:pStyle w:val="western"/>
        <w:spacing w:before="0" w:beforeAutospacing="0" w:after="120" w:line="240" w:lineRule="auto"/>
        <w:jc w:val="both"/>
        <w:rPr>
          <w:rFonts w:ascii="Aptos" w:hAnsi="Aptos" w:cstheme="minorHAnsi"/>
          <w:iCs/>
          <w:sz w:val="24"/>
          <w:szCs w:val="24"/>
        </w:rPr>
      </w:pPr>
      <w:r>
        <w:rPr>
          <w:rFonts w:ascii="Aptos" w:hAnsi="Aptos" w:cstheme="minorHAnsi"/>
          <w:bCs/>
          <w:sz w:val="24"/>
          <w:szCs w:val="24"/>
        </w:rPr>
        <w:t xml:space="preserve">La </w:t>
      </w:r>
      <w:r w:rsidRPr="00330E02">
        <w:rPr>
          <w:rFonts w:ascii="Aptos" w:hAnsi="Aptos" w:cstheme="minorHAnsi"/>
          <w:bCs/>
          <w:sz w:val="24"/>
          <w:szCs w:val="24"/>
        </w:rPr>
        <w:t>Commission Locale d’Evaluation des Charges</w:t>
      </w:r>
      <w:r>
        <w:rPr>
          <w:rFonts w:ascii="Aptos" w:hAnsi="Aptos" w:cstheme="minorHAnsi"/>
          <w:bCs/>
          <w:sz w:val="24"/>
          <w:szCs w:val="24"/>
        </w:rPr>
        <w:t xml:space="preserve"> </w:t>
      </w:r>
      <w:r w:rsidRPr="00330E02">
        <w:rPr>
          <w:rFonts w:ascii="Aptos" w:hAnsi="Aptos" w:cstheme="minorHAnsi"/>
          <w:bCs/>
          <w:sz w:val="24"/>
          <w:szCs w:val="24"/>
        </w:rPr>
        <w:t>Transférés</w:t>
      </w:r>
      <w:r>
        <w:rPr>
          <w:rFonts w:ascii="Aptos" w:hAnsi="Aptos" w:cstheme="minorHAnsi"/>
          <w:bCs/>
          <w:sz w:val="24"/>
          <w:szCs w:val="24"/>
        </w:rPr>
        <w:t xml:space="preserve"> </w:t>
      </w:r>
      <w:r w:rsidRPr="00330E02">
        <w:rPr>
          <w:rFonts w:ascii="Aptos" w:hAnsi="Aptos" w:cstheme="minorHAnsi"/>
          <w:bCs/>
          <w:sz w:val="24"/>
          <w:szCs w:val="24"/>
        </w:rPr>
        <w:t>(CLECT)</w:t>
      </w:r>
      <w:r>
        <w:rPr>
          <w:rFonts w:ascii="Aptos" w:hAnsi="Aptos" w:cstheme="minorHAnsi"/>
          <w:bCs/>
          <w:sz w:val="24"/>
          <w:szCs w:val="24"/>
        </w:rPr>
        <w:t xml:space="preserve"> a établi son rapport</w:t>
      </w:r>
      <w:r w:rsidRPr="00074DE1">
        <w:rPr>
          <w:rFonts w:ascii="Aptos" w:hAnsi="Aptos" w:cstheme="minorHAnsi"/>
          <w:bCs/>
          <w:sz w:val="24"/>
          <w:szCs w:val="24"/>
        </w:rPr>
        <w:t xml:space="preserve"> </w:t>
      </w:r>
      <w:r>
        <w:rPr>
          <w:rFonts w:ascii="Aptos" w:hAnsi="Aptos" w:cstheme="minorHAnsi"/>
          <w:bCs/>
          <w:sz w:val="24"/>
          <w:szCs w:val="24"/>
        </w:rPr>
        <w:t>le</w:t>
      </w:r>
      <w:r w:rsidRPr="00330E02">
        <w:rPr>
          <w:rFonts w:ascii="Aptos" w:hAnsi="Aptos" w:cstheme="minorHAnsi"/>
          <w:bCs/>
          <w:sz w:val="24"/>
          <w:szCs w:val="24"/>
        </w:rPr>
        <w:t xml:space="preserve"> </w:t>
      </w:r>
      <w:r>
        <w:rPr>
          <w:rFonts w:ascii="Aptos" w:hAnsi="Aptos" w:cstheme="minorHAnsi"/>
          <w:bCs/>
          <w:sz w:val="24"/>
          <w:szCs w:val="24"/>
        </w:rPr>
        <w:t>30</w:t>
      </w:r>
      <w:r w:rsidRPr="00330E02">
        <w:rPr>
          <w:rFonts w:ascii="Aptos" w:hAnsi="Aptos" w:cstheme="minorHAnsi"/>
          <w:bCs/>
          <w:sz w:val="24"/>
          <w:szCs w:val="24"/>
        </w:rPr>
        <w:t xml:space="preserve"> septembre 202</w:t>
      </w:r>
      <w:r>
        <w:rPr>
          <w:rFonts w:ascii="Aptos" w:hAnsi="Aptos" w:cstheme="minorHAnsi"/>
          <w:bCs/>
          <w:sz w:val="24"/>
          <w:szCs w:val="24"/>
        </w:rPr>
        <w:t xml:space="preserve">5. </w:t>
      </w:r>
      <w:r w:rsidRPr="00330E02">
        <w:rPr>
          <w:rFonts w:ascii="Aptos" w:hAnsi="Aptos" w:cstheme="minorHAnsi"/>
          <w:iCs/>
          <w:sz w:val="24"/>
          <w:szCs w:val="24"/>
        </w:rPr>
        <w:t>Le rapport de la CLECT a pu être consulté par tous les conseillers.</w:t>
      </w:r>
    </w:p>
    <w:p w14:paraId="792A77BE" w14:textId="77777777" w:rsidR="00BC02FF" w:rsidRPr="00330E02" w:rsidRDefault="00BC02FF" w:rsidP="00BC02FF">
      <w:pPr>
        <w:pStyle w:val="western"/>
        <w:spacing w:before="0" w:beforeAutospacing="0" w:after="120" w:line="240" w:lineRule="auto"/>
        <w:jc w:val="both"/>
        <w:rPr>
          <w:rFonts w:ascii="Aptos" w:hAnsi="Aptos" w:cstheme="minorHAnsi"/>
          <w:sz w:val="24"/>
          <w:szCs w:val="24"/>
        </w:rPr>
      </w:pPr>
      <w:r>
        <w:rPr>
          <w:rFonts w:ascii="Aptos" w:hAnsi="Aptos" w:cstheme="minorHAnsi"/>
          <w:sz w:val="24"/>
          <w:szCs w:val="24"/>
        </w:rPr>
        <w:t>Il est demandé aux conseillers d’approuver ou non ce rapport.</w:t>
      </w:r>
    </w:p>
    <w:p w14:paraId="29B7B570" w14:textId="074C8B11" w:rsidR="00BC02FF" w:rsidRDefault="00BC02FF" w:rsidP="00BC02FF">
      <w:pPr>
        <w:pStyle w:val="western"/>
        <w:spacing w:before="0" w:beforeAutospacing="0" w:after="120" w:line="240" w:lineRule="auto"/>
        <w:jc w:val="both"/>
        <w:rPr>
          <w:rFonts w:ascii="Aptos" w:hAnsi="Aptos" w:cstheme="minorHAnsi"/>
          <w:b/>
          <w:bCs/>
          <w:color w:val="004F88"/>
          <w:sz w:val="24"/>
          <w:szCs w:val="24"/>
        </w:rPr>
      </w:pPr>
      <w:r w:rsidRPr="00696D10">
        <w:rPr>
          <w:rFonts w:ascii="Aptos" w:hAnsi="Aptos" w:cstheme="minorHAnsi"/>
          <w:b/>
          <w:sz w:val="24"/>
          <w:szCs w:val="24"/>
        </w:rPr>
        <w:t xml:space="preserve">Le Conseil Municipal, après avoir délibéré, approuve à </w:t>
      </w:r>
      <w:r w:rsidR="0063033A" w:rsidRPr="009D66DC">
        <w:rPr>
          <w:rFonts w:ascii="Aptos" w:hAnsi="Aptos" w:cs="Calibri"/>
          <w:b/>
          <w:bCs/>
          <w:sz w:val="24"/>
          <w:szCs w:val="24"/>
        </w:rPr>
        <w:t xml:space="preserve">l ’unanimité des membres présents </w:t>
      </w:r>
      <w:r w:rsidR="0063033A" w:rsidRPr="009D66DC">
        <w:rPr>
          <w:rFonts w:ascii="Aptos" w:hAnsi="Aptos" w:cstheme="minorHAnsi"/>
          <w:b/>
          <w:bCs/>
          <w:sz w:val="24"/>
          <w:szCs w:val="24"/>
        </w:rPr>
        <w:t>et représentés</w:t>
      </w:r>
      <w:r w:rsidRPr="00696D10">
        <w:rPr>
          <w:rFonts w:ascii="Aptos" w:hAnsi="Aptos" w:cstheme="minorHAnsi"/>
          <w:b/>
          <w:sz w:val="24"/>
          <w:szCs w:val="24"/>
        </w:rPr>
        <w:t xml:space="preserve">, le rapport de la Commission Locale d’Evaluation des Charges Transférés du </w:t>
      </w:r>
      <w:r w:rsidR="00E737AC">
        <w:rPr>
          <w:rFonts w:ascii="Aptos" w:hAnsi="Aptos" w:cstheme="minorHAnsi"/>
          <w:b/>
          <w:sz w:val="24"/>
          <w:szCs w:val="24"/>
        </w:rPr>
        <w:t xml:space="preserve">30 </w:t>
      </w:r>
      <w:r w:rsidRPr="00696D10">
        <w:rPr>
          <w:rFonts w:ascii="Aptos" w:hAnsi="Aptos" w:cstheme="minorHAnsi"/>
          <w:b/>
          <w:sz w:val="24"/>
          <w:szCs w:val="24"/>
        </w:rPr>
        <w:t>septembre 202</w:t>
      </w:r>
      <w:r w:rsidR="00E737AC">
        <w:rPr>
          <w:rFonts w:ascii="Aptos" w:hAnsi="Aptos" w:cstheme="minorHAnsi"/>
          <w:b/>
          <w:sz w:val="24"/>
          <w:szCs w:val="24"/>
        </w:rPr>
        <w:t>5</w:t>
      </w:r>
    </w:p>
    <w:p w14:paraId="45EC1971" w14:textId="77777777" w:rsidR="00BC02FF" w:rsidRDefault="00BC02FF" w:rsidP="00BC02FF">
      <w:pPr>
        <w:pStyle w:val="western"/>
        <w:spacing w:before="0" w:beforeAutospacing="0" w:after="120" w:line="240" w:lineRule="auto"/>
        <w:jc w:val="both"/>
        <w:rPr>
          <w:rFonts w:ascii="Aptos" w:hAnsi="Aptos" w:cstheme="minorHAnsi"/>
          <w:b/>
          <w:bCs/>
          <w:color w:val="004F88"/>
          <w:sz w:val="24"/>
          <w:szCs w:val="24"/>
        </w:rPr>
      </w:pPr>
    </w:p>
    <w:p w14:paraId="01A48EEE" w14:textId="71A2E966" w:rsidR="00BC02FF" w:rsidRDefault="00BC02FF" w:rsidP="009B4399">
      <w:pPr>
        <w:pStyle w:val="western"/>
        <w:numPr>
          <w:ilvl w:val="0"/>
          <w:numId w:val="2"/>
        </w:numPr>
        <w:spacing w:before="0" w:beforeAutospacing="0" w:after="120" w:line="240" w:lineRule="auto"/>
        <w:jc w:val="both"/>
        <w:rPr>
          <w:rFonts w:ascii="Aptos" w:hAnsi="Aptos" w:cstheme="minorHAnsi"/>
          <w:b/>
          <w:bCs/>
          <w:color w:val="004F88"/>
          <w:sz w:val="24"/>
          <w:szCs w:val="24"/>
        </w:rPr>
      </w:pPr>
      <w:r>
        <w:rPr>
          <w:rFonts w:ascii="Aptos" w:hAnsi="Aptos" w:cstheme="minorHAnsi"/>
          <w:b/>
          <w:bCs/>
          <w:color w:val="004F88"/>
          <w:sz w:val="24"/>
          <w:szCs w:val="24"/>
        </w:rPr>
        <w:t>Travaux SYDESL</w:t>
      </w:r>
    </w:p>
    <w:p w14:paraId="6154BD0E" w14:textId="71EA2764" w:rsidR="00BC02FF" w:rsidRPr="00E95F8E" w:rsidRDefault="00E95F8E" w:rsidP="00E95F8E">
      <w:pPr>
        <w:rPr>
          <w:rFonts w:ascii="Aptos" w:hAnsi="Aptos" w:cstheme="minorHAnsi"/>
          <w:sz w:val="24"/>
          <w:szCs w:val="24"/>
        </w:rPr>
      </w:pPr>
      <w:r w:rsidRPr="00E95F8E">
        <w:rPr>
          <w:rFonts w:ascii="Aptos" w:hAnsi="Aptos" w:cstheme="minorHAnsi"/>
          <w:sz w:val="24"/>
          <w:szCs w:val="24"/>
        </w:rPr>
        <w:t xml:space="preserve">Dans son programme de travaux 2026, le SYDESL a retenu l’enfouissement des réseaux électriques et de télécommunications de la rue de </w:t>
      </w:r>
      <w:proofErr w:type="spellStart"/>
      <w:r w:rsidRPr="00E95F8E">
        <w:rPr>
          <w:rFonts w:ascii="Aptos" w:hAnsi="Aptos" w:cstheme="minorHAnsi"/>
          <w:sz w:val="24"/>
          <w:szCs w:val="24"/>
        </w:rPr>
        <w:t>Tolon</w:t>
      </w:r>
      <w:proofErr w:type="spellEnd"/>
      <w:r w:rsidR="0063033A">
        <w:rPr>
          <w:rFonts w:ascii="Aptos" w:hAnsi="Aptos" w:cstheme="minorHAnsi"/>
          <w:sz w:val="24"/>
          <w:szCs w:val="24"/>
        </w:rPr>
        <w:t>.</w:t>
      </w:r>
    </w:p>
    <w:p w14:paraId="75D0442D" w14:textId="513601E8" w:rsidR="00E95F8E"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Le SYDESL nous fait part du coût estimatif global des travaux :</w:t>
      </w:r>
    </w:p>
    <w:p w14:paraId="51D47878" w14:textId="0FCECBED" w:rsidR="00E95F8E" w:rsidRPr="00891EE5"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Etudes :</w:t>
      </w:r>
      <w:r w:rsidRPr="00891EE5">
        <w:rPr>
          <w:rFonts w:ascii="Aptos" w:hAnsi="Aptos" w:cstheme="minorHAnsi"/>
          <w:sz w:val="24"/>
          <w:szCs w:val="24"/>
        </w:rPr>
        <w:tab/>
      </w:r>
      <w:r w:rsidRPr="00891EE5">
        <w:rPr>
          <w:rFonts w:ascii="Aptos" w:hAnsi="Aptos" w:cstheme="minorHAnsi"/>
          <w:sz w:val="24"/>
          <w:szCs w:val="24"/>
        </w:rPr>
        <w:tab/>
      </w:r>
      <w:r w:rsidRPr="00891EE5">
        <w:rPr>
          <w:rFonts w:ascii="Aptos" w:hAnsi="Aptos" w:cstheme="minorHAnsi"/>
          <w:sz w:val="24"/>
          <w:szCs w:val="24"/>
        </w:rPr>
        <w:tab/>
      </w:r>
      <w:r w:rsidRPr="00891EE5">
        <w:rPr>
          <w:rFonts w:ascii="Aptos" w:hAnsi="Aptos" w:cstheme="minorHAnsi"/>
          <w:sz w:val="24"/>
          <w:szCs w:val="24"/>
        </w:rPr>
        <w:tab/>
      </w:r>
      <w:r>
        <w:rPr>
          <w:rFonts w:ascii="Aptos" w:hAnsi="Aptos" w:cstheme="minorHAnsi"/>
          <w:sz w:val="24"/>
          <w:szCs w:val="24"/>
        </w:rPr>
        <w:tab/>
        <w:t>4 000,00</w:t>
      </w:r>
      <w:r w:rsidRPr="00891EE5">
        <w:rPr>
          <w:rFonts w:ascii="Aptos" w:hAnsi="Aptos" w:cstheme="minorHAnsi"/>
          <w:sz w:val="24"/>
          <w:szCs w:val="24"/>
        </w:rPr>
        <w:t xml:space="preserve"> € </w:t>
      </w:r>
      <w:r>
        <w:rPr>
          <w:rFonts w:ascii="Aptos" w:hAnsi="Aptos" w:cstheme="minorHAnsi"/>
          <w:sz w:val="24"/>
          <w:szCs w:val="24"/>
        </w:rPr>
        <w:t>TTC</w:t>
      </w:r>
      <w:r>
        <w:rPr>
          <w:rFonts w:ascii="Aptos" w:hAnsi="Aptos" w:cstheme="minorHAnsi"/>
          <w:sz w:val="24"/>
          <w:szCs w:val="24"/>
        </w:rPr>
        <w:tab/>
      </w:r>
      <w:r>
        <w:rPr>
          <w:rFonts w:ascii="Aptos" w:hAnsi="Aptos" w:cstheme="minorHAnsi"/>
          <w:sz w:val="24"/>
          <w:szCs w:val="24"/>
        </w:rPr>
        <w:tab/>
        <w:t>3 3333,33 € HT</w:t>
      </w:r>
    </w:p>
    <w:p w14:paraId="5F1E72D3" w14:textId="10E87D25" w:rsidR="00E95F8E" w:rsidRPr="00891EE5"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Travaux réseau électrification :</w:t>
      </w:r>
      <w:r w:rsidRPr="00891EE5">
        <w:rPr>
          <w:rFonts w:ascii="Aptos" w:hAnsi="Aptos" w:cstheme="minorHAnsi"/>
          <w:sz w:val="24"/>
          <w:szCs w:val="24"/>
        </w:rPr>
        <w:tab/>
      </w:r>
      <w:r>
        <w:rPr>
          <w:rFonts w:ascii="Aptos" w:hAnsi="Aptos" w:cstheme="minorHAnsi"/>
          <w:sz w:val="24"/>
          <w:szCs w:val="24"/>
        </w:rPr>
        <w:tab/>
        <w:t>50 000,00</w:t>
      </w:r>
      <w:r w:rsidRPr="00891EE5">
        <w:rPr>
          <w:rFonts w:ascii="Aptos" w:hAnsi="Aptos" w:cstheme="minorHAnsi"/>
          <w:sz w:val="24"/>
          <w:szCs w:val="24"/>
        </w:rPr>
        <w:t xml:space="preserve"> € </w:t>
      </w:r>
      <w:r w:rsidR="003A36C9">
        <w:rPr>
          <w:rFonts w:ascii="Aptos" w:hAnsi="Aptos" w:cstheme="minorHAnsi"/>
          <w:sz w:val="24"/>
          <w:szCs w:val="24"/>
        </w:rPr>
        <w:t>TTC</w:t>
      </w:r>
      <w:r>
        <w:rPr>
          <w:rFonts w:ascii="Aptos" w:hAnsi="Aptos" w:cstheme="minorHAnsi"/>
          <w:sz w:val="24"/>
          <w:szCs w:val="24"/>
        </w:rPr>
        <w:tab/>
      </w:r>
      <w:r>
        <w:rPr>
          <w:rFonts w:ascii="Aptos" w:hAnsi="Aptos" w:cstheme="minorHAnsi"/>
          <w:sz w:val="24"/>
          <w:szCs w:val="24"/>
        </w:rPr>
        <w:tab/>
        <w:t>41 666,67 € HT</w:t>
      </w:r>
    </w:p>
    <w:p w14:paraId="2E2803B0" w14:textId="54A6AABB" w:rsidR="00E95F8E" w:rsidRPr="00891EE5"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Travaux éclairage public :</w:t>
      </w:r>
      <w:r>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t>12 500,00</w:t>
      </w:r>
      <w:r w:rsidRPr="00891EE5">
        <w:rPr>
          <w:rFonts w:ascii="Aptos" w:hAnsi="Aptos" w:cstheme="minorHAnsi"/>
          <w:sz w:val="24"/>
          <w:szCs w:val="24"/>
        </w:rPr>
        <w:t xml:space="preserve"> € </w:t>
      </w:r>
      <w:r w:rsidR="003A36C9">
        <w:rPr>
          <w:rFonts w:ascii="Aptos" w:hAnsi="Aptos" w:cstheme="minorHAnsi"/>
          <w:sz w:val="24"/>
          <w:szCs w:val="24"/>
        </w:rPr>
        <w:t>TTC</w:t>
      </w:r>
      <w:r>
        <w:rPr>
          <w:rFonts w:ascii="Aptos" w:hAnsi="Aptos" w:cstheme="minorHAnsi"/>
          <w:sz w:val="24"/>
          <w:szCs w:val="24"/>
        </w:rPr>
        <w:tab/>
      </w:r>
      <w:r>
        <w:rPr>
          <w:rFonts w:ascii="Aptos" w:hAnsi="Aptos" w:cstheme="minorHAnsi"/>
          <w:sz w:val="24"/>
          <w:szCs w:val="24"/>
        </w:rPr>
        <w:tab/>
        <w:t>10 416,67 € HT</w:t>
      </w:r>
    </w:p>
    <w:p w14:paraId="1AC66DC3" w14:textId="63F0A9CA" w:rsidR="00E95F8E"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Travaux GC Télécom :</w:t>
      </w:r>
      <w:r>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t xml:space="preserve">13 000,00 € </w:t>
      </w:r>
      <w:r w:rsidR="003A36C9">
        <w:rPr>
          <w:rFonts w:ascii="Aptos" w:hAnsi="Aptos" w:cstheme="minorHAnsi"/>
          <w:sz w:val="24"/>
          <w:szCs w:val="24"/>
        </w:rPr>
        <w:t>TTC</w:t>
      </w:r>
      <w:r>
        <w:rPr>
          <w:rFonts w:ascii="Aptos" w:hAnsi="Aptos" w:cstheme="minorHAnsi"/>
          <w:sz w:val="24"/>
          <w:szCs w:val="24"/>
        </w:rPr>
        <w:tab/>
      </w:r>
      <w:r>
        <w:rPr>
          <w:rFonts w:ascii="Aptos" w:hAnsi="Aptos" w:cstheme="minorHAnsi"/>
          <w:sz w:val="24"/>
          <w:szCs w:val="24"/>
        </w:rPr>
        <w:tab/>
        <w:t>10 833,33 € HT</w:t>
      </w:r>
    </w:p>
    <w:p w14:paraId="6A1D9E51" w14:textId="574C6951" w:rsidR="00E95F8E"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Maitrise d’œuvre :</w:t>
      </w:r>
      <w:r>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t>6 227,50 €</w:t>
      </w:r>
      <w:r w:rsidR="003A36C9">
        <w:rPr>
          <w:rFonts w:ascii="Aptos" w:hAnsi="Aptos" w:cstheme="minorHAnsi"/>
          <w:sz w:val="24"/>
          <w:szCs w:val="24"/>
        </w:rPr>
        <w:t xml:space="preserve"> TTC</w:t>
      </w:r>
      <w:r>
        <w:rPr>
          <w:rFonts w:ascii="Aptos" w:hAnsi="Aptos" w:cstheme="minorHAnsi"/>
          <w:sz w:val="24"/>
          <w:szCs w:val="24"/>
        </w:rPr>
        <w:tab/>
      </w:r>
      <w:r>
        <w:rPr>
          <w:rFonts w:ascii="Aptos" w:hAnsi="Aptos" w:cstheme="minorHAnsi"/>
          <w:sz w:val="24"/>
          <w:szCs w:val="24"/>
        </w:rPr>
        <w:tab/>
        <w:t>6 227,50 € HT</w:t>
      </w:r>
    </w:p>
    <w:p w14:paraId="56F180CB" w14:textId="185187BE" w:rsidR="00E95F8E" w:rsidRDefault="00E95F8E" w:rsidP="00E95F8E">
      <w:pPr>
        <w:pStyle w:val="western"/>
        <w:spacing w:beforeAutospacing="0" w:after="120" w:line="240" w:lineRule="auto"/>
        <w:jc w:val="both"/>
        <w:rPr>
          <w:rFonts w:ascii="Aptos" w:hAnsi="Aptos" w:cstheme="minorHAnsi"/>
          <w:sz w:val="24"/>
          <w:szCs w:val="24"/>
        </w:rPr>
      </w:pPr>
      <w:r>
        <w:rPr>
          <w:rFonts w:ascii="Aptos" w:hAnsi="Aptos" w:cstheme="minorHAnsi"/>
          <w:sz w:val="24"/>
          <w:szCs w:val="24"/>
        </w:rPr>
        <w:tab/>
      </w:r>
      <w:r>
        <w:rPr>
          <w:rFonts w:ascii="Aptos" w:hAnsi="Aptos" w:cstheme="minorHAnsi"/>
          <w:sz w:val="24"/>
          <w:szCs w:val="24"/>
        </w:rPr>
        <w:tab/>
        <w:t>Soit un total</w:t>
      </w:r>
      <w:r w:rsidR="003A36C9">
        <w:rPr>
          <w:rFonts w:ascii="Aptos" w:hAnsi="Aptos" w:cstheme="minorHAnsi"/>
          <w:sz w:val="24"/>
          <w:szCs w:val="24"/>
        </w:rPr>
        <w:t> :</w:t>
      </w:r>
      <w:r>
        <w:rPr>
          <w:rFonts w:ascii="Aptos" w:hAnsi="Aptos" w:cstheme="minorHAnsi"/>
          <w:sz w:val="24"/>
          <w:szCs w:val="24"/>
        </w:rPr>
        <w:tab/>
      </w:r>
      <w:r>
        <w:rPr>
          <w:rFonts w:ascii="Aptos" w:hAnsi="Aptos" w:cstheme="minorHAnsi"/>
          <w:sz w:val="24"/>
          <w:szCs w:val="24"/>
        </w:rPr>
        <w:tab/>
      </w:r>
      <w:r w:rsidR="003A36C9">
        <w:rPr>
          <w:rFonts w:ascii="Aptos" w:hAnsi="Aptos" w:cstheme="minorHAnsi"/>
          <w:sz w:val="24"/>
          <w:szCs w:val="24"/>
        </w:rPr>
        <w:tab/>
        <w:t>85 727,50 € TTC</w:t>
      </w:r>
      <w:r w:rsidR="003A36C9">
        <w:rPr>
          <w:rFonts w:ascii="Aptos" w:hAnsi="Aptos" w:cstheme="minorHAnsi"/>
          <w:sz w:val="24"/>
          <w:szCs w:val="24"/>
        </w:rPr>
        <w:tab/>
      </w:r>
      <w:r w:rsidR="003A36C9">
        <w:rPr>
          <w:rFonts w:ascii="Aptos" w:hAnsi="Aptos" w:cstheme="minorHAnsi"/>
          <w:sz w:val="24"/>
          <w:szCs w:val="24"/>
        </w:rPr>
        <w:tab/>
        <w:t>72 477,50 € HT</w:t>
      </w:r>
    </w:p>
    <w:p w14:paraId="5E8F5CA6" w14:textId="2B47F948" w:rsidR="003A36C9" w:rsidRDefault="003A36C9" w:rsidP="003A36C9">
      <w:pPr>
        <w:pStyle w:val="western"/>
        <w:spacing w:beforeAutospacing="0" w:after="120" w:line="240" w:lineRule="auto"/>
        <w:ind w:left="708" w:firstLine="708"/>
        <w:jc w:val="both"/>
        <w:rPr>
          <w:rFonts w:ascii="Aptos" w:hAnsi="Aptos" w:cstheme="minorHAnsi"/>
          <w:sz w:val="24"/>
          <w:szCs w:val="24"/>
        </w:rPr>
      </w:pPr>
      <w:r>
        <w:rPr>
          <w:rFonts w:ascii="Aptos" w:hAnsi="Aptos" w:cstheme="minorHAnsi"/>
          <w:sz w:val="24"/>
          <w:szCs w:val="24"/>
        </w:rPr>
        <w:t>Participation SYDESL :</w:t>
      </w:r>
      <w:r>
        <w:rPr>
          <w:rFonts w:ascii="Aptos" w:hAnsi="Aptos" w:cstheme="minorHAnsi"/>
          <w:sz w:val="24"/>
          <w:szCs w:val="24"/>
        </w:rPr>
        <w:tab/>
      </w:r>
      <w:r>
        <w:rPr>
          <w:rFonts w:ascii="Aptos" w:hAnsi="Aptos" w:cstheme="minorHAnsi"/>
          <w:sz w:val="24"/>
          <w:szCs w:val="24"/>
        </w:rPr>
        <w:tab/>
      </w:r>
      <w:r>
        <w:rPr>
          <w:rFonts w:ascii="Aptos" w:hAnsi="Aptos" w:cstheme="minorHAnsi"/>
          <w:sz w:val="24"/>
          <w:szCs w:val="24"/>
        </w:rPr>
        <w:tab/>
        <w:t xml:space="preserve">61 810,83 € </w:t>
      </w:r>
    </w:p>
    <w:p w14:paraId="7D6F86B9" w14:textId="77777777" w:rsidR="00D05D6E" w:rsidRDefault="003A36C9" w:rsidP="00D05D6E">
      <w:pPr>
        <w:pStyle w:val="western"/>
        <w:spacing w:beforeAutospacing="0" w:after="120" w:line="240" w:lineRule="auto"/>
        <w:ind w:left="708" w:firstLine="708"/>
        <w:jc w:val="both"/>
        <w:rPr>
          <w:rFonts w:ascii="Aptos" w:hAnsi="Aptos" w:cstheme="minorHAnsi"/>
          <w:sz w:val="24"/>
          <w:szCs w:val="24"/>
        </w:rPr>
      </w:pPr>
      <w:r>
        <w:rPr>
          <w:rFonts w:ascii="Aptos" w:hAnsi="Aptos" w:cstheme="minorHAnsi"/>
          <w:sz w:val="24"/>
          <w:szCs w:val="24"/>
        </w:rPr>
        <w:t>Contribution de la commune :</w:t>
      </w:r>
      <w:r>
        <w:rPr>
          <w:rFonts w:ascii="Aptos" w:hAnsi="Aptos" w:cstheme="minorHAnsi"/>
          <w:sz w:val="24"/>
          <w:szCs w:val="24"/>
        </w:rPr>
        <w:tab/>
      </w:r>
      <w:r>
        <w:rPr>
          <w:rFonts w:ascii="Aptos" w:hAnsi="Aptos" w:cstheme="minorHAnsi"/>
          <w:sz w:val="24"/>
          <w:szCs w:val="24"/>
        </w:rPr>
        <w:tab/>
        <w:t>12 833,33 €</w:t>
      </w:r>
    </w:p>
    <w:p w14:paraId="4B37A55E" w14:textId="797936CC" w:rsidR="00E95F8E" w:rsidRPr="00D05D6E" w:rsidRDefault="00E95F8E" w:rsidP="00D05D6E">
      <w:pPr>
        <w:pStyle w:val="western"/>
        <w:spacing w:beforeAutospacing="0" w:after="120" w:line="240" w:lineRule="auto"/>
        <w:jc w:val="both"/>
        <w:rPr>
          <w:rFonts w:ascii="Aptos" w:hAnsi="Aptos" w:cstheme="minorHAnsi"/>
          <w:sz w:val="24"/>
          <w:szCs w:val="24"/>
        </w:rPr>
      </w:pPr>
      <w:r w:rsidRPr="007E69A8">
        <w:rPr>
          <w:rFonts w:ascii="Aptos" w:hAnsi="Aptos" w:cs="Calibri"/>
          <w:b/>
          <w:bCs/>
          <w:sz w:val="24"/>
          <w:szCs w:val="24"/>
        </w:rPr>
        <w:t xml:space="preserve">Après en avoir délibéré, le conseil municipal décide, à l ’unanimité des membres présents </w:t>
      </w:r>
      <w:r w:rsidRPr="007E69A8">
        <w:rPr>
          <w:rFonts w:ascii="Aptos" w:hAnsi="Aptos" w:cstheme="minorHAnsi"/>
          <w:b/>
          <w:bCs/>
          <w:sz w:val="24"/>
          <w:szCs w:val="24"/>
        </w:rPr>
        <w:t>et représentés</w:t>
      </w:r>
      <w:r>
        <w:rPr>
          <w:rFonts w:ascii="Aptos" w:hAnsi="Aptos" w:cstheme="minorHAnsi"/>
          <w:b/>
          <w:bCs/>
          <w:sz w:val="24"/>
          <w:szCs w:val="24"/>
        </w:rPr>
        <w:t>,</w:t>
      </w:r>
      <w:r w:rsidRPr="007E69A8">
        <w:rPr>
          <w:rFonts w:ascii="Aptos" w:hAnsi="Aptos" w:cstheme="minorHAnsi"/>
          <w:b/>
          <w:bCs/>
          <w:sz w:val="24"/>
          <w:szCs w:val="24"/>
        </w:rPr>
        <w:t xml:space="preserve"> d</w:t>
      </w:r>
      <w:r w:rsidR="00D05D6E">
        <w:rPr>
          <w:rFonts w:ascii="Aptos" w:hAnsi="Aptos" w:cstheme="minorHAnsi"/>
          <w:b/>
          <w:bCs/>
          <w:sz w:val="24"/>
          <w:szCs w:val="24"/>
        </w:rPr>
        <w:t xml:space="preserve">’accepter la réalisation de ces travaux </w:t>
      </w:r>
      <w:r w:rsidRPr="007E69A8">
        <w:rPr>
          <w:rFonts w:ascii="Aptos" w:hAnsi="Aptos" w:cstheme="minorHAnsi"/>
          <w:b/>
          <w:bCs/>
          <w:sz w:val="24"/>
          <w:szCs w:val="24"/>
        </w:rPr>
        <w:t>e</w:t>
      </w:r>
      <w:r w:rsidR="00D05D6E">
        <w:rPr>
          <w:rFonts w:ascii="Aptos" w:hAnsi="Aptos" w:cstheme="minorHAnsi"/>
          <w:b/>
          <w:bCs/>
          <w:sz w:val="24"/>
          <w:szCs w:val="24"/>
        </w:rPr>
        <w:t>t le plan de financement correspondant</w:t>
      </w:r>
      <w:r w:rsidRPr="007E69A8">
        <w:rPr>
          <w:rFonts w:ascii="Aptos" w:hAnsi="Aptos" w:cstheme="minorHAnsi"/>
          <w:b/>
          <w:bCs/>
          <w:sz w:val="24"/>
          <w:szCs w:val="24"/>
        </w:rPr>
        <w:t>.</w:t>
      </w:r>
    </w:p>
    <w:p w14:paraId="191BFA0E" w14:textId="77777777" w:rsidR="00BC02FF" w:rsidRDefault="00BC02FF" w:rsidP="00BC02FF">
      <w:pPr>
        <w:pStyle w:val="western"/>
        <w:spacing w:before="0" w:beforeAutospacing="0" w:after="120" w:line="240" w:lineRule="auto"/>
        <w:jc w:val="both"/>
        <w:rPr>
          <w:rFonts w:ascii="Aptos" w:hAnsi="Aptos" w:cstheme="minorHAnsi"/>
          <w:b/>
          <w:bCs/>
          <w:color w:val="004F88"/>
          <w:sz w:val="24"/>
          <w:szCs w:val="24"/>
        </w:rPr>
      </w:pPr>
    </w:p>
    <w:p w14:paraId="11E060FC" w14:textId="2B648C24" w:rsidR="00B75DEC" w:rsidRPr="00491D87" w:rsidRDefault="00B75DEC" w:rsidP="009B4399">
      <w:pPr>
        <w:pStyle w:val="western"/>
        <w:numPr>
          <w:ilvl w:val="0"/>
          <w:numId w:val="2"/>
        </w:numPr>
        <w:spacing w:before="0" w:beforeAutospacing="0" w:after="120" w:line="240" w:lineRule="auto"/>
        <w:jc w:val="both"/>
        <w:rPr>
          <w:rFonts w:ascii="Aptos" w:hAnsi="Aptos" w:cstheme="minorHAnsi"/>
          <w:b/>
          <w:bCs/>
          <w:color w:val="004F88"/>
          <w:sz w:val="24"/>
          <w:szCs w:val="24"/>
        </w:rPr>
      </w:pPr>
      <w:r w:rsidRPr="00491D87">
        <w:rPr>
          <w:rFonts w:ascii="Aptos" w:hAnsi="Aptos" w:cstheme="minorHAnsi"/>
          <w:b/>
          <w:bCs/>
          <w:color w:val="004F88"/>
          <w:sz w:val="24"/>
          <w:szCs w:val="24"/>
        </w:rPr>
        <w:t>Questions diverses</w:t>
      </w:r>
    </w:p>
    <w:p w14:paraId="0CFED40F" w14:textId="6DB69B24" w:rsidR="00B52F84" w:rsidRDefault="00B81ACC" w:rsidP="00582D1B">
      <w:pPr>
        <w:pStyle w:val="Paragraphedeliste"/>
        <w:numPr>
          <w:ilvl w:val="0"/>
          <w:numId w:val="4"/>
        </w:numPr>
        <w:spacing w:after="120" w:line="240" w:lineRule="auto"/>
        <w:ind w:left="426" w:hanging="284"/>
        <w:contextualSpacing w:val="0"/>
        <w:jc w:val="both"/>
        <w:rPr>
          <w:rFonts w:ascii="Aptos" w:hAnsi="Aptos"/>
          <w:sz w:val="24"/>
          <w:szCs w:val="24"/>
        </w:rPr>
      </w:pPr>
      <w:r>
        <w:rPr>
          <w:rFonts w:ascii="Aptos" w:hAnsi="Aptos"/>
          <w:sz w:val="24"/>
          <w:szCs w:val="24"/>
        </w:rPr>
        <w:t>Vœux du maire</w:t>
      </w:r>
      <w:r w:rsidR="00ED72FC">
        <w:rPr>
          <w:rFonts w:ascii="Aptos" w:hAnsi="Aptos"/>
          <w:sz w:val="24"/>
          <w:szCs w:val="24"/>
        </w:rPr>
        <w:t> : Samedi 3 janvier</w:t>
      </w:r>
      <w:r w:rsidR="00B90DD3">
        <w:rPr>
          <w:rFonts w:ascii="Aptos" w:hAnsi="Aptos"/>
          <w:sz w:val="24"/>
          <w:szCs w:val="24"/>
        </w:rPr>
        <w:t xml:space="preserve"> à</w:t>
      </w:r>
      <w:r w:rsidR="00ED72FC">
        <w:rPr>
          <w:rFonts w:ascii="Aptos" w:hAnsi="Aptos"/>
          <w:sz w:val="24"/>
          <w:szCs w:val="24"/>
        </w:rPr>
        <w:t xml:space="preserve"> 18h</w:t>
      </w:r>
    </w:p>
    <w:p w14:paraId="391C2011" w14:textId="317BF05A" w:rsidR="00B81ACC" w:rsidRDefault="00B81ACC" w:rsidP="00582D1B">
      <w:pPr>
        <w:pStyle w:val="Paragraphedeliste"/>
        <w:numPr>
          <w:ilvl w:val="0"/>
          <w:numId w:val="4"/>
        </w:numPr>
        <w:spacing w:after="120" w:line="240" w:lineRule="auto"/>
        <w:ind w:left="426" w:hanging="284"/>
        <w:contextualSpacing w:val="0"/>
        <w:jc w:val="both"/>
        <w:rPr>
          <w:rFonts w:ascii="Aptos" w:hAnsi="Aptos"/>
          <w:sz w:val="24"/>
          <w:szCs w:val="24"/>
        </w:rPr>
      </w:pPr>
      <w:r>
        <w:rPr>
          <w:rFonts w:ascii="Aptos" w:hAnsi="Aptos"/>
          <w:sz w:val="24"/>
          <w:szCs w:val="24"/>
        </w:rPr>
        <w:t>Repas de fin d’année agents conseillers</w:t>
      </w:r>
      <w:r w:rsidR="0086354D">
        <w:rPr>
          <w:rFonts w:ascii="Aptos" w:hAnsi="Aptos"/>
          <w:sz w:val="24"/>
          <w:szCs w:val="24"/>
        </w:rPr>
        <w:t> : Relais des Chasseurs ou Cantine 17 janvier</w:t>
      </w:r>
    </w:p>
    <w:p w14:paraId="30832469" w14:textId="4AC3C073" w:rsidR="00582D1B" w:rsidRDefault="00582D1B" w:rsidP="00582D1B">
      <w:pPr>
        <w:pStyle w:val="Paragraphedeliste"/>
        <w:numPr>
          <w:ilvl w:val="0"/>
          <w:numId w:val="4"/>
        </w:numPr>
        <w:spacing w:after="120" w:line="240" w:lineRule="auto"/>
        <w:ind w:left="426" w:hanging="284"/>
        <w:contextualSpacing w:val="0"/>
        <w:jc w:val="both"/>
        <w:rPr>
          <w:rFonts w:ascii="Aptos" w:hAnsi="Aptos"/>
          <w:sz w:val="24"/>
          <w:szCs w:val="24"/>
        </w:rPr>
      </w:pPr>
      <w:r>
        <w:rPr>
          <w:rFonts w:ascii="Aptos" w:hAnsi="Aptos"/>
          <w:sz w:val="24"/>
          <w:szCs w:val="24"/>
        </w:rPr>
        <w:t>Points sur les travaux engagés</w:t>
      </w:r>
    </w:p>
    <w:p w14:paraId="0EC602AA" w14:textId="43DD4962" w:rsidR="00B90DD3" w:rsidRPr="00B81ACC" w:rsidRDefault="00B90DD3" w:rsidP="00582D1B">
      <w:pPr>
        <w:pStyle w:val="Paragraphedeliste"/>
        <w:numPr>
          <w:ilvl w:val="0"/>
          <w:numId w:val="4"/>
        </w:numPr>
        <w:spacing w:after="120" w:line="240" w:lineRule="auto"/>
        <w:ind w:left="426" w:hanging="284"/>
        <w:contextualSpacing w:val="0"/>
        <w:jc w:val="both"/>
        <w:rPr>
          <w:rFonts w:ascii="Aptos" w:hAnsi="Aptos"/>
          <w:sz w:val="24"/>
          <w:szCs w:val="24"/>
        </w:rPr>
      </w:pPr>
      <w:r>
        <w:rPr>
          <w:rFonts w:ascii="Aptos" w:hAnsi="Aptos"/>
          <w:sz w:val="24"/>
          <w:szCs w:val="24"/>
        </w:rPr>
        <w:t>Le Chizerot</w:t>
      </w:r>
    </w:p>
    <w:p w14:paraId="2665F5C3" w14:textId="77777777" w:rsidR="00B90DD3" w:rsidRDefault="00B90DD3" w:rsidP="00AE05D4">
      <w:pPr>
        <w:spacing w:after="120" w:line="240" w:lineRule="auto"/>
        <w:jc w:val="both"/>
        <w:rPr>
          <w:rFonts w:ascii="Aptos" w:hAnsi="Aptos"/>
          <w:sz w:val="24"/>
          <w:szCs w:val="24"/>
        </w:rPr>
      </w:pPr>
    </w:p>
    <w:p w14:paraId="5ABE0477" w14:textId="5201A56D" w:rsidR="007E0358" w:rsidRPr="007E0358" w:rsidRDefault="00AE05D4" w:rsidP="00AE05D4">
      <w:pPr>
        <w:spacing w:after="120" w:line="240" w:lineRule="auto"/>
        <w:jc w:val="both"/>
        <w:rPr>
          <w:rFonts w:ascii="Aptos" w:hAnsi="Aptos"/>
          <w:sz w:val="24"/>
          <w:szCs w:val="24"/>
        </w:rPr>
      </w:pPr>
      <w:r>
        <w:rPr>
          <w:rFonts w:ascii="Aptos" w:hAnsi="Aptos"/>
          <w:sz w:val="24"/>
          <w:szCs w:val="24"/>
        </w:rPr>
        <w:t>Séance l</w:t>
      </w:r>
      <w:r w:rsidR="008F2C3B">
        <w:rPr>
          <w:rFonts w:ascii="Aptos" w:hAnsi="Aptos"/>
          <w:sz w:val="24"/>
          <w:szCs w:val="24"/>
        </w:rPr>
        <w:t>evée à</w:t>
      </w:r>
      <w:r w:rsidR="007E0358" w:rsidRPr="007E0358">
        <w:rPr>
          <w:rFonts w:ascii="Aptos" w:hAnsi="Aptos"/>
          <w:sz w:val="24"/>
          <w:szCs w:val="24"/>
        </w:rPr>
        <w:t xml:space="preserve"> </w:t>
      </w:r>
      <w:r w:rsidR="00631BE5">
        <w:rPr>
          <w:rFonts w:ascii="Aptos" w:hAnsi="Aptos"/>
          <w:sz w:val="24"/>
          <w:szCs w:val="24"/>
        </w:rPr>
        <w:t>20h45</w:t>
      </w:r>
    </w:p>
    <w:p w14:paraId="760B2E1B" w14:textId="77777777" w:rsidR="003450E5" w:rsidRPr="009350D2" w:rsidRDefault="003450E5" w:rsidP="00AE05D4">
      <w:pPr>
        <w:spacing w:after="120" w:line="240" w:lineRule="auto"/>
        <w:jc w:val="both"/>
        <w:rPr>
          <w:rFonts w:ascii="Aptos" w:hAnsi="Aptos"/>
          <w:sz w:val="24"/>
          <w:szCs w:val="24"/>
        </w:rPr>
      </w:pPr>
    </w:p>
    <w:p w14:paraId="0A49A0AB" w14:textId="77777777" w:rsidR="0064391E" w:rsidRDefault="0064391E" w:rsidP="00AE05D4">
      <w:pPr>
        <w:pStyle w:val="western"/>
        <w:spacing w:before="0" w:beforeAutospacing="0" w:after="120" w:line="240" w:lineRule="auto"/>
        <w:jc w:val="both"/>
        <w:rPr>
          <w:rFonts w:ascii="Aptos" w:hAnsi="Aptos" w:cstheme="minorHAnsi"/>
          <w:sz w:val="24"/>
          <w:szCs w:val="24"/>
        </w:rPr>
      </w:pPr>
    </w:p>
    <w:p w14:paraId="1CD1EDD9" w14:textId="77777777" w:rsidR="000326BA" w:rsidRPr="009350D2" w:rsidRDefault="000326BA" w:rsidP="00AE05D4">
      <w:pPr>
        <w:pStyle w:val="western"/>
        <w:spacing w:before="0" w:beforeAutospacing="0" w:after="120" w:line="240" w:lineRule="auto"/>
        <w:jc w:val="both"/>
        <w:rPr>
          <w:rFonts w:ascii="Aptos" w:hAnsi="Aptos" w:cstheme="minorHAnsi"/>
          <w:sz w:val="24"/>
          <w:szCs w:val="24"/>
        </w:rPr>
      </w:pPr>
    </w:p>
    <w:bookmarkEnd w:id="2"/>
    <w:bookmarkEnd w:id="3"/>
    <w:bookmarkEnd w:id="4"/>
    <w:p w14:paraId="317C6705" w14:textId="77777777" w:rsidR="007A0CEA" w:rsidRPr="007A0CEA" w:rsidRDefault="007A0CEA" w:rsidP="007A0CEA">
      <w:pPr>
        <w:pStyle w:val="western"/>
        <w:spacing w:before="0" w:beforeAutospacing="0"/>
        <w:rPr>
          <w:rFonts w:ascii="Aptos" w:hAnsi="Aptos" w:cstheme="minorHAnsi"/>
          <w:sz w:val="24"/>
          <w:szCs w:val="24"/>
        </w:rPr>
      </w:pPr>
    </w:p>
    <w:p w14:paraId="0C88E7D0" w14:textId="77777777" w:rsidR="007A0CEA" w:rsidRPr="007A0CEA" w:rsidRDefault="007A0CEA" w:rsidP="007A0CEA">
      <w:pPr>
        <w:pStyle w:val="western"/>
        <w:spacing w:after="120"/>
        <w:jc w:val="both"/>
        <w:rPr>
          <w:rFonts w:ascii="Aptos" w:hAnsi="Aptos" w:cstheme="minorHAnsi"/>
          <w:sz w:val="24"/>
          <w:szCs w:val="24"/>
        </w:rPr>
      </w:pPr>
      <w:r w:rsidRPr="007A0CEA">
        <w:rPr>
          <w:rFonts w:ascii="Aptos" w:hAnsi="Aptos" w:cstheme="minorHAnsi"/>
          <w:b/>
          <w:bCs/>
          <w:sz w:val="24"/>
          <w:szCs w:val="24"/>
        </w:rPr>
        <w:t xml:space="preserve">Secrétaire de séance, </w:t>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t xml:space="preserve">Le Maire, </w:t>
      </w:r>
    </w:p>
    <w:p w14:paraId="15A1853F" w14:textId="7B31C47E" w:rsidR="00114E5B" w:rsidRPr="009350D2" w:rsidRDefault="007A0CEA" w:rsidP="007A0CEA">
      <w:pPr>
        <w:pStyle w:val="western"/>
        <w:spacing w:before="0" w:beforeAutospacing="0" w:after="120" w:line="240" w:lineRule="auto"/>
        <w:jc w:val="both"/>
        <w:rPr>
          <w:rFonts w:ascii="Aptos" w:hAnsi="Aptos" w:cstheme="minorHAnsi"/>
          <w:sz w:val="24"/>
          <w:szCs w:val="24"/>
        </w:rPr>
      </w:pPr>
      <w:r w:rsidRPr="007A0CEA">
        <w:rPr>
          <w:rFonts w:ascii="Aptos" w:hAnsi="Aptos" w:cstheme="minorHAnsi"/>
          <w:b/>
          <w:bCs/>
          <w:sz w:val="24"/>
          <w:szCs w:val="24"/>
        </w:rPr>
        <w:t xml:space="preserve">Valérie LE BERRE </w:t>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r>
      <w:r w:rsidRPr="007A0CEA">
        <w:rPr>
          <w:rFonts w:ascii="Aptos" w:hAnsi="Aptos" w:cstheme="minorHAnsi"/>
          <w:b/>
          <w:bCs/>
          <w:sz w:val="24"/>
          <w:szCs w:val="24"/>
        </w:rPr>
        <w:tab/>
        <w:t>Arnaud MAIRE DU POSET</w:t>
      </w:r>
    </w:p>
    <w:sectPr w:rsidR="00114E5B" w:rsidRPr="009350D2" w:rsidSect="00915B17">
      <w:footerReference w:type="default" r:id="rId9"/>
      <w:pgSz w:w="11906" w:h="16838"/>
      <w:pgMar w:top="720" w:right="720" w:bottom="720" w:left="7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4171" w14:textId="77777777" w:rsidR="0068702D" w:rsidRDefault="0068702D" w:rsidP="00562601">
      <w:pPr>
        <w:spacing w:after="0" w:line="240" w:lineRule="auto"/>
      </w:pPr>
      <w:r>
        <w:separator/>
      </w:r>
    </w:p>
  </w:endnote>
  <w:endnote w:type="continuationSeparator" w:id="0">
    <w:p w14:paraId="4B50C866" w14:textId="77777777" w:rsidR="0068702D" w:rsidRDefault="0068702D" w:rsidP="0056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Semi Condensed Light">
    <w:charset w:val="00"/>
    <w:family w:val="auto"/>
    <w:pitch w:val="variable"/>
    <w:sig w:usb0="20000007" w:usb1="00000000"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4C4DD" w14:textId="2E75C89D" w:rsidR="00562601" w:rsidRPr="00562601" w:rsidRDefault="00562601" w:rsidP="00562601">
    <w:pPr>
      <w:pStyle w:val="Pieddepage"/>
      <w:pBdr>
        <w:top w:val="single" w:sz="4" w:space="1" w:color="auto"/>
      </w:pBdr>
      <w:ind w:left="0"/>
      <w:jc w:val="center"/>
      <w:rPr>
        <w:rFonts w:asciiTheme="minorHAnsi" w:hAnsiTheme="minorHAnsi" w:cstheme="minorHAnsi"/>
        <w:color w:val="auto"/>
        <w:sz w:val="22"/>
      </w:rPr>
    </w:pPr>
    <w:r w:rsidRPr="00562601">
      <w:rPr>
        <w:rFonts w:asciiTheme="minorHAnsi" w:hAnsiTheme="minorHAnsi" w:cstheme="minorHAnsi"/>
        <w:color w:val="auto"/>
        <w:sz w:val="22"/>
      </w:rPr>
      <w:fldChar w:fldCharType="begin"/>
    </w:r>
    <w:r w:rsidRPr="00562601">
      <w:rPr>
        <w:rFonts w:asciiTheme="minorHAnsi" w:hAnsiTheme="minorHAnsi" w:cstheme="minorHAnsi"/>
        <w:color w:val="auto"/>
        <w:sz w:val="22"/>
      </w:rPr>
      <w:instrText>PAGE  \* Arabic  \* MERGEFORMAT</w:instrText>
    </w:r>
    <w:r w:rsidRPr="00562601">
      <w:rPr>
        <w:rFonts w:asciiTheme="minorHAnsi" w:hAnsiTheme="minorHAnsi" w:cstheme="minorHAnsi"/>
        <w:color w:val="auto"/>
        <w:sz w:val="22"/>
      </w:rPr>
      <w:fldChar w:fldCharType="separate"/>
    </w:r>
    <w:r w:rsidRPr="00562601">
      <w:rPr>
        <w:rFonts w:asciiTheme="minorHAnsi" w:hAnsiTheme="minorHAnsi" w:cstheme="minorHAnsi"/>
        <w:color w:val="auto"/>
        <w:sz w:val="22"/>
      </w:rPr>
      <w:t>2</w:t>
    </w:r>
    <w:r w:rsidRPr="00562601">
      <w:rPr>
        <w:rFonts w:asciiTheme="minorHAnsi" w:hAnsiTheme="minorHAnsi" w:cstheme="minorHAnsi"/>
        <w:color w:val="auto"/>
        <w:sz w:val="22"/>
      </w:rPr>
      <w:fldChar w:fldCharType="end"/>
    </w:r>
    <w:r w:rsidRPr="00562601">
      <w:rPr>
        <w:rFonts w:asciiTheme="minorHAnsi" w:hAnsiTheme="minorHAnsi" w:cstheme="minorHAnsi"/>
        <w:color w:val="auto"/>
        <w:sz w:val="22"/>
      </w:rPr>
      <w:t>/</w:t>
    </w:r>
    <w:r w:rsidRPr="00562601">
      <w:rPr>
        <w:rFonts w:asciiTheme="minorHAnsi" w:hAnsiTheme="minorHAnsi" w:cstheme="minorHAnsi"/>
        <w:color w:val="auto"/>
        <w:sz w:val="22"/>
      </w:rPr>
      <w:fldChar w:fldCharType="begin"/>
    </w:r>
    <w:r w:rsidRPr="00562601">
      <w:rPr>
        <w:rFonts w:asciiTheme="minorHAnsi" w:hAnsiTheme="minorHAnsi" w:cstheme="minorHAnsi"/>
        <w:color w:val="auto"/>
        <w:sz w:val="22"/>
      </w:rPr>
      <w:instrText>NUMPAGES  \* arabe  \* MERGEFORMAT</w:instrText>
    </w:r>
    <w:r w:rsidRPr="00562601">
      <w:rPr>
        <w:rFonts w:asciiTheme="minorHAnsi" w:hAnsiTheme="minorHAnsi" w:cstheme="minorHAnsi"/>
        <w:color w:val="auto"/>
        <w:sz w:val="22"/>
      </w:rPr>
      <w:fldChar w:fldCharType="separate"/>
    </w:r>
    <w:r w:rsidRPr="00562601">
      <w:rPr>
        <w:rFonts w:asciiTheme="minorHAnsi" w:hAnsiTheme="minorHAnsi" w:cstheme="minorHAnsi"/>
        <w:color w:val="auto"/>
        <w:sz w:val="22"/>
      </w:rPr>
      <w:t>2</w:t>
    </w:r>
    <w:r w:rsidRPr="00562601">
      <w:rPr>
        <w:rFonts w:asciiTheme="minorHAnsi" w:hAnsiTheme="minorHAnsi" w:cstheme="minorHAnsi"/>
        <w:color w:val="auto"/>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BEE38" w14:textId="77777777" w:rsidR="0068702D" w:rsidRDefault="0068702D" w:rsidP="00562601">
      <w:pPr>
        <w:spacing w:after="0" w:line="240" w:lineRule="auto"/>
      </w:pPr>
      <w:r>
        <w:separator/>
      </w:r>
    </w:p>
  </w:footnote>
  <w:footnote w:type="continuationSeparator" w:id="0">
    <w:p w14:paraId="3321BB0F" w14:textId="77777777" w:rsidR="0068702D" w:rsidRDefault="0068702D" w:rsidP="0056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0F43"/>
    <w:multiLevelType w:val="hybridMultilevel"/>
    <w:tmpl w:val="8DCE834C"/>
    <w:lvl w:ilvl="0" w:tplc="734CC13C">
      <w:start w:val="1"/>
      <w:numFmt w:val="decimal"/>
      <w:lvlText w:val="%1)"/>
      <w:lvlJc w:val="left"/>
      <w:pPr>
        <w:ind w:left="720" w:hanging="360"/>
      </w:pPr>
      <w:rPr>
        <w:rFonts w:eastAsia="Time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440413"/>
    <w:multiLevelType w:val="hybridMultilevel"/>
    <w:tmpl w:val="F6DE2B04"/>
    <w:lvl w:ilvl="0" w:tplc="1D303B58">
      <w:start w:val="1"/>
      <w:numFmt w:val="bullet"/>
      <w:lvlText w:val="-"/>
      <w:lvlJc w:val="left"/>
      <w:pPr>
        <w:ind w:left="720" w:hanging="360"/>
      </w:pPr>
      <w:rPr>
        <w:rFonts w:ascii="Aptos" w:eastAsia="Times" w:hAnsi="Apto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451B6D"/>
    <w:multiLevelType w:val="hybridMultilevel"/>
    <w:tmpl w:val="2E1C7406"/>
    <w:lvl w:ilvl="0" w:tplc="36A6FE58">
      <w:numFmt w:val="bullet"/>
      <w:lvlText w:val="-"/>
      <w:lvlJc w:val="left"/>
      <w:pPr>
        <w:ind w:left="720" w:hanging="360"/>
      </w:pPr>
      <w:rPr>
        <w:rFonts w:ascii="Aptos" w:eastAsia="Times New Roman"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9E2C04"/>
    <w:multiLevelType w:val="hybridMultilevel"/>
    <w:tmpl w:val="A16ADB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1A41D5"/>
    <w:multiLevelType w:val="hybridMultilevel"/>
    <w:tmpl w:val="E5464CC4"/>
    <w:lvl w:ilvl="0" w:tplc="5BDA243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0B76954"/>
    <w:multiLevelType w:val="hybridMultilevel"/>
    <w:tmpl w:val="F9144188"/>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EEC79D4"/>
    <w:multiLevelType w:val="hybridMultilevel"/>
    <w:tmpl w:val="C5142220"/>
    <w:lvl w:ilvl="0" w:tplc="CEF8BD96">
      <w:start w:val="1"/>
      <w:numFmt w:val="upperLetter"/>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A7E4E0B"/>
    <w:multiLevelType w:val="hybridMultilevel"/>
    <w:tmpl w:val="700E66B4"/>
    <w:lvl w:ilvl="0" w:tplc="BC28E0D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0D7E7F"/>
    <w:multiLevelType w:val="hybridMultilevel"/>
    <w:tmpl w:val="6ACC72DE"/>
    <w:lvl w:ilvl="0" w:tplc="BC28E0D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2F6E7A"/>
    <w:multiLevelType w:val="hybridMultilevel"/>
    <w:tmpl w:val="6BC27C90"/>
    <w:lvl w:ilvl="0" w:tplc="6C3E210E">
      <w:start w:val="1641"/>
      <w:numFmt w:val="bullet"/>
      <w:lvlText w:val="-"/>
      <w:lvlJc w:val="left"/>
      <w:pPr>
        <w:ind w:left="720" w:hanging="360"/>
      </w:pPr>
      <w:rPr>
        <w:rFonts w:ascii="Aptos" w:eastAsia="Times New Roman" w:hAnsi="Apto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8DB5650"/>
    <w:multiLevelType w:val="hybridMultilevel"/>
    <w:tmpl w:val="DA4650CC"/>
    <w:lvl w:ilvl="0" w:tplc="260AB92C">
      <w:start w:val="1"/>
      <w:numFmt w:val="decimal"/>
      <w:lvlText w:val="%1."/>
      <w:lvlJc w:val="left"/>
      <w:pPr>
        <w:ind w:left="502" w:hanging="360"/>
      </w:pPr>
      <w:rPr>
        <w:b/>
        <w:bCs w:val="0"/>
      </w:rPr>
    </w:lvl>
    <w:lvl w:ilvl="1" w:tplc="040C0019">
      <w:start w:val="1"/>
      <w:numFmt w:val="lowerLetter"/>
      <w:lvlText w:val="%2."/>
      <w:lvlJc w:val="left"/>
      <w:pPr>
        <w:ind w:left="1211"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num w:numId="1" w16cid:durableId="2134590534">
    <w:abstractNumId w:val="10"/>
  </w:num>
  <w:num w:numId="2" w16cid:durableId="2095125668">
    <w:abstractNumId w:val="5"/>
  </w:num>
  <w:num w:numId="3" w16cid:durableId="73205511">
    <w:abstractNumId w:val="0"/>
  </w:num>
  <w:num w:numId="4" w16cid:durableId="2076858470">
    <w:abstractNumId w:val="1"/>
  </w:num>
  <w:num w:numId="5" w16cid:durableId="1063530875">
    <w:abstractNumId w:val="4"/>
  </w:num>
  <w:num w:numId="6" w16cid:durableId="47841715">
    <w:abstractNumId w:val="7"/>
  </w:num>
  <w:num w:numId="7" w16cid:durableId="51734900">
    <w:abstractNumId w:val="8"/>
  </w:num>
  <w:num w:numId="8" w16cid:durableId="1972707097">
    <w:abstractNumId w:val="9"/>
  </w:num>
  <w:num w:numId="9" w16cid:durableId="2017413865">
    <w:abstractNumId w:val="3"/>
  </w:num>
  <w:num w:numId="10" w16cid:durableId="991254831">
    <w:abstractNumId w:val="2"/>
  </w:num>
  <w:num w:numId="11" w16cid:durableId="210654349">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32"/>
    <w:rsid w:val="00002942"/>
    <w:rsid w:val="00010044"/>
    <w:rsid w:val="00014BDE"/>
    <w:rsid w:val="00016858"/>
    <w:rsid w:val="0002047F"/>
    <w:rsid w:val="00022DA0"/>
    <w:rsid w:val="000326BA"/>
    <w:rsid w:val="0003291C"/>
    <w:rsid w:val="000352C0"/>
    <w:rsid w:val="00040605"/>
    <w:rsid w:val="00043EDF"/>
    <w:rsid w:val="0004525F"/>
    <w:rsid w:val="00050212"/>
    <w:rsid w:val="00054864"/>
    <w:rsid w:val="000577B7"/>
    <w:rsid w:val="000612B5"/>
    <w:rsid w:val="000615F4"/>
    <w:rsid w:val="00062CC0"/>
    <w:rsid w:val="0006479F"/>
    <w:rsid w:val="0007186E"/>
    <w:rsid w:val="00081BB8"/>
    <w:rsid w:val="00084607"/>
    <w:rsid w:val="00085D08"/>
    <w:rsid w:val="00090484"/>
    <w:rsid w:val="000949DD"/>
    <w:rsid w:val="000969CE"/>
    <w:rsid w:val="000A3ADD"/>
    <w:rsid w:val="000A4CD8"/>
    <w:rsid w:val="000A7DB5"/>
    <w:rsid w:val="000B314E"/>
    <w:rsid w:val="000B566B"/>
    <w:rsid w:val="000C1C18"/>
    <w:rsid w:val="000C2EEE"/>
    <w:rsid w:val="000C3A98"/>
    <w:rsid w:val="000C400B"/>
    <w:rsid w:val="000C455B"/>
    <w:rsid w:val="000C780A"/>
    <w:rsid w:val="000D009A"/>
    <w:rsid w:val="000D14FB"/>
    <w:rsid w:val="000D5F41"/>
    <w:rsid w:val="000E13C3"/>
    <w:rsid w:val="000E287F"/>
    <w:rsid w:val="000E64B8"/>
    <w:rsid w:val="000E7D8F"/>
    <w:rsid w:val="000F0EAA"/>
    <w:rsid w:val="000F2D05"/>
    <w:rsid w:val="000F2E10"/>
    <w:rsid w:val="000F531C"/>
    <w:rsid w:val="000F61F0"/>
    <w:rsid w:val="000F61F2"/>
    <w:rsid w:val="000F7B6D"/>
    <w:rsid w:val="00101E59"/>
    <w:rsid w:val="001038BC"/>
    <w:rsid w:val="0010783D"/>
    <w:rsid w:val="00113D17"/>
    <w:rsid w:val="00114E5B"/>
    <w:rsid w:val="00120AF3"/>
    <w:rsid w:val="00120E44"/>
    <w:rsid w:val="00121C3E"/>
    <w:rsid w:val="00122048"/>
    <w:rsid w:val="00122682"/>
    <w:rsid w:val="00146E0C"/>
    <w:rsid w:val="00154373"/>
    <w:rsid w:val="00155253"/>
    <w:rsid w:val="00157643"/>
    <w:rsid w:val="0016160B"/>
    <w:rsid w:val="00162024"/>
    <w:rsid w:val="00166BF9"/>
    <w:rsid w:val="0016735B"/>
    <w:rsid w:val="001758A8"/>
    <w:rsid w:val="00176411"/>
    <w:rsid w:val="00181A74"/>
    <w:rsid w:val="00182935"/>
    <w:rsid w:val="00191F30"/>
    <w:rsid w:val="00192DC5"/>
    <w:rsid w:val="00193644"/>
    <w:rsid w:val="001947E2"/>
    <w:rsid w:val="0019650D"/>
    <w:rsid w:val="001A013F"/>
    <w:rsid w:val="001A0891"/>
    <w:rsid w:val="001A3C5A"/>
    <w:rsid w:val="001B2F09"/>
    <w:rsid w:val="001B66E2"/>
    <w:rsid w:val="001C0485"/>
    <w:rsid w:val="001C2678"/>
    <w:rsid w:val="001D6409"/>
    <w:rsid w:val="001F105F"/>
    <w:rsid w:val="001F2DF5"/>
    <w:rsid w:val="001F32EA"/>
    <w:rsid w:val="001F5E61"/>
    <w:rsid w:val="00204ADC"/>
    <w:rsid w:val="002050F5"/>
    <w:rsid w:val="00207F18"/>
    <w:rsid w:val="00212735"/>
    <w:rsid w:val="00216854"/>
    <w:rsid w:val="00220915"/>
    <w:rsid w:val="00225B2D"/>
    <w:rsid w:val="00227203"/>
    <w:rsid w:val="00227A35"/>
    <w:rsid w:val="0023189D"/>
    <w:rsid w:val="00232A2F"/>
    <w:rsid w:val="0023615E"/>
    <w:rsid w:val="00240A33"/>
    <w:rsid w:val="00240C3A"/>
    <w:rsid w:val="00241490"/>
    <w:rsid w:val="00243809"/>
    <w:rsid w:val="002457C2"/>
    <w:rsid w:val="0025502D"/>
    <w:rsid w:val="00257037"/>
    <w:rsid w:val="0025704C"/>
    <w:rsid w:val="00257AD3"/>
    <w:rsid w:val="00264126"/>
    <w:rsid w:val="00264E5A"/>
    <w:rsid w:val="00273861"/>
    <w:rsid w:val="00294A12"/>
    <w:rsid w:val="00296CA7"/>
    <w:rsid w:val="002A05A6"/>
    <w:rsid w:val="002A05E6"/>
    <w:rsid w:val="002B0E92"/>
    <w:rsid w:val="002B1AC8"/>
    <w:rsid w:val="002B3419"/>
    <w:rsid w:val="002B38E8"/>
    <w:rsid w:val="002B51AF"/>
    <w:rsid w:val="002B546F"/>
    <w:rsid w:val="002C0816"/>
    <w:rsid w:val="002C57F9"/>
    <w:rsid w:val="002D36C8"/>
    <w:rsid w:val="002D7EDB"/>
    <w:rsid w:val="002E2FD6"/>
    <w:rsid w:val="002E3BF4"/>
    <w:rsid w:val="002E6EF6"/>
    <w:rsid w:val="002F20C4"/>
    <w:rsid w:val="002F23A7"/>
    <w:rsid w:val="00300947"/>
    <w:rsid w:val="003019C9"/>
    <w:rsid w:val="00301D1C"/>
    <w:rsid w:val="00301F0F"/>
    <w:rsid w:val="0030200F"/>
    <w:rsid w:val="0030267C"/>
    <w:rsid w:val="00302856"/>
    <w:rsid w:val="003030AB"/>
    <w:rsid w:val="00305F66"/>
    <w:rsid w:val="003114B6"/>
    <w:rsid w:val="0031424A"/>
    <w:rsid w:val="00315AF6"/>
    <w:rsid w:val="0032439B"/>
    <w:rsid w:val="003270ED"/>
    <w:rsid w:val="00331072"/>
    <w:rsid w:val="00333619"/>
    <w:rsid w:val="00335D9F"/>
    <w:rsid w:val="0033631B"/>
    <w:rsid w:val="003450E5"/>
    <w:rsid w:val="00347DFB"/>
    <w:rsid w:val="00350483"/>
    <w:rsid w:val="00350DAA"/>
    <w:rsid w:val="00352FEF"/>
    <w:rsid w:val="0036764B"/>
    <w:rsid w:val="003702E6"/>
    <w:rsid w:val="003709AE"/>
    <w:rsid w:val="00370CF3"/>
    <w:rsid w:val="00374D3E"/>
    <w:rsid w:val="00375BD5"/>
    <w:rsid w:val="00376E76"/>
    <w:rsid w:val="00377E34"/>
    <w:rsid w:val="00377FD1"/>
    <w:rsid w:val="00382CAD"/>
    <w:rsid w:val="00387DCA"/>
    <w:rsid w:val="00393BDE"/>
    <w:rsid w:val="00395EB4"/>
    <w:rsid w:val="003A1065"/>
    <w:rsid w:val="003A29D6"/>
    <w:rsid w:val="003A36C9"/>
    <w:rsid w:val="003A54B9"/>
    <w:rsid w:val="003B3B58"/>
    <w:rsid w:val="003B3FA4"/>
    <w:rsid w:val="003B6D22"/>
    <w:rsid w:val="003B6DD5"/>
    <w:rsid w:val="003C1AF9"/>
    <w:rsid w:val="003C2772"/>
    <w:rsid w:val="003C45DE"/>
    <w:rsid w:val="003C61E0"/>
    <w:rsid w:val="003C6DD5"/>
    <w:rsid w:val="003D182E"/>
    <w:rsid w:val="003E1579"/>
    <w:rsid w:val="003F6596"/>
    <w:rsid w:val="00402D48"/>
    <w:rsid w:val="00410600"/>
    <w:rsid w:val="004125D6"/>
    <w:rsid w:val="004129BD"/>
    <w:rsid w:val="00412F45"/>
    <w:rsid w:val="00413E04"/>
    <w:rsid w:val="004166BF"/>
    <w:rsid w:val="00421743"/>
    <w:rsid w:val="00423D2B"/>
    <w:rsid w:val="004272D1"/>
    <w:rsid w:val="00431860"/>
    <w:rsid w:val="00432ADE"/>
    <w:rsid w:val="00433704"/>
    <w:rsid w:val="00433FC3"/>
    <w:rsid w:val="00437744"/>
    <w:rsid w:val="00441F01"/>
    <w:rsid w:val="00443833"/>
    <w:rsid w:val="00444F95"/>
    <w:rsid w:val="00447972"/>
    <w:rsid w:val="00450DDC"/>
    <w:rsid w:val="00451650"/>
    <w:rsid w:val="00451914"/>
    <w:rsid w:val="00451F82"/>
    <w:rsid w:val="004562F9"/>
    <w:rsid w:val="004619D4"/>
    <w:rsid w:val="0046513C"/>
    <w:rsid w:val="00471DBF"/>
    <w:rsid w:val="00473E62"/>
    <w:rsid w:val="0047452A"/>
    <w:rsid w:val="00475BDB"/>
    <w:rsid w:val="004847B8"/>
    <w:rsid w:val="00490DEE"/>
    <w:rsid w:val="00491D87"/>
    <w:rsid w:val="00494FFB"/>
    <w:rsid w:val="00496DE3"/>
    <w:rsid w:val="00497EAB"/>
    <w:rsid w:val="00497EE5"/>
    <w:rsid w:val="004A2B81"/>
    <w:rsid w:val="004A64A7"/>
    <w:rsid w:val="004A7AB2"/>
    <w:rsid w:val="004A7DF5"/>
    <w:rsid w:val="004B5103"/>
    <w:rsid w:val="004C2F4E"/>
    <w:rsid w:val="004C447E"/>
    <w:rsid w:val="004C620B"/>
    <w:rsid w:val="004D02FE"/>
    <w:rsid w:val="004D36FB"/>
    <w:rsid w:val="004D51F8"/>
    <w:rsid w:val="004E02D1"/>
    <w:rsid w:val="004E2FD6"/>
    <w:rsid w:val="004E62C3"/>
    <w:rsid w:val="004F03AF"/>
    <w:rsid w:val="004F304A"/>
    <w:rsid w:val="004F4BD8"/>
    <w:rsid w:val="004F68A0"/>
    <w:rsid w:val="005002CE"/>
    <w:rsid w:val="0050242C"/>
    <w:rsid w:val="00502A0B"/>
    <w:rsid w:val="00505674"/>
    <w:rsid w:val="00507B73"/>
    <w:rsid w:val="005100F4"/>
    <w:rsid w:val="0052047D"/>
    <w:rsid w:val="005252B6"/>
    <w:rsid w:val="005269C7"/>
    <w:rsid w:val="00527528"/>
    <w:rsid w:val="00530DA6"/>
    <w:rsid w:val="00532C1B"/>
    <w:rsid w:val="00537F7D"/>
    <w:rsid w:val="00540F0A"/>
    <w:rsid w:val="0054398D"/>
    <w:rsid w:val="005450ED"/>
    <w:rsid w:val="00553510"/>
    <w:rsid w:val="00555A12"/>
    <w:rsid w:val="00562601"/>
    <w:rsid w:val="0056568E"/>
    <w:rsid w:val="00572299"/>
    <w:rsid w:val="005725D8"/>
    <w:rsid w:val="005762F5"/>
    <w:rsid w:val="0057682B"/>
    <w:rsid w:val="00577772"/>
    <w:rsid w:val="00582D1B"/>
    <w:rsid w:val="00584D8D"/>
    <w:rsid w:val="00586A22"/>
    <w:rsid w:val="00586EEA"/>
    <w:rsid w:val="00587049"/>
    <w:rsid w:val="00597E70"/>
    <w:rsid w:val="005A2A7A"/>
    <w:rsid w:val="005A43B4"/>
    <w:rsid w:val="005A5AD0"/>
    <w:rsid w:val="005B5E29"/>
    <w:rsid w:val="005B7132"/>
    <w:rsid w:val="005B7169"/>
    <w:rsid w:val="005C1CA3"/>
    <w:rsid w:val="005C1EE3"/>
    <w:rsid w:val="005C6B75"/>
    <w:rsid w:val="005C7849"/>
    <w:rsid w:val="005D4D6B"/>
    <w:rsid w:val="005E0DC4"/>
    <w:rsid w:val="005E2747"/>
    <w:rsid w:val="005E2E29"/>
    <w:rsid w:val="005E5908"/>
    <w:rsid w:val="006004A7"/>
    <w:rsid w:val="0060072C"/>
    <w:rsid w:val="00602592"/>
    <w:rsid w:val="006040AF"/>
    <w:rsid w:val="00620167"/>
    <w:rsid w:val="0062405C"/>
    <w:rsid w:val="0062460B"/>
    <w:rsid w:val="00626822"/>
    <w:rsid w:val="00626D1F"/>
    <w:rsid w:val="0063033A"/>
    <w:rsid w:val="006303FA"/>
    <w:rsid w:val="00631BE5"/>
    <w:rsid w:val="00634818"/>
    <w:rsid w:val="00637E87"/>
    <w:rsid w:val="0064391E"/>
    <w:rsid w:val="0064750E"/>
    <w:rsid w:val="00651DAA"/>
    <w:rsid w:val="00653429"/>
    <w:rsid w:val="00653ABC"/>
    <w:rsid w:val="00660005"/>
    <w:rsid w:val="006625C8"/>
    <w:rsid w:val="00662760"/>
    <w:rsid w:val="006633B0"/>
    <w:rsid w:val="006635EF"/>
    <w:rsid w:val="0067589F"/>
    <w:rsid w:val="0068702D"/>
    <w:rsid w:val="006931B2"/>
    <w:rsid w:val="0069412D"/>
    <w:rsid w:val="006959A2"/>
    <w:rsid w:val="006A3B21"/>
    <w:rsid w:val="006A57F4"/>
    <w:rsid w:val="006A5C59"/>
    <w:rsid w:val="006A5DCE"/>
    <w:rsid w:val="006B1C3C"/>
    <w:rsid w:val="006B2DC1"/>
    <w:rsid w:val="006B2DF8"/>
    <w:rsid w:val="006C3819"/>
    <w:rsid w:val="006C3F79"/>
    <w:rsid w:val="006D721F"/>
    <w:rsid w:val="006D7640"/>
    <w:rsid w:val="006E1CFF"/>
    <w:rsid w:val="006E21A9"/>
    <w:rsid w:val="006E396D"/>
    <w:rsid w:val="006F0576"/>
    <w:rsid w:val="006F2DAA"/>
    <w:rsid w:val="006F40D4"/>
    <w:rsid w:val="00701BD5"/>
    <w:rsid w:val="007058BF"/>
    <w:rsid w:val="007123B8"/>
    <w:rsid w:val="00714E21"/>
    <w:rsid w:val="007301DC"/>
    <w:rsid w:val="00732C01"/>
    <w:rsid w:val="0073537D"/>
    <w:rsid w:val="007370AF"/>
    <w:rsid w:val="007401B4"/>
    <w:rsid w:val="007410C6"/>
    <w:rsid w:val="00742F59"/>
    <w:rsid w:val="00743687"/>
    <w:rsid w:val="00743CD1"/>
    <w:rsid w:val="00747210"/>
    <w:rsid w:val="00747A6C"/>
    <w:rsid w:val="00751809"/>
    <w:rsid w:val="00753B84"/>
    <w:rsid w:val="00753D59"/>
    <w:rsid w:val="00763D09"/>
    <w:rsid w:val="00764C4D"/>
    <w:rsid w:val="00771F98"/>
    <w:rsid w:val="00783A30"/>
    <w:rsid w:val="0078560C"/>
    <w:rsid w:val="007877C3"/>
    <w:rsid w:val="0079155C"/>
    <w:rsid w:val="00793531"/>
    <w:rsid w:val="007A0CEA"/>
    <w:rsid w:val="007A256D"/>
    <w:rsid w:val="007A74C4"/>
    <w:rsid w:val="007C11F2"/>
    <w:rsid w:val="007C3B3C"/>
    <w:rsid w:val="007D1517"/>
    <w:rsid w:val="007D1A3C"/>
    <w:rsid w:val="007D237D"/>
    <w:rsid w:val="007D788C"/>
    <w:rsid w:val="007E0358"/>
    <w:rsid w:val="007E0B82"/>
    <w:rsid w:val="007E78C0"/>
    <w:rsid w:val="0080068D"/>
    <w:rsid w:val="0080180C"/>
    <w:rsid w:val="00803AC4"/>
    <w:rsid w:val="00807C10"/>
    <w:rsid w:val="00815933"/>
    <w:rsid w:val="00823196"/>
    <w:rsid w:val="00823C2F"/>
    <w:rsid w:val="00824886"/>
    <w:rsid w:val="008279F7"/>
    <w:rsid w:val="00830AAB"/>
    <w:rsid w:val="00833E5E"/>
    <w:rsid w:val="008343BF"/>
    <w:rsid w:val="0083656E"/>
    <w:rsid w:val="00846460"/>
    <w:rsid w:val="0085071D"/>
    <w:rsid w:val="00851E12"/>
    <w:rsid w:val="00853A18"/>
    <w:rsid w:val="008541DE"/>
    <w:rsid w:val="00854C66"/>
    <w:rsid w:val="00855BAE"/>
    <w:rsid w:val="00855C0F"/>
    <w:rsid w:val="008613EB"/>
    <w:rsid w:val="0086354D"/>
    <w:rsid w:val="00870C39"/>
    <w:rsid w:val="00875A1A"/>
    <w:rsid w:val="00881D8F"/>
    <w:rsid w:val="008831C7"/>
    <w:rsid w:val="00884DD3"/>
    <w:rsid w:val="00885121"/>
    <w:rsid w:val="00887999"/>
    <w:rsid w:val="00890DFE"/>
    <w:rsid w:val="008912E5"/>
    <w:rsid w:val="00891393"/>
    <w:rsid w:val="00892397"/>
    <w:rsid w:val="00895BF5"/>
    <w:rsid w:val="0089784A"/>
    <w:rsid w:val="008A2261"/>
    <w:rsid w:val="008A4BB4"/>
    <w:rsid w:val="008B40A0"/>
    <w:rsid w:val="008C00A1"/>
    <w:rsid w:val="008C05B6"/>
    <w:rsid w:val="008C60A3"/>
    <w:rsid w:val="008D4A91"/>
    <w:rsid w:val="008D671B"/>
    <w:rsid w:val="008D7889"/>
    <w:rsid w:val="008E4EAE"/>
    <w:rsid w:val="008E5847"/>
    <w:rsid w:val="008E5D0D"/>
    <w:rsid w:val="008E6B99"/>
    <w:rsid w:val="008E74B0"/>
    <w:rsid w:val="008F2C3B"/>
    <w:rsid w:val="008F5B86"/>
    <w:rsid w:val="00902834"/>
    <w:rsid w:val="00906968"/>
    <w:rsid w:val="00910840"/>
    <w:rsid w:val="00911F8A"/>
    <w:rsid w:val="00912EDF"/>
    <w:rsid w:val="00915B17"/>
    <w:rsid w:val="0091684C"/>
    <w:rsid w:val="00923D0E"/>
    <w:rsid w:val="00924DDE"/>
    <w:rsid w:val="00925C6C"/>
    <w:rsid w:val="009277BC"/>
    <w:rsid w:val="00935047"/>
    <w:rsid w:val="009350D2"/>
    <w:rsid w:val="00941321"/>
    <w:rsid w:val="009505BB"/>
    <w:rsid w:val="00950D0A"/>
    <w:rsid w:val="00961430"/>
    <w:rsid w:val="00964B9E"/>
    <w:rsid w:val="0097000E"/>
    <w:rsid w:val="00971D20"/>
    <w:rsid w:val="009807B4"/>
    <w:rsid w:val="00982E05"/>
    <w:rsid w:val="0099545B"/>
    <w:rsid w:val="0099567D"/>
    <w:rsid w:val="00997278"/>
    <w:rsid w:val="009A147C"/>
    <w:rsid w:val="009A1ADF"/>
    <w:rsid w:val="009A28AC"/>
    <w:rsid w:val="009B1453"/>
    <w:rsid w:val="009B313F"/>
    <w:rsid w:val="009B380A"/>
    <w:rsid w:val="009B3B0D"/>
    <w:rsid w:val="009B42F5"/>
    <w:rsid w:val="009B4399"/>
    <w:rsid w:val="009C3F65"/>
    <w:rsid w:val="009C42F6"/>
    <w:rsid w:val="009C6E0F"/>
    <w:rsid w:val="009C6E5B"/>
    <w:rsid w:val="009D0A60"/>
    <w:rsid w:val="009D174F"/>
    <w:rsid w:val="009D1CE6"/>
    <w:rsid w:val="009D415B"/>
    <w:rsid w:val="009D66DC"/>
    <w:rsid w:val="009E166D"/>
    <w:rsid w:val="009E2C7E"/>
    <w:rsid w:val="009E7953"/>
    <w:rsid w:val="00A0604A"/>
    <w:rsid w:val="00A1018D"/>
    <w:rsid w:val="00A101A6"/>
    <w:rsid w:val="00A10FEC"/>
    <w:rsid w:val="00A15B24"/>
    <w:rsid w:val="00A21266"/>
    <w:rsid w:val="00A219ED"/>
    <w:rsid w:val="00A23D9E"/>
    <w:rsid w:val="00A33DF9"/>
    <w:rsid w:val="00A367A4"/>
    <w:rsid w:val="00A411A4"/>
    <w:rsid w:val="00A41978"/>
    <w:rsid w:val="00A5339A"/>
    <w:rsid w:val="00A533B9"/>
    <w:rsid w:val="00A564E3"/>
    <w:rsid w:val="00A579BF"/>
    <w:rsid w:val="00A60299"/>
    <w:rsid w:val="00A62A89"/>
    <w:rsid w:val="00A64A16"/>
    <w:rsid w:val="00A651D4"/>
    <w:rsid w:val="00A67592"/>
    <w:rsid w:val="00A71DCC"/>
    <w:rsid w:val="00A73A9A"/>
    <w:rsid w:val="00A83103"/>
    <w:rsid w:val="00A86DFC"/>
    <w:rsid w:val="00A92BEC"/>
    <w:rsid w:val="00A94F35"/>
    <w:rsid w:val="00AA6093"/>
    <w:rsid w:val="00AC22D0"/>
    <w:rsid w:val="00AC362D"/>
    <w:rsid w:val="00AC608E"/>
    <w:rsid w:val="00AD63CC"/>
    <w:rsid w:val="00AD6D0D"/>
    <w:rsid w:val="00AD7620"/>
    <w:rsid w:val="00AD7915"/>
    <w:rsid w:val="00AE05D4"/>
    <w:rsid w:val="00AE5028"/>
    <w:rsid w:val="00AE5F21"/>
    <w:rsid w:val="00AE72B0"/>
    <w:rsid w:val="00AE7B9A"/>
    <w:rsid w:val="00AF231B"/>
    <w:rsid w:val="00B007EF"/>
    <w:rsid w:val="00B076F4"/>
    <w:rsid w:val="00B10DD5"/>
    <w:rsid w:val="00B1637F"/>
    <w:rsid w:val="00B232A6"/>
    <w:rsid w:val="00B27A90"/>
    <w:rsid w:val="00B315AD"/>
    <w:rsid w:val="00B3424D"/>
    <w:rsid w:val="00B37A6D"/>
    <w:rsid w:val="00B42264"/>
    <w:rsid w:val="00B52B55"/>
    <w:rsid w:val="00B52F84"/>
    <w:rsid w:val="00B75DEC"/>
    <w:rsid w:val="00B7737E"/>
    <w:rsid w:val="00B81ACC"/>
    <w:rsid w:val="00B87F1B"/>
    <w:rsid w:val="00B9098F"/>
    <w:rsid w:val="00B90DD3"/>
    <w:rsid w:val="00B928D5"/>
    <w:rsid w:val="00BA3C4C"/>
    <w:rsid w:val="00BA4E85"/>
    <w:rsid w:val="00BB3F9B"/>
    <w:rsid w:val="00BB6316"/>
    <w:rsid w:val="00BC02FF"/>
    <w:rsid w:val="00BC3C6E"/>
    <w:rsid w:val="00BC4610"/>
    <w:rsid w:val="00BC5519"/>
    <w:rsid w:val="00BD5CAB"/>
    <w:rsid w:val="00BE143B"/>
    <w:rsid w:val="00BE28BE"/>
    <w:rsid w:val="00BE2E6D"/>
    <w:rsid w:val="00BE3922"/>
    <w:rsid w:val="00BE5048"/>
    <w:rsid w:val="00BE552E"/>
    <w:rsid w:val="00BF4B58"/>
    <w:rsid w:val="00BF5D57"/>
    <w:rsid w:val="00C01D99"/>
    <w:rsid w:val="00C055F4"/>
    <w:rsid w:val="00C13623"/>
    <w:rsid w:val="00C13879"/>
    <w:rsid w:val="00C13F95"/>
    <w:rsid w:val="00C1492D"/>
    <w:rsid w:val="00C1647E"/>
    <w:rsid w:val="00C22160"/>
    <w:rsid w:val="00C25200"/>
    <w:rsid w:val="00C26495"/>
    <w:rsid w:val="00C3375B"/>
    <w:rsid w:val="00C36C75"/>
    <w:rsid w:val="00C3732F"/>
    <w:rsid w:val="00C404FE"/>
    <w:rsid w:val="00C40EA2"/>
    <w:rsid w:val="00C61FDC"/>
    <w:rsid w:val="00C734C3"/>
    <w:rsid w:val="00C736CC"/>
    <w:rsid w:val="00C73804"/>
    <w:rsid w:val="00C77E66"/>
    <w:rsid w:val="00CA2173"/>
    <w:rsid w:val="00CA3C09"/>
    <w:rsid w:val="00CA62D8"/>
    <w:rsid w:val="00CB20A6"/>
    <w:rsid w:val="00CB4BEA"/>
    <w:rsid w:val="00CC2096"/>
    <w:rsid w:val="00CC6770"/>
    <w:rsid w:val="00CD1113"/>
    <w:rsid w:val="00CD49F2"/>
    <w:rsid w:val="00CE1CE7"/>
    <w:rsid w:val="00CE2853"/>
    <w:rsid w:val="00CE6EAB"/>
    <w:rsid w:val="00CE719E"/>
    <w:rsid w:val="00CE78F7"/>
    <w:rsid w:val="00CF3F0F"/>
    <w:rsid w:val="00CF5763"/>
    <w:rsid w:val="00CF60E2"/>
    <w:rsid w:val="00CF6852"/>
    <w:rsid w:val="00D05D6E"/>
    <w:rsid w:val="00D10B5B"/>
    <w:rsid w:val="00D12956"/>
    <w:rsid w:val="00D13272"/>
    <w:rsid w:val="00D16E24"/>
    <w:rsid w:val="00D20725"/>
    <w:rsid w:val="00D21599"/>
    <w:rsid w:val="00D2174A"/>
    <w:rsid w:val="00D22E90"/>
    <w:rsid w:val="00D239B8"/>
    <w:rsid w:val="00D30B96"/>
    <w:rsid w:val="00D37350"/>
    <w:rsid w:val="00D42D92"/>
    <w:rsid w:val="00D469EF"/>
    <w:rsid w:val="00D4713C"/>
    <w:rsid w:val="00D47FFD"/>
    <w:rsid w:val="00D5418C"/>
    <w:rsid w:val="00D56BF6"/>
    <w:rsid w:val="00D63590"/>
    <w:rsid w:val="00D63E14"/>
    <w:rsid w:val="00D65A14"/>
    <w:rsid w:val="00D670B5"/>
    <w:rsid w:val="00D71C70"/>
    <w:rsid w:val="00D9107A"/>
    <w:rsid w:val="00D94822"/>
    <w:rsid w:val="00D94A15"/>
    <w:rsid w:val="00DA0B34"/>
    <w:rsid w:val="00DA14D0"/>
    <w:rsid w:val="00DA1B3F"/>
    <w:rsid w:val="00DA4512"/>
    <w:rsid w:val="00DA79FD"/>
    <w:rsid w:val="00DB1CAE"/>
    <w:rsid w:val="00DB6F55"/>
    <w:rsid w:val="00DB71AA"/>
    <w:rsid w:val="00DB78AA"/>
    <w:rsid w:val="00DC14C8"/>
    <w:rsid w:val="00DC37BA"/>
    <w:rsid w:val="00DC7A3D"/>
    <w:rsid w:val="00DD0E80"/>
    <w:rsid w:val="00DD1A35"/>
    <w:rsid w:val="00DD4829"/>
    <w:rsid w:val="00DF25DF"/>
    <w:rsid w:val="00DF6679"/>
    <w:rsid w:val="00DF7E7E"/>
    <w:rsid w:val="00E0045A"/>
    <w:rsid w:val="00E10C99"/>
    <w:rsid w:val="00E110CF"/>
    <w:rsid w:val="00E179A8"/>
    <w:rsid w:val="00E20DFD"/>
    <w:rsid w:val="00E26486"/>
    <w:rsid w:val="00E271DC"/>
    <w:rsid w:val="00E306B2"/>
    <w:rsid w:val="00E3719D"/>
    <w:rsid w:val="00E464FB"/>
    <w:rsid w:val="00E46531"/>
    <w:rsid w:val="00E55DFF"/>
    <w:rsid w:val="00E57E2A"/>
    <w:rsid w:val="00E616FC"/>
    <w:rsid w:val="00E62651"/>
    <w:rsid w:val="00E63847"/>
    <w:rsid w:val="00E6480C"/>
    <w:rsid w:val="00E65A27"/>
    <w:rsid w:val="00E737AC"/>
    <w:rsid w:val="00E759AA"/>
    <w:rsid w:val="00E83F8A"/>
    <w:rsid w:val="00E87050"/>
    <w:rsid w:val="00E92A98"/>
    <w:rsid w:val="00E9431F"/>
    <w:rsid w:val="00E95F8E"/>
    <w:rsid w:val="00EA0DD4"/>
    <w:rsid w:val="00EA23D8"/>
    <w:rsid w:val="00EA6441"/>
    <w:rsid w:val="00EA6F08"/>
    <w:rsid w:val="00EA784C"/>
    <w:rsid w:val="00EB038A"/>
    <w:rsid w:val="00EB393C"/>
    <w:rsid w:val="00EB7C2F"/>
    <w:rsid w:val="00EC4F7F"/>
    <w:rsid w:val="00ED334E"/>
    <w:rsid w:val="00ED44D4"/>
    <w:rsid w:val="00ED72FC"/>
    <w:rsid w:val="00EE06AB"/>
    <w:rsid w:val="00EE17F7"/>
    <w:rsid w:val="00EE5581"/>
    <w:rsid w:val="00EF3B94"/>
    <w:rsid w:val="00F037BC"/>
    <w:rsid w:val="00F0434A"/>
    <w:rsid w:val="00F104C5"/>
    <w:rsid w:val="00F1063F"/>
    <w:rsid w:val="00F121BE"/>
    <w:rsid w:val="00F15234"/>
    <w:rsid w:val="00F1582B"/>
    <w:rsid w:val="00F2093B"/>
    <w:rsid w:val="00F30132"/>
    <w:rsid w:val="00F31BE5"/>
    <w:rsid w:val="00F36965"/>
    <w:rsid w:val="00F37201"/>
    <w:rsid w:val="00F42224"/>
    <w:rsid w:val="00F445E8"/>
    <w:rsid w:val="00F457F7"/>
    <w:rsid w:val="00F4709E"/>
    <w:rsid w:val="00F500A9"/>
    <w:rsid w:val="00F55A8B"/>
    <w:rsid w:val="00F56255"/>
    <w:rsid w:val="00F6234D"/>
    <w:rsid w:val="00F63C36"/>
    <w:rsid w:val="00F6429C"/>
    <w:rsid w:val="00F674A3"/>
    <w:rsid w:val="00F84129"/>
    <w:rsid w:val="00F85865"/>
    <w:rsid w:val="00F8770B"/>
    <w:rsid w:val="00F93953"/>
    <w:rsid w:val="00FA13A7"/>
    <w:rsid w:val="00FA46A4"/>
    <w:rsid w:val="00FB0D1C"/>
    <w:rsid w:val="00FB3929"/>
    <w:rsid w:val="00FB635A"/>
    <w:rsid w:val="00FC4CA6"/>
    <w:rsid w:val="00FC7699"/>
    <w:rsid w:val="00FC7EB5"/>
    <w:rsid w:val="00FD1BD1"/>
    <w:rsid w:val="00FD326C"/>
    <w:rsid w:val="00FD4363"/>
    <w:rsid w:val="00FD5E5D"/>
    <w:rsid w:val="00FD6588"/>
    <w:rsid w:val="00FD7639"/>
    <w:rsid w:val="00FE0D90"/>
    <w:rsid w:val="00FF131C"/>
    <w:rsid w:val="00FF70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DABF"/>
  <w15:chartTrackingRefBased/>
  <w15:docId w15:val="{70005AE6-F53C-48DD-96A0-4A74E8BAB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62"/>
    <w:pPr>
      <w:spacing w:after="160" w:line="259" w:lineRule="auto"/>
    </w:pPr>
    <w:rPr>
      <w:sz w:val="22"/>
      <w:szCs w:val="22"/>
      <w:lang w:eastAsia="en-US"/>
    </w:rPr>
  </w:style>
  <w:style w:type="paragraph" w:styleId="Titre1">
    <w:name w:val="heading 1"/>
    <w:basedOn w:val="Normal"/>
    <w:link w:val="Titre1Car"/>
    <w:uiPriority w:val="9"/>
    <w:qFormat/>
    <w:rsid w:val="00F037BC"/>
    <w:pPr>
      <w:spacing w:before="100" w:beforeAutospacing="1" w:after="100" w:afterAutospacing="1" w:line="240" w:lineRule="auto"/>
      <w:outlineLvl w:val="0"/>
    </w:pPr>
    <w:rPr>
      <w:rFonts w:ascii="Times New Roman" w:eastAsia="Times New Roman" w:hAnsi="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87F1B"/>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B87F1B"/>
    <w:rPr>
      <w:rFonts w:ascii="Segoe UI" w:hAnsi="Segoe UI" w:cs="Segoe UI"/>
      <w:sz w:val="18"/>
      <w:szCs w:val="18"/>
      <w:lang w:eastAsia="en-US"/>
    </w:rPr>
  </w:style>
  <w:style w:type="paragraph" w:customStyle="1" w:styleId="western">
    <w:name w:val="western"/>
    <w:basedOn w:val="Normal"/>
    <w:qFormat/>
    <w:rsid w:val="005D4D6B"/>
    <w:pPr>
      <w:spacing w:before="100" w:beforeAutospacing="1" w:after="142" w:line="276" w:lineRule="auto"/>
    </w:pPr>
    <w:rPr>
      <w:rFonts w:ascii="Times New Roman" w:eastAsia="Times New Roman" w:hAnsi="Times New Roman"/>
      <w:lang w:eastAsia="fr-FR"/>
    </w:rPr>
  </w:style>
  <w:style w:type="paragraph" w:styleId="Paragraphedeliste">
    <w:name w:val="List Paragraph"/>
    <w:basedOn w:val="Normal"/>
    <w:link w:val="ParagraphedelisteCar"/>
    <w:uiPriority w:val="34"/>
    <w:qFormat/>
    <w:rsid w:val="00F42224"/>
    <w:pPr>
      <w:ind w:left="720"/>
      <w:contextualSpacing/>
    </w:pPr>
  </w:style>
  <w:style w:type="character" w:customStyle="1" w:styleId="hgkelc">
    <w:name w:val="hgkelc"/>
    <w:basedOn w:val="Policepardfaut"/>
    <w:rsid w:val="00EB393C"/>
  </w:style>
  <w:style w:type="character" w:customStyle="1" w:styleId="kx21rb">
    <w:name w:val="kx21rb"/>
    <w:basedOn w:val="Policepardfaut"/>
    <w:qFormat/>
    <w:rsid w:val="00EB393C"/>
  </w:style>
  <w:style w:type="character" w:customStyle="1" w:styleId="Policepardfaut1">
    <w:name w:val="Police par défaut1"/>
    <w:qFormat/>
    <w:rsid w:val="002B0E92"/>
  </w:style>
  <w:style w:type="character" w:customStyle="1" w:styleId="markedcontent">
    <w:name w:val="markedcontent"/>
    <w:basedOn w:val="Policepardfaut"/>
    <w:qFormat/>
    <w:rsid w:val="002B0E92"/>
  </w:style>
  <w:style w:type="character" w:customStyle="1" w:styleId="Titre1Car">
    <w:name w:val="Titre 1 Car"/>
    <w:basedOn w:val="Policepardfaut"/>
    <w:link w:val="Titre1"/>
    <w:uiPriority w:val="9"/>
    <w:rsid w:val="00F037BC"/>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F037BC"/>
    <w:pPr>
      <w:spacing w:before="240" w:after="240" w:line="264" w:lineRule="auto"/>
    </w:pPr>
    <w:rPr>
      <w:rFonts w:ascii="Arial" w:hAnsi="Arial" w:cs="Arial"/>
      <w:sz w:val="24"/>
      <w:szCs w:val="24"/>
      <w:lang w:eastAsia="fr-FR"/>
    </w:rPr>
  </w:style>
  <w:style w:type="paragraph" w:styleId="Pieddepage">
    <w:name w:val="footer"/>
    <w:basedOn w:val="Normal"/>
    <w:link w:val="PieddepageCar"/>
    <w:uiPriority w:val="99"/>
    <w:unhideWhenUsed/>
    <w:qFormat/>
    <w:rsid w:val="00F037BC"/>
    <w:pPr>
      <w:adjustRightInd w:val="0"/>
      <w:snapToGrid w:val="0"/>
      <w:spacing w:before="120" w:after="0" w:line="240" w:lineRule="auto"/>
      <w:ind w:left="851"/>
      <w:jc w:val="both"/>
    </w:pPr>
    <w:rPr>
      <w:rFonts w:ascii="Barlow Semi Condensed Light" w:hAnsi="Barlow Semi Condensed Light"/>
      <w:color w:val="000000"/>
      <w:sz w:val="21"/>
      <w:lang w:eastAsia="fr-FR"/>
    </w:rPr>
  </w:style>
  <w:style w:type="character" w:customStyle="1" w:styleId="PieddepageCar">
    <w:name w:val="Pied de page Car"/>
    <w:basedOn w:val="Policepardfaut"/>
    <w:link w:val="Pieddepage"/>
    <w:uiPriority w:val="99"/>
    <w:rsid w:val="00F037BC"/>
    <w:rPr>
      <w:rFonts w:ascii="Barlow Semi Condensed Light" w:hAnsi="Barlow Semi Condensed Light"/>
      <w:color w:val="000000"/>
      <w:sz w:val="21"/>
      <w:szCs w:val="22"/>
    </w:rPr>
  </w:style>
  <w:style w:type="paragraph" w:styleId="En-tte">
    <w:name w:val="header"/>
    <w:basedOn w:val="Normal"/>
    <w:link w:val="En-tteCar"/>
    <w:uiPriority w:val="99"/>
    <w:unhideWhenUsed/>
    <w:rsid w:val="00562601"/>
    <w:pPr>
      <w:tabs>
        <w:tab w:val="center" w:pos="4536"/>
        <w:tab w:val="right" w:pos="9072"/>
      </w:tabs>
      <w:spacing w:after="0" w:line="240" w:lineRule="auto"/>
    </w:pPr>
  </w:style>
  <w:style w:type="character" w:customStyle="1" w:styleId="En-tteCar">
    <w:name w:val="En-tête Car"/>
    <w:basedOn w:val="Policepardfaut"/>
    <w:link w:val="En-tte"/>
    <w:uiPriority w:val="99"/>
    <w:rsid w:val="00562601"/>
    <w:rPr>
      <w:sz w:val="22"/>
      <w:szCs w:val="22"/>
      <w:lang w:eastAsia="en-US"/>
    </w:rPr>
  </w:style>
  <w:style w:type="character" w:customStyle="1" w:styleId="ParagraphedelisteCar">
    <w:name w:val="Paragraphe de liste Car"/>
    <w:link w:val="Paragraphedeliste"/>
    <w:uiPriority w:val="34"/>
    <w:locked/>
    <w:rsid w:val="00B75DEC"/>
    <w:rPr>
      <w:sz w:val="22"/>
      <w:szCs w:val="22"/>
      <w:lang w:eastAsia="en-US"/>
    </w:rPr>
  </w:style>
  <w:style w:type="character" w:styleId="Lienhypertexte">
    <w:name w:val="Hyperlink"/>
    <w:basedOn w:val="Policepardfaut"/>
    <w:uiPriority w:val="99"/>
    <w:unhideWhenUsed/>
    <w:rsid w:val="003C61E0"/>
    <w:rPr>
      <w:color w:val="0563C1" w:themeColor="hyperlink"/>
      <w:u w:val="single"/>
    </w:rPr>
  </w:style>
  <w:style w:type="paragraph" w:customStyle="1" w:styleId="Default">
    <w:name w:val="Default"/>
    <w:rsid w:val="0064391E"/>
    <w:pPr>
      <w:autoSpaceDE w:val="0"/>
      <w:autoSpaceDN w:val="0"/>
      <w:adjustRightInd w:val="0"/>
    </w:pPr>
    <w:rPr>
      <w:rFonts w:ascii="Century Gothic" w:eastAsiaTheme="minorHAnsi" w:hAnsi="Century Gothic" w:cs="Century Gothic"/>
      <w:color w:val="000000"/>
      <w:sz w:val="24"/>
      <w:szCs w:val="24"/>
      <w:lang w:eastAsia="en-US"/>
      <w14:ligatures w14:val="standardContextual"/>
    </w:rPr>
  </w:style>
  <w:style w:type="paragraph" w:styleId="Sansinterligne">
    <w:name w:val="No Spacing"/>
    <w:uiPriority w:val="1"/>
    <w:qFormat/>
    <w:rsid w:val="00F500A9"/>
    <w:rPr>
      <w:sz w:val="22"/>
      <w:szCs w:val="22"/>
      <w:lang w:eastAsia="en-US"/>
    </w:rPr>
  </w:style>
  <w:style w:type="character" w:customStyle="1" w:styleId="ListLabel11">
    <w:name w:val="ListLabel 11"/>
    <w:qFormat/>
    <w:rsid w:val="00B007EF"/>
    <w:rPr>
      <w:rFonts w:cs="Courier New"/>
    </w:rPr>
  </w:style>
  <w:style w:type="character" w:styleId="Mentionnonrsolue">
    <w:name w:val="Unresolved Mention"/>
    <w:basedOn w:val="Policepardfaut"/>
    <w:uiPriority w:val="99"/>
    <w:semiHidden/>
    <w:unhideWhenUsed/>
    <w:rsid w:val="00D22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68820">
      <w:bodyDiv w:val="1"/>
      <w:marLeft w:val="0"/>
      <w:marRight w:val="0"/>
      <w:marTop w:val="0"/>
      <w:marBottom w:val="0"/>
      <w:divBdr>
        <w:top w:val="none" w:sz="0" w:space="0" w:color="auto"/>
        <w:left w:val="none" w:sz="0" w:space="0" w:color="auto"/>
        <w:bottom w:val="none" w:sz="0" w:space="0" w:color="auto"/>
        <w:right w:val="none" w:sz="0" w:space="0" w:color="auto"/>
      </w:divBdr>
    </w:div>
    <w:div w:id="254942071">
      <w:bodyDiv w:val="1"/>
      <w:marLeft w:val="0"/>
      <w:marRight w:val="0"/>
      <w:marTop w:val="0"/>
      <w:marBottom w:val="0"/>
      <w:divBdr>
        <w:top w:val="none" w:sz="0" w:space="0" w:color="auto"/>
        <w:left w:val="none" w:sz="0" w:space="0" w:color="auto"/>
        <w:bottom w:val="none" w:sz="0" w:space="0" w:color="auto"/>
        <w:right w:val="none" w:sz="0" w:space="0" w:color="auto"/>
      </w:divBdr>
    </w:div>
    <w:div w:id="607083245">
      <w:bodyDiv w:val="1"/>
      <w:marLeft w:val="0"/>
      <w:marRight w:val="0"/>
      <w:marTop w:val="0"/>
      <w:marBottom w:val="0"/>
      <w:divBdr>
        <w:top w:val="none" w:sz="0" w:space="0" w:color="auto"/>
        <w:left w:val="none" w:sz="0" w:space="0" w:color="auto"/>
        <w:bottom w:val="none" w:sz="0" w:space="0" w:color="auto"/>
        <w:right w:val="none" w:sz="0" w:space="0" w:color="auto"/>
      </w:divBdr>
    </w:div>
    <w:div w:id="864176977">
      <w:bodyDiv w:val="1"/>
      <w:marLeft w:val="0"/>
      <w:marRight w:val="0"/>
      <w:marTop w:val="0"/>
      <w:marBottom w:val="0"/>
      <w:divBdr>
        <w:top w:val="none" w:sz="0" w:space="0" w:color="auto"/>
        <w:left w:val="none" w:sz="0" w:space="0" w:color="auto"/>
        <w:bottom w:val="none" w:sz="0" w:space="0" w:color="auto"/>
        <w:right w:val="none" w:sz="0" w:space="0" w:color="auto"/>
      </w:divBdr>
    </w:div>
    <w:div w:id="882520466">
      <w:bodyDiv w:val="1"/>
      <w:marLeft w:val="0"/>
      <w:marRight w:val="0"/>
      <w:marTop w:val="0"/>
      <w:marBottom w:val="0"/>
      <w:divBdr>
        <w:top w:val="none" w:sz="0" w:space="0" w:color="auto"/>
        <w:left w:val="none" w:sz="0" w:space="0" w:color="auto"/>
        <w:bottom w:val="none" w:sz="0" w:space="0" w:color="auto"/>
        <w:right w:val="none" w:sz="0" w:space="0" w:color="auto"/>
      </w:divBdr>
    </w:div>
    <w:div w:id="886179648">
      <w:bodyDiv w:val="1"/>
      <w:marLeft w:val="0"/>
      <w:marRight w:val="0"/>
      <w:marTop w:val="0"/>
      <w:marBottom w:val="0"/>
      <w:divBdr>
        <w:top w:val="none" w:sz="0" w:space="0" w:color="auto"/>
        <w:left w:val="none" w:sz="0" w:space="0" w:color="auto"/>
        <w:bottom w:val="none" w:sz="0" w:space="0" w:color="auto"/>
        <w:right w:val="none" w:sz="0" w:space="0" w:color="auto"/>
      </w:divBdr>
    </w:div>
    <w:div w:id="1167985811">
      <w:bodyDiv w:val="1"/>
      <w:marLeft w:val="0"/>
      <w:marRight w:val="0"/>
      <w:marTop w:val="0"/>
      <w:marBottom w:val="0"/>
      <w:divBdr>
        <w:top w:val="none" w:sz="0" w:space="0" w:color="auto"/>
        <w:left w:val="none" w:sz="0" w:space="0" w:color="auto"/>
        <w:bottom w:val="none" w:sz="0" w:space="0" w:color="auto"/>
        <w:right w:val="none" w:sz="0" w:space="0" w:color="auto"/>
      </w:divBdr>
    </w:div>
    <w:div w:id="1194884564">
      <w:bodyDiv w:val="1"/>
      <w:marLeft w:val="0"/>
      <w:marRight w:val="0"/>
      <w:marTop w:val="0"/>
      <w:marBottom w:val="0"/>
      <w:divBdr>
        <w:top w:val="none" w:sz="0" w:space="0" w:color="auto"/>
        <w:left w:val="none" w:sz="0" w:space="0" w:color="auto"/>
        <w:bottom w:val="none" w:sz="0" w:space="0" w:color="auto"/>
        <w:right w:val="none" w:sz="0" w:space="0" w:color="auto"/>
      </w:divBdr>
    </w:div>
    <w:div w:id="1392920753">
      <w:bodyDiv w:val="1"/>
      <w:marLeft w:val="0"/>
      <w:marRight w:val="0"/>
      <w:marTop w:val="0"/>
      <w:marBottom w:val="0"/>
      <w:divBdr>
        <w:top w:val="none" w:sz="0" w:space="0" w:color="auto"/>
        <w:left w:val="none" w:sz="0" w:space="0" w:color="auto"/>
        <w:bottom w:val="none" w:sz="0" w:space="0" w:color="auto"/>
        <w:right w:val="none" w:sz="0" w:space="0" w:color="auto"/>
      </w:divBdr>
    </w:div>
    <w:div w:id="1604265403">
      <w:bodyDiv w:val="1"/>
      <w:marLeft w:val="0"/>
      <w:marRight w:val="0"/>
      <w:marTop w:val="0"/>
      <w:marBottom w:val="0"/>
      <w:divBdr>
        <w:top w:val="none" w:sz="0" w:space="0" w:color="auto"/>
        <w:left w:val="none" w:sz="0" w:space="0" w:color="auto"/>
        <w:bottom w:val="none" w:sz="0" w:space="0" w:color="auto"/>
        <w:right w:val="none" w:sz="0" w:space="0" w:color="auto"/>
      </w:divBdr>
    </w:div>
    <w:div w:id="1630088518">
      <w:bodyDiv w:val="1"/>
      <w:marLeft w:val="0"/>
      <w:marRight w:val="0"/>
      <w:marTop w:val="0"/>
      <w:marBottom w:val="0"/>
      <w:divBdr>
        <w:top w:val="none" w:sz="0" w:space="0" w:color="auto"/>
        <w:left w:val="none" w:sz="0" w:space="0" w:color="auto"/>
        <w:bottom w:val="none" w:sz="0" w:space="0" w:color="auto"/>
        <w:right w:val="none" w:sz="0" w:space="0" w:color="auto"/>
      </w:divBdr>
    </w:div>
    <w:div w:id="1729113052">
      <w:bodyDiv w:val="1"/>
      <w:marLeft w:val="0"/>
      <w:marRight w:val="0"/>
      <w:marTop w:val="0"/>
      <w:marBottom w:val="0"/>
      <w:divBdr>
        <w:top w:val="none" w:sz="0" w:space="0" w:color="auto"/>
        <w:left w:val="none" w:sz="0" w:space="0" w:color="auto"/>
        <w:bottom w:val="none" w:sz="0" w:space="0" w:color="auto"/>
        <w:right w:val="none" w:sz="0" w:space="0" w:color="auto"/>
      </w:divBdr>
      <w:divsChild>
        <w:div w:id="166138397">
          <w:marLeft w:val="0"/>
          <w:marRight w:val="0"/>
          <w:marTop w:val="0"/>
          <w:marBottom w:val="0"/>
          <w:divBdr>
            <w:top w:val="none" w:sz="0" w:space="0" w:color="auto"/>
            <w:left w:val="none" w:sz="0" w:space="0" w:color="auto"/>
            <w:bottom w:val="none" w:sz="0" w:space="0" w:color="auto"/>
            <w:right w:val="none" w:sz="0" w:space="0" w:color="auto"/>
          </w:divBdr>
          <w:divsChild>
            <w:div w:id="21245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4910">
      <w:bodyDiv w:val="1"/>
      <w:marLeft w:val="0"/>
      <w:marRight w:val="0"/>
      <w:marTop w:val="0"/>
      <w:marBottom w:val="0"/>
      <w:divBdr>
        <w:top w:val="none" w:sz="0" w:space="0" w:color="auto"/>
        <w:left w:val="none" w:sz="0" w:space="0" w:color="auto"/>
        <w:bottom w:val="none" w:sz="0" w:space="0" w:color="auto"/>
        <w:right w:val="none" w:sz="0" w:space="0" w:color="auto"/>
      </w:divBdr>
    </w:div>
    <w:div w:id="1908227001">
      <w:bodyDiv w:val="1"/>
      <w:marLeft w:val="0"/>
      <w:marRight w:val="0"/>
      <w:marTop w:val="0"/>
      <w:marBottom w:val="0"/>
      <w:divBdr>
        <w:top w:val="none" w:sz="0" w:space="0" w:color="auto"/>
        <w:left w:val="none" w:sz="0" w:space="0" w:color="auto"/>
        <w:bottom w:val="none" w:sz="0" w:space="0" w:color="auto"/>
        <w:right w:val="none" w:sz="0" w:space="0" w:color="auto"/>
      </w:divBdr>
    </w:div>
    <w:div w:id="2045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08A98-F58B-4872-8070-D74E7FE96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2605</Words>
  <Characters>14331</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Michel MOROT</cp:lastModifiedBy>
  <cp:revision>2</cp:revision>
  <cp:lastPrinted>2024-04-03T14:03:00Z</cp:lastPrinted>
  <dcterms:created xsi:type="dcterms:W3CDTF">2025-11-25T16:02:00Z</dcterms:created>
  <dcterms:modified xsi:type="dcterms:W3CDTF">2025-11-25T16:02:00Z</dcterms:modified>
</cp:coreProperties>
</file>