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137E5" w14:textId="77777777" w:rsidR="008D0234" w:rsidRDefault="008D0234" w:rsidP="009E1AE1">
      <w:pPr>
        <w:rPr>
          <w:b/>
        </w:rPr>
      </w:pPr>
      <w:bookmarkStart w:id="0" w:name="_GoBack"/>
      <w:bookmarkEnd w:id="0"/>
    </w:p>
    <w:p w14:paraId="7BAA0C40" w14:textId="77777777" w:rsidR="00FA70DA" w:rsidRDefault="00FA70DA" w:rsidP="00FA70DA">
      <w:pPr>
        <w:jc w:val="center"/>
        <w:rPr>
          <w:b/>
        </w:rPr>
      </w:pPr>
      <w:r>
        <w:rPr>
          <w:noProof/>
          <w:lang w:eastAsia="fr-FR"/>
        </w:rPr>
        <w:drawing>
          <wp:inline distT="0" distB="0" distL="0" distR="0" wp14:anchorId="3D1764FF" wp14:editId="458A6201">
            <wp:extent cx="3667125" cy="1733550"/>
            <wp:effectExtent l="0" t="0" r="9525" b="0"/>
            <wp:docPr id="11" name="Image 11" descr="C:\Users\Propriétaire\Desktop\Tétière.png"/>
            <wp:cNvGraphicFramePr/>
            <a:graphic xmlns:a="http://schemas.openxmlformats.org/drawingml/2006/main">
              <a:graphicData uri="http://schemas.openxmlformats.org/drawingml/2006/picture">
                <pic:pic xmlns:pic="http://schemas.openxmlformats.org/drawingml/2006/picture">
                  <pic:nvPicPr>
                    <pic:cNvPr id="11" name="Image 11" descr="C:\Users\Propriétaire\Desktop\Tétièr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7125" cy="1733550"/>
                    </a:xfrm>
                    <a:prstGeom prst="rect">
                      <a:avLst/>
                    </a:prstGeom>
                    <a:noFill/>
                    <a:ln>
                      <a:noFill/>
                    </a:ln>
                  </pic:spPr>
                </pic:pic>
              </a:graphicData>
            </a:graphic>
          </wp:inline>
        </w:drawing>
      </w:r>
    </w:p>
    <w:p w14:paraId="45A4FF11" w14:textId="77777777" w:rsidR="00FA70DA" w:rsidRDefault="00FA70DA" w:rsidP="009E1AE1">
      <w:pPr>
        <w:rPr>
          <w:b/>
        </w:rPr>
      </w:pPr>
    </w:p>
    <w:p w14:paraId="65DA06EA" w14:textId="77777777" w:rsidR="00520615" w:rsidRPr="00DD2901" w:rsidRDefault="00D9633E" w:rsidP="00D963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Service de gestion des Déchets M</w:t>
      </w:r>
      <w:r w:rsidR="00DD2901" w:rsidRPr="00DD2901">
        <w:rPr>
          <w:b/>
          <w:sz w:val="32"/>
          <w:szCs w:val="32"/>
        </w:rPr>
        <w:t>énagers</w:t>
      </w:r>
      <w:r w:rsidR="004433D0">
        <w:rPr>
          <w:b/>
          <w:sz w:val="32"/>
          <w:szCs w:val="32"/>
        </w:rPr>
        <w:t xml:space="preserve"> et Assimilés</w:t>
      </w:r>
    </w:p>
    <w:p w14:paraId="784833BE" w14:textId="77777777" w:rsidR="00520615" w:rsidRDefault="00520615" w:rsidP="009E1AE1">
      <w:pPr>
        <w:rPr>
          <w:b/>
        </w:rPr>
      </w:pPr>
    </w:p>
    <w:p w14:paraId="04F60014" w14:textId="77777777" w:rsidR="00D9633E" w:rsidRDefault="00520615" w:rsidP="00FA70DA">
      <w:pPr>
        <w:jc w:val="center"/>
        <w:rPr>
          <w:b/>
          <w:sz w:val="68"/>
          <w:szCs w:val="68"/>
        </w:rPr>
      </w:pPr>
      <w:r w:rsidRPr="00D20638">
        <w:rPr>
          <w:b/>
          <w:sz w:val="68"/>
          <w:szCs w:val="68"/>
        </w:rPr>
        <w:t>R</w:t>
      </w:r>
      <w:r w:rsidR="00D20638">
        <w:rPr>
          <w:b/>
          <w:sz w:val="68"/>
          <w:szCs w:val="68"/>
        </w:rPr>
        <w:t>È</w:t>
      </w:r>
      <w:r w:rsidRPr="00D20638">
        <w:rPr>
          <w:b/>
          <w:sz w:val="68"/>
          <w:szCs w:val="68"/>
        </w:rPr>
        <w:t xml:space="preserve">GLEMENT DE </w:t>
      </w:r>
      <w:r w:rsidR="00D20638" w:rsidRPr="00D20638">
        <w:rPr>
          <w:b/>
          <w:sz w:val="68"/>
          <w:szCs w:val="68"/>
        </w:rPr>
        <w:t xml:space="preserve">FACTURATION </w:t>
      </w:r>
      <w:r w:rsidR="00DD2901" w:rsidRPr="00D20638">
        <w:rPr>
          <w:b/>
          <w:sz w:val="68"/>
          <w:szCs w:val="68"/>
        </w:rPr>
        <w:t xml:space="preserve">ET DE </w:t>
      </w:r>
      <w:r w:rsidR="00D20638" w:rsidRPr="00D20638">
        <w:rPr>
          <w:b/>
          <w:sz w:val="68"/>
          <w:szCs w:val="68"/>
        </w:rPr>
        <w:t xml:space="preserve">TARIFICATION </w:t>
      </w:r>
    </w:p>
    <w:p w14:paraId="6C6DC313" w14:textId="7C9B440B" w:rsidR="00D9633E" w:rsidRPr="00EE5FF4" w:rsidRDefault="00743C12" w:rsidP="00D9633E">
      <w:pPr>
        <w:pStyle w:val="Pieddepage"/>
        <w:jc w:val="center"/>
        <w:rPr>
          <w:b/>
          <w:smallCaps/>
          <w:color w:val="000000" w:themeColor="text1"/>
          <w:sz w:val="16"/>
          <w:szCs w:val="20"/>
        </w:rPr>
      </w:pPr>
      <w:r>
        <w:rPr>
          <w:b/>
          <w:smallCaps/>
          <w:color w:val="000000" w:themeColor="text1"/>
          <w:sz w:val="72"/>
          <w:szCs w:val="20"/>
        </w:rPr>
        <w:t>20</w:t>
      </w:r>
      <w:r w:rsidR="004C7C63">
        <w:rPr>
          <w:b/>
          <w:smallCaps/>
          <w:color w:val="000000" w:themeColor="text1"/>
          <w:sz w:val="72"/>
          <w:szCs w:val="20"/>
        </w:rPr>
        <w:t>20</w:t>
      </w:r>
    </w:p>
    <w:p w14:paraId="49E19881" w14:textId="77777777" w:rsidR="00D9633E" w:rsidRDefault="00D9633E" w:rsidP="00FA70DA">
      <w:pPr>
        <w:jc w:val="center"/>
        <w:rPr>
          <w:b/>
          <w:sz w:val="68"/>
          <w:szCs w:val="68"/>
        </w:rPr>
      </w:pPr>
    </w:p>
    <w:p w14:paraId="6EA45637" w14:textId="77777777" w:rsidR="00520615" w:rsidRPr="00876013" w:rsidRDefault="00FA70DA" w:rsidP="00876013">
      <w:pPr>
        <w:jc w:val="center"/>
        <w:rPr>
          <w:b/>
          <w:sz w:val="68"/>
          <w:szCs w:val="68"/>
        </w:rPr>
      </w:pPr>
      <w:r>
        <w:rPr>
          <w:b/>
          <w:sz w:val="68"/>
          <w:szCs w:val="68"/>
        </w:rPr>
        <w:t>REDEVANCE INCITATIVE</w:t>
      </w:r>
    </w:p>
    <w:p w14:paraId="318C7584" w14:textId="77777777" w:rsidR="00520615" w:rsidRDefault="00520615" w:rsidP="00520615">
      <w:pPr>
        <w:pStyle w:val="Pieddepage"/>
        <w:jc w:val="center"/>
        <w:rPr>
          <w:b/>
          <w:smallCaps/>
          <w:color w:val="548DD4"/>
          <w:sz w:val="20"/>
          <w:szCs w:val="20"/>
        </w:rPr>
      </w:pPr>
    </w:p>
    <w:p w14:paraId="74851467" w14:textId="77777777" w:rsidR="00EE5FF4" w:rsidRDefault="00EE5FF4" w:rsidP="00FA70DA">
      <w:pPr>
        <w:pStyle w:val="Pieddepage"/>
        <w:rPr>
          <w:b/>
          <w:smallCaps/>
          <w:color w:val="548DD4"/>
          <w:sz w:val="20"/>
          <w:szCs w:val="20"/>
        </w:rPr>
      </w:pPr>
    </w:p>
    <w:p w14:paraId="306CB040" w14:textId="77777777" w:rsidR="00EE5FF4" w:rsidRDefault="00EE5FF4" w:rsidP="00FA70DA">
      <w:pPr>
        <w:pStyle w:val="Pieddepage"/>
        <w:rPr>
          <w:b/>
          <w:smallCaps/>
          <w:color w:val="548DD4"/>
          <w:sz w:val="20"/>
          <w:szCs w:val="20"/>
        </w:rPr>
      </w:pPr>
    </w:p>
    <w:p w14:paraId="54B25267" w14:textId="77777777" w:rsidR="006F2988" w:rsidRDefault="006F2988" w:rsidP="00520615">
      <w:pPr>
        <w:pStyle w:val="Pieddepage"/>
        <w:jc w:val="center"/>
        <w:rPr>
          <w:b/>
          <w:smallCaps/>
          <w:color w:val="548DD4"/>
          <w:sz w:val="20"/>
          <w:szCs w:val="20"/>
        </w:rPr>
      </w:pPr>
    </w:p>
    <w:p w14:paraId="58101A60" w14:textId="77777777" w:rsidR="007649CD" w:rsidRDefault="007649CD" w:rsidP="00520615">
      <w:pPr>
        <w:pStyle w:val="Pieddepage"/>
        <w:jc w:val="center"/>
        <w:rPr>
          <w:b/>
          <w:smallCaps/>
          <w:color w:val="548DD4"/>
          <w:sz w:val="20"/>
          <w:szCs w:val="20"/>
        </w:rPr>
      </w:pPr>
    </w:p>
    <w:p w14:paraId="7CD0B05C" w14:textId="77777777" w:rsidR="007649CD" w:rsidRDefault="007649CD" w:rsidP="00520615">
      <w:pPr>
        <w:pStyle w:val="Pieddepage"/>
        <w:jc w:val="center"/>
        <w:rPr>
          <w:b/>
          <w:smallCaps/>
          <w:color w:val="548DD4"/>
          <w:sz w:val="20"/>
          <w:szCs w:val="20"/>
        </w:rPr>
      </w:pPr>
    </w:p>
    <w:p w14:paraId="6D0AB14E" w14:textId="77777777" w:rsidR="007649CD" w:rsidRDefault="007649CD" w:rsidP="00520615">
      <w:pPr>
        <w:pStyle w:val="Pieddepage"/>
        <w:jc w:val="center"/>
        <w:rPr>
          <w:b/>
          <w:smallCaps/>
          <w:color w:val="548DD4"/>
          <w:sz w:val="20"/>
          <w:szCs w:val="20"/>
        </w:rPr>
      </w:pPr>
    </w:p>
    <w:p w14:paraId="4E40EF27" w14:textId="77777777" w:rsidR="007649CD" w:rsidRDefault="007649CD" w:rsidP="00520615">
      <w:pPr>
        <w:pStyle w:val="Pieddepage"/>
        <w:jc w:val="center"/>
        <w:rPr>
          <w:b/>
          <w:smallCaps/>
          <w:color w:val="548DD4"/>
          <w:sz w:val="20"/>
          <w:szCs w:val="20"/>
        </w:rPr>
      </w:pPr>
    </w:p>
    <w:p w14:paraId="2C2381B6" w14:textId="77777777" w:rsidR="007649CD" w:rsidRDefault="007649CD" w:rsidP="00520615">
      <w:pPr>
        <w:pStyle w:val="Pieddepage"/>
        <w:jc w:val="center"/>
        <w:rPr>
          <w:b/>
          <w:smallCaps/>
          <w:color w:val="548DD4"/>
          <w:sz w:val="20"/>
          <w:szCs w:val="20"/>
        </w:rPr>
      </w:pPr>
    </w:p>
    <w:p w14:paraId="6933F516" w14:textId="77777777" w:rsidR="007649CD" w:rsidRDefault="007649CD" w:rsidP="00520615">
      <w:pPr>
        <w:pStyle w:val="Pieddepage"/>
        <w:jc w:val="center"/>
        <w:rPr>
          <w:b/>
          <w:smallCaps/>
          <w:color w:val="548DD4"/>
          <w:sz w:val="20"/>
          <w:szCs w:val="20"/>
        </w:rPr>
      </w:pPr>
    </w:p>
    <w:p w14:paraId="094E4242" w14:textId="77777777" w:rsidR="00520615" w:rsidRPr="008E515E" w:rsidRDefault="00520615" w:rsidP="00520615">
      <w:pPr>
        <w:pStyle w:val="Pieddepage"/>
        <w:jc w:val="center"/>
        <w:rPr>
          <w:b/>
          <w:smallCaps/>
          <w:color w:val="0070C0"/>
          <w:sz w:val="20"/>
          <w:szCs w:val="20"/>
        </w:rPr>
      </w:pPr>
      <w:r w:rsidRPr="008E515E">
        <w:rPr>
          <w:b/>
          <w:smallCaps/>
          <w:color w:val="0070C0"/>
          <w:sz w:val="20"/>
          <w:szCs w:val="20"/>
        </w:rPr>
        <w:t xml:space="preserve">Communauté de Communes </w:t>
      </w:r>
      <w:r w:rsidR="008E515E" w:rsidRPr="008E515E">
        <w:rPr>
          <w:b/>
          <w:caps/>
          <w:color w:val="0070C0"/>
          <w:sz w:val="20"/>
          <w:szCs w:val="20"/>
        </w:rPr>
        <w:t>avallon-</w:t>
      </w:r>
      <w:r w:rsidRPr="008E515E">
        <w:rPr>
          <w:b/>
          <w:caps/>
          <w:color w:val="0070C0"/>
          <w:sz w:val="20"/>
          <w:szCs w:val="20"/>
        </w:rPr>
        <w:t>v</w:t>
      </w:r>
      <w:r w:rsidR="008E515E" w:rsidRPr="008E515E">
        <w:rPr>
          <w:b/>
          <w:caps/>
          <w:color w:val="0070C0"/>
          <w:sz w:val="20"/>
          <w:szCs w:val="20"/>
        </w:rPr>
        <w:t>Ézelay-</w:t>
      </w:r>
      <w:r w:rsidRPr="008E515E">
        <w:rPr>
          <w:b/>
          <w:caps/>
          <w:color w:val="0070C0"/>
          <w:sz w:val="20"/>
          <w:szCs w:val="20"/>
        </w:rPr>
        <w:t>morvan</w:t>
      </w:r>
    </w:p>
    <w:p w14:paraId="1A509BB8" w14:textId="77777777" w:rsidR="00520615" w:rsidRPr="008E515E" w:rsidRDefault="00520615" w:rsidP="00520615">
      <w:pPr>
        <w:jc w:val="center"/>
        <w:rPr>
          <w:color w:val="0070C0"/>
          <w:sz w:val="16"/>
          <w:szCs w:val="16"/>
        </w:rPr>
      </w:pPr>
      <w:r w:rsidRPr="008E515E">
        <w:rPr>
          <w:color w:val="0070C0"/>
          <w:sz w:val="16"/>
          <w:szCs w:val="16"/>
        </w:rPr>
        <w:t>9 rue Carnot - 89200 AVALLON</w:t>
      </w:r>
    </w:p>
    <w:p w14:paraId="2172AF19" w14:textId="77777777" w:rsidR="00520615" w:rsidRDefault="00520615" w:rsidP="00520615">
      <w:pPr>
        <w:pStyle w:val="Pieddepage"/>
        <w:jc w:val="center"/>
        <w:rPr>
          <w:rStyle w:val="Lienhypertexte"/>
          <w:color w:val="0070C0"/>
          <w:sz w:val="16"/>
          <w:szCs w:val="16"/>
        </w:rPr>
      </w:pPr>
      <w:r w:rsidRPr="008E515E">
        <w:rPr>
          <w:color w:val="0070C0"/>
          <w:sz w:val="16"/>
          <w:szCs w:val="16"/>
        </w:rPr>
        <w:sym w:font="Wingdings" w:char="F028"/>
      </w:r>
      <w:r w:rsidR="00D9633E">
        <w:rPr>
          <w:color w:val="0070C0"/>
          <w:sz w:val="16"/>
          <w:szCs w:val="16"/>
        </w:rPr>
        <w:t>: 03.86.34.93.12</w:t>
      </w:r>
      <w:r w:rsidRPr="008E515E">
        <w:rPr>
          <w:color w:val="0070C0"/>
          <w:sz w:val="16"/>
          <w:szCs w:val="16"/>
        </w:rPr>
        <w:t xml:space="preserve">  - Fax : 03.86.34.93.13 </w:t>
      </w:r>
      <w:r w:rsidR="00FC5135">
        <w:rPr>
          <w:color w:val="0070C0"/>
          <w:sz w:val="16"/>
          <w:szCs w:val="16"/>
        </w:rPr>
        <w:t>–</w:t>
      </w:r>
      <w:r w:rsidRPr="008E515E">
        <w:rPr>
          <w:color w:val="0070C0"/>
          <w:sz w:val="16"/>
          <w:szCs w:val="16"/>
        </w:rPr>
        <w:t xml:space="preserve"> </w:t>
      </w:r>
      <w:r w:rsidR="00FC5135">
        <w:rPr>
          <w:color w:val="0070C0"/>
          <w:sz w:val="16"/>
          <w:szCs w:val="16"/>
        </w:rPr>
        <w:t>environnement.cca</w:t>
      </w:r>
      <w:r w:rsidR="00BA2EB9">
        <w:rPr>
          <w:color w:val="0070C0"/>
          <w:sz w:val="16"/>
          <w:szCs w:val="16"/>
        </w:rPr>
        <w:t>vm</w:t>
      </w:r>
      <w:r w:rsidR="008E515E" w:rsidRPr="008E515E">
        <w:rPr>
          <w:color w:val="0070C0"/>
          <w:sz w:val="16"/>
          <w:szCs w:val="16"/>
        </w:rPr>
        <w:t>@orange.fr</w:t>
      </w:r>
      <w:r w:rsidRPr="008E515E">
        <w:rPr>
          <w:color w:val="0070C0"/>
          <w:sz w:val="16"/>
          <w:szCs w:val="16"/>
        </w:rPr>
        <w:t xml:space="preserve">- </w:t>
      </w:r>
      <w:hyperlink r:id="rId10" w:history="1">
        <w:r w:rsidRPr="008E515E">
          <w:rPr>
            <w:rStyle w:val="Lienhypertexte"/>
            <w:color w:val="0070C0"/>
            <w:sz w:val="16"/>
            <w:szCs w:val="16"/>
          </w:rPr>
          <w:t>www.cc-avallonnais.fr</w:t>
        </w:r>
      </w:hyperlink>
    </w:p>
    <w:p w14:paraId="47B40FF9" w14:textId="77777777" w:rsidR="00C7173E" w:rsidRDefault="00C7173E" w:rsidP="00520615">
      <w:pPr>
        <w:pStyle w:val="Pieddepage"/>
        <w:jc w:val="center"/>
        <w:rPr>
          <w:rStyle w:val="Lienhypertexte"/>
          <w:color w:val="0070C0"/>
          <w:sz w:val="16"/>
          <w:szCs w:val="16"/>
        </w:rPr>
      </w:pPr>
    </w:p>
    <w:p w14:paraId="61D59EA5" w14:textId="77777777" w:rsidR="00991FC8" w:rsidRPr="00944605" w:rsidRDefault="00520615" w:rsidP="006E302D">
      <w:pPr>
        <w:rPr>
          <w:b/>
          <w:u w:val="single"/>
        </w:rPr>
      </w:pPr>
      <w:r>
        <w:rPr>
          <w:b/>
        </w:rPr>
        <w:br w:type="page"/>
      </w:r>
      <w:r w:rsidRPr="00944605">
        <w:rPr>
          <w:b/>
          <w:u w:val="single"/>
        </w:rPr>
        <w:lastRenderedPageBreak/>
        <w:t>SOMMAIRE</w:t>
      </w:r>
    </w:p>
    <w:p w14:paraId="5B33FBF4" w14:textId="555FA247" w:rsidR="000C1AC3" w:rsidRDefault="00A123DD">
      <w:pPr>
        <w:pStyle w:val="TM1"/>
        <w:tabs>
          <w:tab w:val="right" w:leader="dot" w:pos="9062"/>
        </w:tabs>
        <w:rPr>
          <w:rFonts w:asciiTheme="minorHAnsi" w:eastAsiaTheme="minorEastAsia" w:hAnsiTheme="minorHAnsi" w:cstheme="minorBidi"/>
          <w:noProof/>
        </w:rPr>
      </w:pPr>
      <w:r>
        <w:fldChar w:fldCharType="begin"/>
      </w:r>
      <w:r w:rsidR="006D1C76">
        <w:instrText xml:space="preserve"> TOC \o "1-3" \h \z \u </w:instrText>
      </w:r>
      <w:r>
        <w:fldChar w:fldCharType="separate"/>
      </w:r>
      <w:hyperlink w:anchor="_Toc498161860" w:history="1">
        <w:r w:rsidR="000C1AC3" w:rsidRPr="00913E09">
          <w:rPr>
            <w:rStyle w:val="Lienhypertexte"/>
            <w:noProof/>
          </w:rPr>
          <w:t>CADRE RÉGLEMENTAIRE</w:t>
        </w:r>
        <w:r w:rsidR="000C1AC3">
          <w:rPr>
            <w:noProof/>
            <w:webHidden/>
          </w:rPr>
          <w:tab/>
        </w:r>
        <w:r>
          <w:rPr>
            <w:noProof/>
            <w:webHidden/>
          </w:rPr>
          <w:fldChar w:fldCharType="begin"/>
        </w:r>
        <w:r w:rsidR="000C1AC3">
          <w:rPr>
            <w:noProof/>
            <w:webHidden/>
          </w:rPr>
          <w:instrText xml:space="preserve"> PAGEREF _Toc498161860 \h </w:instrText>
        </w:r>
        <w:r>
          <w:rPr>
            <w:noProof/>
            <w:webHidden/>
          </w:rPr>
        </w:r>
        <w:r>
          <w:rPr>
            <w:noProof/>
            <w:webHidden/>
          </w:rPr>
          <w:fldChar w:fldCharType="separate"/>
        </w:r>
        <w:r w:rsidR="00056D50">
          <w:rPr>
            <w:noProof/>
            <w:webHidden/>
          </w:rPr>
          <w:t>3</w:t>
        </w:r>
        <w:r>
          <w:rPr>
            <w:noProof/>
            <w:webHidden/>
          </w:rPr>
          <w:fldChar w:fldCharType="end"/>
        </w:r>
      </w:hyperlink>
    </w:p>
    <w:p w14:paraId="74559B93" w14:textId="4D7FCA60" w:rsidR="000C1AC3" w:rsidRDefault="009E3A07">
      <w:pPr>
        <w:pStyle w:val="TM1"/>
        <w:tabs>
          <w:tab w:val="right" w:leader="dot" w:pos="9062"/>
        </w:tabs>
        <w:rPr>
          <w:rFonts w:asciiTheme="minorHAnsi" w:eastAsiaTheme="minorEastAsia" w:hAnsiTheme="minorHAnsi" w:cstheme="minorBidi"/>
          <w:noProof/>
        </w:rPr>
      </w:pPr>
      <w:hyperlink w:anchor="_Toc498161861" w:history="1">
        <w:r w:rsidR="000C1AC3" w:rsidRPr="00913E09">
          <w:rPr>
            <w:rStyle w:val="Lienhypertexte"/>
            <w:noProof/>
          </w:rPr>
          <w:t>ARTICLE 1 : Objet du règlement</w:t>
        </w:r>
        <w:r w:rsidR="000C1AC3">
          <w:rPr>
            <w:noProof/>
            <w:webHidden/>
          </w:rPr>
          <w:tab/>
        </w:r>
        <w:r w:rsidR="00A123DD">
          <w:rPr>
            <w:noProof/>
            <w:webHidden/>
          </w:rPr>
          <w:fldChar w:fldCharType="begin"/>
        </w:r>
        <w:r w:rsidR="000C1AC3">
          <w:rPr>
            <w:noProof/>
            <w:webHidden/>
          </w:rPr>
          <w:instrText xml:space="preserve"> PAGEREF _Toc498161861 \h </w:instrText>
        </w:r>
        <w:r w:rsidR="00A123DD">
          <w:rPr>
            <w:noProof/>
            <w:webHidden/>
          </w:rPr>
        </w:r>
        <w:r w:rsidR="00A123DD">
          <w:rPr>
            <w:noProof/>
            <w:webHidden/>
          </w:rPr>
          <w:fldChar w:fldCharType="separate"/>
        </w:r>
        <w:r w:rsidR="00056D50">
          <w:rPr>
            <w:noProof/>
            <w:webHidden/>
          </w:rPr>
          <w:t>4</w:t>
        </w:r>
        <w:r w:rsidR="00A123DD">
          <w:rPr>
            <w:noProof/>
            <w:webHidden/>
          </w:rPr>
          <w:fldChar w:fldCharType="end"/>
        </w:r>
      </w:hyperlink>
    </w:p>
    <w:p w14:paraId="133E51BD" w14:textId="66920278" w:rsidR="000C1AC3" w:rsidRDefault="009E3A07">
      <w:pPr>
        <w:pStyle w:val="TM3"/>
        <w:rPr>
          <w:rFonts w:asciiTheme="minorHAnsi" w:eastAsiaTheme="minorEastAsia" w:hAnsiTheme="minorHAnsi" w:cstheme="minorBidi"/>
          <w:noProof/>
        </w:rPr>
      </w:pPr>
      <w:hyperlink w:anchor="_Toc498161862" w:history="1">
        <w:r w:rsidR="000C1AC3" w:rsidRPr="00913E09">
          <w:rPr>
            <w:rStyle w:val="Lienhypertexte"/>
            <w:noProof/>
            <w:kern w:val="32"/>
          </w:rPr>
          <w:t xml:space="preserve">ARTICLE 2 </w:t>
        </w:r>
        <w:r w:rsidR="000C1AC3" w:rsidRPr="00913E09">
          <w:rPr>
            <w:rStyle w:val="Lienhypertexte"/>
            <w:noProof/>
          </w:rPr>
          <w:t>: Objet du service</w:t>
        </w:r>
        <w:r w:rsidR="000C1AC3">
          <w:rPr>
            <w:noProof/>
            <w:webHidden/>
          </w:rPr>
          <w:tab/>
        </w:r>
        <w:r w:rsidR="00A123DD">
          <w:rPr>
            <w:noProof/>
            <w:webHidden/>
          </w:rPr>
          <w:fldChar w:fldCharType="begin"/>
        </w:r>
        <w:r w:rsidR="000C1AC3">
          <w:rPr>
            <w:noProof/>
            <w:webHidden/>
          </w:rPr>
          <w:instrText xml:space="preserve"> PAGEREF _Toc498161862 \h </w:instrText>
        </w:r>
        <w:r w:rsidR="00A123DD">
          <w:rPr>
            <w:noProof/>
            <w:webHidden/>
          </w:rPr>
        </w:r>
        <w:r w:rsidR="00A123DD">
          <w:rPr>
            <w:noProof/>
            <w:webHidden/>
          </w:rPr>
          <w:fldChar w:fldCharType="separate"/>
        </w:r>
        <w:r w:rsidR="00056D50">
          <w:rPr>
            <w:noProof/>
            <w:webHidden/>
          </w:rPr>
          <w:t>4</w:t>
        </w:r>
        <w:r w:rsidR="00A123DD">
          <w:rPr>
            <w:noProof/>
            <w:webHidden/>
          </w:rPr>
          <w:fldChar w:fldCharType="end"/>
        </w:r>
      </w:hyperlink>
    </w:p>
    <w:p w14:paraId="58D27289" w14:textId="5E735FCF" w:rsidR="000C1AC3" w:rsidRDefault="009E3A07">
      <w:pPr>
        <w:pStyle w:val="TM1"/>
        <w:tabs>
          <w:tab w:val="right" w:leader="dot" w:pos="9062"/>
        </w:tabs>
        <w:rPr>
          <w:rFonts w:asciiTheme="minorHAnsi" w:eastAsiaTheme="minorEastAsia" w:hAnsiTheme="minorHAnsi" w:cstheme="minorBidi"/>
          <w:noProof/>
        </w:rPr>
      </w:pPr>
      <w:hyperlink w:anchor="_Toc498161863" w:history="1">
        <w:r w:rsidR="000C1AC3" w:rsidRPr="00913E09">
          <w:rPr>
            <w:rStyle w:val="Lienhypertexte"/>
            <w:noProof/>
          </w:rPr>
          <w:t>ARTICLE 3 : Assujettis</w:t>
        </w:r>
        <w:r w:rsidR="000C1AC3">
          <w:rPr>
            <w:noProof/>
            <w:webHidden/>
          </w:rPr>
          <w:tab/>
        </w:r>
        <w:r w:rsidR="00A123DD">
          <w:rPr>
            <w:noProof/>
            <w:webHidden/>
          </w:rPr>
          <w:fldChar w:fldCharType="begin"/>
        </w:r>
        <w:r w:rsidR="000C1AC3">
          <w:rPr>
            <w:noProof/>
            <w:webHidden/>
          </w:rPr>
          <w:instrText xml:space="preserve"> PAGEREF _Toc498161863 \h </w:instrText>
        </w:r>
        <w:r w:rsidR="00A123DD">
          <w:rPr>
            <w:noProof/>
            <w:webHidden/>
          </w:rPr>
        </w:r>
        <w:r w:rsidR="00A123DD">
          <w:rPr>
            <w:noProof/>
            <w:webHidden/>
          </w:rPr>
          <w:fldChar w:fldCharType="separate"/>
        </w:r>
        <w:r w:rsidR="00056D50">
          <w:rPr>
            <w:noProof/>
            <w:webHidden/>
          </w:rPr>
          <w:t>4</w:t>
        </w:r>
        <w:r w:rsidR="00A123DD">
          <w:rPr>
            <w:noProof/>
            <w:webHidden/>
          </w:rPr>
          <w:fldChar w:fldCharType="end"/>
        </w:r>
      </w:hyperlink>
    </w:p>
    <w:p w14:paraId="1C80D86C" w14:textId="3657AE35" w:rsidR="000C1AC3" w:rsidRDefault="009E3A07">
      <w:pPr>
        <w:pStyle w:val="TM1"/>
        <w:tabs>
          <w:tab w:val="right" w:leader="dot" w:pos="9062"/>
        </w:tabs>
        <w:rPr>
          <w:rFonts w:asciiTheme="minorHAnsi" w:eastAsiaTheme="minorEastAsia" w:hAnsiTheme="minorHAnsi" w:cstheme="minorBidi"/>
          <w:noProof/>
        </w:rPr>
      </w:pPr>
      <w:hyperlink w:anchor="_Toc498161864" w:history="1">
        <w:r w:rsidR="000C1AC3" w:rsidRPr="00913E09">
          <w:rPr>
            <w:rStyle w:val="Lienhypertexte"/>
            <w:rFonts w:eastAsia="Calibri"/>
            <w:noProof/>
          </w:rPr>
          <w:t>ARTICLE 4</w:t>
        </w:r>
        <w:r w:rsidR="008B5B6A">
          <w:rPr>
            <w:noProof/>
            <w:webHidden/>
          </w:rPr>
          <w:t> :</w:t>
        </w:r>
        <w:r w:rsidR="003B106F">
          <w:rPr>
            <w:noProof/>
            <w:webHidden/>
          </w:rPr>
          <w:t xml:space="preserve"> Mise à disposition de bacs et de</w:t>
        </w:r>
        <w:r w:rsidR="008B5B6A">
          <w:rPr>
            <w:noProof/>
            <w:webHidden/>
          </w:rPr>
          <w:t xml:space="preserve"> sacs jaunes et rouges – Vente de sacs rouges……………</w:t>
        </w:r>
        <w:r w:rsidR="00681938">
          <w:rPr>
            <w:noProof/>
            <w:webHidden/>
          </w:rPr>
          <w:t>…..</w:t>
        </w:r>
        <w:r w:rsidR="00A123DD">
          <w:rPr>
            <w:noProof/>
            <w:webHidden/>
          </w:rPr>
          <w:fldChar w:fldCharType="begin"/>
        </w:r>
        <w:r w:rsidR="000C1AC3">
          <w:rPr>
            <w:noProof/>
            <w:webHidden/>
          </w:rPr>
          <w:instrText xml:space="preserve"> PAGEREF _Toc498161864 \h </w:instrText>
        </w:r>
        <w:r w:rsidR="00A123DD">
          <w:rPr>
            <w:noProof/>
            <w:webHidden/>
          </w:rPr>
        </w:r>
        <w:r w:rsidR="00A123DD">
          <w:rPr>
            <w:noProof/>
            <w:webHidden/>
          </w:rPr>
          <w:fldChar w:fldCharType="separate"/>
        </w:r>
        <w:r w:rsidR="00056D50">
          <w:rPr>
            <w:noProof/>
            <w:webHidden/>
          </w:rPr>
          <w:t>5</w:t>
        </w:r>
        <w:r w:rsidR="00A123DD">
          <w:rPr>
            <w:noProof/>
            <w:webHidden/>
          </w:rPr>
          <w:fldChar w:fldCharType="end"/>
        </w:r>
      </w:hyperlink>
    </w:p>
    <w:p w14:paraId="15FB7B3B" w14:textId="3F02736B" w:rsidR="000C1AC3" w:rsidRDefault="009E3A07">
      <w:pPr>
        <w:pStyle w:val="TM2"/>
        <w:tabs>
          <w:tab w:val="right" w:leader="dot" w:pos="9062"/>
        </w:tabs>
        <w:rPr>
          <w:rFonts w:asciiTheme="minorHAnsi" w:eastAsiaTheme="minorEastAsia" w:hAnsiTheme="minorHAnsi" w:cstheme="minorBidi"/>
          <w:noProof/>
        </w:rPr>
      </w:pPr>
      <w:hyperlink w:anchor="_Toc498161865" w:history="1">
        <w:r w:rsidR="000C1AC3" w:rsidRPr="00913E09">
          <w:rPr>
            <w:rStyle w:val="Lienhypertexte"/>
            <w:noProof/>
          </w:rPr>
          <w:t>Article 4.1 : Equipement</w:t>
        </w:r>
        <w:r w:rsidR="00CB02FD">
          <w:rPr>
            <w:rStyle w:val="Lienhypertexte"/>
            <w:noProof/>
          </w:rPr>
          <w:t>s</w:t>
        </w:r>
        <w:r w:rsidR="000C1AC3" w:rsidRPr="00913E09">
          <w:rPr>
            <w:rStyle w:val="Lienhypertexte"/>
            <w:noProof/>
          </w:rPr>
          <w:t xml:space="preserve"> à disposition</w:t>
        </w:r>
        <w:r w:rsidR="000C1AC3">
          <w:rPr>
            <w:noProof/>
            <w:webHidden/>
          </w:rPr>
          <w:tab/>
        </w:r>
        <w:r w:rsidR="00A123DD">
          <w:rPr>
            <w:noProof/>
            <w:webHidden/>
          </w:rPr>
          <w:fldChar w:fldCharType="begin"/>
        </w:r>
        <w:r w:rsidR="000C1AC3">
          <w:rPr>
            <w:noProof/>
            <w:webHidden/>
          </w:rPr>
          <w:instrText xml:space="preserve"> PAGEREF _Toc498161865 \h </w:instrText>
        </w:r>
        <w:r w:rsidR="00A123DD">
          <w:rPr>
            <w:noProof/>
            <w:webHidden/>
          </w:rPr>
        </w:r>
        <w:r w:rsidR="00A123DD">
          <w:rPr>
            <w:noProof/>
            <w:webHidden/>
          </w:rPr>
          <w:fldChar w:fldCharType="separate"/>
        </w:r>
        <w:r w:rsidR="00056D50">
          <w:rPr>
            <w:noProof/>
            <w:webHidden/>
          </w:rPr>
          <w:t>5</w:t>
        </w:r>
        <w:r w:rsidR="00A123DD">
          <w:rPr>
            <w:noProof/>
            <w:webHidden/>
          </w:rPr>
          <w:fldChar w:fldCharType="end"/>
        </w:r>
      </w:hyperlink>
    </w:p>
    <w:p w14:paraId="6BB351A9" w14:textId="52E5DE36" w:rsidR="000C1AC3" w:rsidRDefault="009E3A07">
      <w:pPr>
        <w:pStyle w:val="TM2"/>
        <w:tabs>
          <w:tab w:val="right" w:leader="dot" w:pos="9062"/>
        </w:tabs>
        <w:rPr>
          <w:rFonts w:asciiTheme="minorHAnsi" w:eastAsiaTheme="minorEastAsia" w:hAnsiTheme="minorHAnsi" w:cstheme="minorBidi"/>
          <w:noProof/>
        </w:rPr>
      </w:pPr>
      <w:hyperlink w:anchor="_Toc498161866" w:history="1">
        <w:r w:rsidR="000C1AC3" w:rsidRPr="00913E09">
          <w:rPr>
            <w:rStyle w:val="Lienhypertexte"/>
            <w:noProof/>
          </w:rPr>
          <w:t>Article 4.2 : Mise à disposition des bacs</w:t>
        </w:r>
        <w:r w:rsidR="00592273">
          <w:rPr>
            <w:noProof/>
            <w:webHidden/>
          </w:rPr>
          <w:t xml:space="preserve"> pour la collecte des déchets ménagers ultimes………………..</w:t>
        </w:r>
        <w:r w:rsidR="00A123DD">
          <w:rPr>
            <w:noProof/>
            <w:webHidden/>
          </w:rPr>
          <w:fldChar w:fldCharType="begin"/>
        </w:r>
        <w:r w:rsidR="000C1AC3">
          <w:rPr>
            <w:noProof/>
            <w:webHidden/>
          </w:rPr>
          <w:instrText xml:space="preserve"> PAGEREF _Toc498161866 \h </w:instrText>
        </w:r>
        <w:r w:rsidR="00A123DD">
          <w:rPr>
            <w:noProof/>
            <w:webHidden/>
          </w:rPr>
        </w:r>
        <w:r w:rsidR="00A123DD">
          <w:rPr>
            <w:noProof/>
            <w:webHidden/>
          </w:rPr>
          <w:fldChar w:fldCharType="separate"/>
        </w:r>
        <w:r w:rsidR="00056D50">
          <w:rPr>
            <w:noProof/>
            <w:webHidden/>
          </w:rPr>
          <w:t>5</w:t>
        </w:r>
        <w:r w:rsidR="00A123DD">
          <w:rPr>
            <w:noProof/>
            <w:webHidden/>
          </w:rPr>
          <w:fldChar w:fldCharType="end"/>
        </w:r>
      </w:hyperlink>
    </w:p>
    <w:p w14:paraId="5950A852" w14:textId="7BDB49EC" w:rsidR="000C1AC3" w:rsidRDefault="009E3A07">
      <w:pPr>
        <w:pStyle w:val="TM2"/>
        <w:tabs>
          <w:tab w:val="right" w:leader="dot" w:pos="9062"/>
        </w:tabs>
        <w:rPr>
          <w:rFonts w:asciiTheme="minorHAnsi" w:eastAsiaTheme="minorEastAsia" w:hAnsiTheme="minorHAnsi" w:cstheme="minorBidi"/>
          <w:noProof/>
        </w:rPr>
      </w:pPr>
      <w:hyperlink w:anchor="_Toc498161867" w:history="1">
        <w:r w:rsidR="000C1AC3" w:rsidRPr="00913E09">
          <w:rPr>
            <w:rStyle w:val="Lienhypertexte"/>
            <w:noProof/>
          </w:rPr>
          <w:t>Article 4.3 : Remplacement d’un bac mis à disposition</w:t>
        </w:r>
        <w:r w:rsidR="000C1AC3">
          <w:rPr>
            <w:noProof/>
            <w:webHidden/>
          </w:rPr>
          <w:tab/>
        </w:r>
        <w:r w:rsidR="00A123DD">
          <w:rPr>
            <w:noProof/>
            <w:webHidden/>
          </w:rPr>
          <w:fldChar w:fldCharType="begin"/>
        </w:r>
        <w:r w:rsidR="000C1AC3">
          <w:rPr>
            <w:noProof/>
            <w:webHidden/>
          </w:rPr>
          <w:instrText xml:space="preserve"> PAGEREF _Toc498161867 \h </w:instrText>
        </w:r>
        <w:r w:rsidR="00A123DD">
          <w:rPr>
            <w:noProof/>
            <w:webHidden/>
          </w:rPr>
        </w:r>
        <w:r w:rsidR="00A123DD">
          <w:rPr>
            <w:noProof/>
            <w:webHidden/>
          </w:rPr>
          <w:fldChar w:fldCharType="separate"/>
        </w:r>
        <w:r w:rsidR="00056D50">
          <w:rPr>
            <w:noProof/>
            <w:webHidden/>
          </w:rPr>
          <w:t>5</w:t>
        </w:r>
        <w:r w:rsidR="00A123DD">
          <w:rPr>
            <w:noProof/>
            <w:webHidden/>
          </w:rPr>
          <w:fldChar w:fldCharType="end"/>
        </w:r>
      </w:hyperlink>
    </w:p>
    <w:p w14:paraId="0656293C" w14:textId="4293DA87" w:rsidR="000C1AC3" w:rsidRDefault="009E3A07">
      <w:pPr>
        <w:pStyle w:val="TM2"/>
        <w:tabs>
          <w:tab w:val="right" w:leader="dot" w:pos="9062"/>
        </w:tabs>
        <w:rPr>
          <w:rFonts w:asciiTheme="minorHAnsi" w:eastAsiaTheme="minorEastAsia" w:hAnsiTheme="minorHAnsi" w:cstheme="minorBidi"/>
          <w:noProof/>
        </w:rPr>
      </w:pPr>
      <w:hyperlink w:anchor="_Toc498161868" w:history="1">
        <w:r w:rsidR="00374FD5">
          <w:rPr>
            <w:rStyle w:val="Lienhypertexte"/>
            <w:noProof/>
          </w:rPr>
          <w:t xml:space="preserve">Article 4.4 : Mise à disposition </w:t>
        </w:r>
        <w:r w:rsidR="000C1AC3" w:rsidRPr="00913E09">
          <w:rPr>
            <w:rStyle w:val="Lienhypertexte"/>
            <w:noProof/>
          </w:rPr>
          <w:t xml:space="preserve">de sacs </w:t>
        </w:r>
        <w:r w:rsidR="00374FD5">
          <w:rPr>
            <w:rStyle w:val="Lienhypertexte"/>
            <w:noProof/>
          </w:rPr>
          <w:t xml:space="preserve">prépayés </w:t>
        </w:r>
        <w:r w:rsidR="000C1AC3" w:rsidRPr="00913E09">
          <w:rPr>
            <w:rStyle w:val="Lienhypertexte"/>
            <w:noProof/>
          </w:rPr>
          <w:t>pour l</w:t>
        </w:r>
        <w:r w:rsidR="00CD34BA">
          <w:rPr>
            <w:rStyle w:val="Lienhypertexte"/>
            <w:noProof/>
          </w:rPr>
          <w:t>a collecte des déchets</w:t>
        </w:r>
        <w:r w:rsidR="00296B25">
          <w:rPr>
            <w:rStyle w:val="Lienhypertexte"/>
            <w:noProof/>
          </w:rPr>
          <w:t xml:space="preserve"> ménagers ultimes</w:t>
        </w:r>
        <w:r w:rsidR="000C1AC3">
          <w:rPr>
            <w:noProof/>
            <w:webHidden/>
          </w:rPr>
          <w:tab/>
        </w:r>
        <w:r w:rsidR="00A123DD">
          <w:rPr>
            <w:noProof/>
            <w:webHidden/>
          </w:rPr>
          <w:fldChar w:fldCharType="begin"/>
        </w:r>
        <w:r w:rsidR="000C1AC3">
          <w:rPr>
            <w:noProof/>
            <w:webHidden/>
          </w:rPr>
          <w:instrText xml:space="preserve"> PAGEREF _Toc498161868 \h </w:instrText>
        </w:r>
        <w:r w:rsidR="00A123DD">
          <w:rPr>
            <w:noProof/>
            <w:webHidden/>
          </w:rPr>
        </w:r>
        <w:r w:rsidR="00A123DD">
          <w:rPr>
            <w:noProof/>
            <w:webHidden/>
          </w:rPr>
          <w:fldChar w:fldCharType="separate"/>
        </w:r>
        <w:r w:rsidR="00056D50">
          <w:rPr>
            <w:noProof/>
            <w:webHidden/>
          </w:rPr>
          <w:t>5</w:t>
        </w:r>
        <w:r w:rsidR="00A123DD">
          <w:rPr>
            <w:noProof/>
            <w:webHidden/>
          </w:rPr>
          <w:fldChar w:fldCharType="end"/>
        </w:r>
      </w:hyperlink>
    </w:p>
    <w:p w14:paraId="3278954D" w14:textId="712AD52E" w:rsidR="000C1AC3" w:rsidRDefault="009E3A07">
      <w:pPr>
        <w:pStyle w:val="TM2"/>
        <w:tabs>
          <w:tab w:val="right" w:leader="dot" w:pos="9062"/>
        </w:tabs>
        <w:rPr>
          <w:rFonts w:asciiTheme="minorHAnsi" w:eastAsiaTheme="minorEastAsia" w:hAnsiTheme="minorHAnsi" w:cstheme="minorBidi"/>
          <w:noProof/>
        </w:rPr>
      </w:pPr>
      <w:hyperlink w:anchor="_Toc498161869" w:history="1">
        <w:r w:rsidR="000C1AC3" w:rsidRPr="00913E09">
          <w:rPr>
            <w:rStyle w:val="Lienhypertexte"/>
            <w:noProof/>
          </w:rPr>
          <w:t>Article 4.5 : Besoins supplémentaires</w:t>
        </w:r>
        <w:r w:rsidR="000C1AC3">
          <w:rPr>
            <w:noProof/>
            <w:webHidden/>
          </w:rPr>
          <w:tab/>
        </w:r>
        <w:r w:rsidR="00A123DD">
          <w:rPr>
            <w:noProof/>
            <w:webHidden/>
          </w:rPr>
          <w:fldChar w:fldCharType="begin"/>
        </w:r>
        <w:r w:rsidR="000C1AC3">
          <w:rPr>
            <w:noProof/>
            <w:webHidden/>
          </w:rPr>
          <w:instrText xml:space="preserve"> PAGEREF _Toc498161869 \h </w:instrText>
        </w:r>
        <w:r w:rsidR="00A123DD">
          <w:rPr>
            <w:noProof/>
            <w:webHidden/>
          </w:rPr>
        </w:r>
        <w:r w:rsidR="00A123DD">
          <w:rPr>
            <w:noProof/>
            <w:webHidden/>
          </w:rPr>
          <w:fldChar w:fldCharType="separate"/>
        </w:r>
        <w:r w:rsidR="00056D50">
          <w:rPr>
            <w:noProof/>
            <w:webHidden/>
          </w:rPr>
          <w:t>6</w:t>
        </w:r>
        <w:r w:rsidR="00A123DD">
          <w:rPr>
            <w:noProof/>
            <w:webHidden/>
          </w:rPr>
          <w:fldChar w:fldCharType="end"/>
        </w:r>
      </w:hyperlink>
    </w:p>
    <w:p w14:paraId="57046EC8" w14:textId="46DF7950" w:rsidR="000C1AC3" w:rsidRDefault="009E3A07">
      <w:pPr>
        <w:pStyle w:val="TM2"/>
        <w:tabs>
          <w:tab w:val="right" w:leader="dot" w:pos="9062"/>
        </w:tabs>
        <w:rPr>
          <w:rFonts w:asciiTheme="minorHAnsi" w:eastAsiaTheme="minorEastAsia" w:hAnsiTheme="minorHAnsi" w:cstheme="minorBidi"/>
          <w:noProof/>
        </w:rPr>
      </w:pPr>
      <w:hyperlink w:anchor="_Toc498161870" w:history="1">
        <w:r w:rsidR="000C1AC3" w:rsidRPr="00913E09">
          <w:rPr>
            <w:rStyle w:val="Lienhypertexte"/>
            <w:noProof/>
          </w:rPr>
          <w:t xml:space="preserve">Article 4.6 : Dotation de bacs ou de sacs pour la </w:t>
        </w:r>
        <w:r w:rsidR="00CD34BA">
          <w:rPr>
            <w:rStyle w:val="Lienhypertexte"/>
            <w:noProof/>
          </w:rPr>
          <w:t xml:space="preserve">collecte des déchets </w:t>
        </w:r>
        <w:r w:rsidR="00926478">
          <w:rPr>
            <w:rStyle w:val="Lienhypertexte"/>
            <w:noProof/>
          </w:rPr>
          <w:t xml:space="preserve">ménagers </w:t>
        </w:r>
        <w:r w:rsidR="00CD34BA">
          <w:rPr>
            <w:rStyle w:val="Lienhypertexte"/>
            <w:noProof/>
          </w:rPr>
          <w:t>recyclables</w:t>
        </w:r>
        <w:r w:rsidR="0060722B">
          <w:rPr>
            <w:rStyle w:val="Lienhypertexte"/>
            <w:noProof/>
          </w:rPr>
          <w:t>…</w:t>
        </w:r>
        <w:r w:rsidR="000C1AC3">
          <w:rPr>
            <w:noProof/>
            <w:webHidden/>
          </w:rPr>
          <w:tab/>
        </w:r>
        <w:r w:rsidR="00A123DD">
          <w:rPr>
            <w:noProof/>
            <w:webHidden/>
          </w:rPr>
          <w:fldChar w:fldCharType="begin"/>
        </w:r>
        <w:r w:rsidR="000C1AC3">
          <w:rPr>
            <w:noProof/>
            <w:webHidden/>
          </w:rPr>
          <w:instrText xml:space="preserve"> PAGEREF _Toc498161870 \h </w:instrText>
        </w:r>
        <w:r w:rsidR="00A123DD">
          <w:rPr>
            <w:noProof/>
            <w:webHidden/>
          </w:rPr>
        </w:r>
        <w:r w:rsidR="00A123DD">
          <w:rPr>
            <w:noProof/>
            <w:webHidden/>
          </w:rPr>
          <w:fldChar w:fldCharType="separate"/>
        </w:r>
        <w:r w:rsidR="00056D50">
          <w:rPr>
            <w:noProof/>
            <w:webHidden/>
          </w:rPr>
          <w:t>6</w:t>
        </w:r>
        <w:r w:rsidR="00A123DD">
          <w:rPr>
            <w:noProof/>
            <w:webHidden/>
          </w:rPr>
          <w:fldChar w:fldCharType="end"/>
        </w:r>
      </w:hyperlink>
    </w:p>
    <w:p w14:paraId="601AD741" w14:textId="0D313E2B" w:rsidR="000C1AC3" w:rsidRDefault="009E3A07">
      <w:pPr>
        <w:pStyle w:val="TM2"/>
        <w:tabs>
          <w:tab w:val="right" w:leader="dot" w:pos="9062"/>
        </w:tabs>
        <w:rPr>
          <w:rFonts w:asciiTheme="minorHAnsi" w:eastAsiaTheme="minorEastAsia" w:hAnsiTheme="minorHAnsi" w:cstheme="minorBidi"/>
          <w:noProof/>
        </w:rPr>
      </w:pPr>
      <w:hyperlink w:anchor="_Toc498161871" w:history="1">
        <w:r w:rsidR="000C1AC3" w:rsidRPr="00913E09">
          <w:rPr>
            <w:rStyle w:val="Lienhypertexte"/>
            <w:noProof/>
          </w:rPr>
          <w:t>Article 4.7 : Equipements complémentaires</w:t>
        </w:r>
        <w:r w:rsidR="000C1AC3">
          <w:rPr>
            <w:noProof/>
            <w:webHidden/>
          </w:rPr>
          <w:tab/>
        </w:r>
        <w:r w:rsidR="00A123DD">
          <w:rPr>
            <w:noProof/>
            <w:webHidden/>
          </w:rPr>
          <w:fldChar w:fldCharType="begin"/>
        </w:r>
        <w:r w:rsidR="000C1AC3">
          <w:rPr>
            <w:noProof/>
            <w:webHidden/>
          </w:rPr>
          <w:instrText xml:space="preserve"> PAGEREF _Toc498161871 \h </w:instrText>
        </w:r>
        <w:r w:rsidR="00A123DD">
          <w:rPr>
            <w:noProof/>
            <w:webHidden/>
          </w:rPr>
        </w:r>
        <w:r w:rsidR="00A123DD">
          <w:rPr>
            <w:noProof/>
            <w:webHidden/>
          </w:rPr>
          <w:fldChar w:fldCharType="separate"/>
        </w:r>
        <w:r w:rsidR="00056D50">
          <w:rPr>
            <w:noProof/>
            <w:webHidden/>
          </w:rPr>
          <w:t>6</w:t>
        </w:r>
        <w:r w:rsidR="00A123DD">
          <w:rPr>
            <w:noProof/>
            <w:webHidden/>
          </w:rPr>
          <w:fldChar w:fldCharType="end"/>
        </w:r>
      </w:hyperlink>
    </w:p>
    <w:p w14:paraId="00C0C856" w14:textId="42EF78DD" w:rsidR="000C1AC3" w:rsidRDefault="009E3A07">
      <w:pPr>
        <w:pStyle w:val="TM1"/>
        <w:tabs>
          <w:tab w:val="right" w:leader="dot" w:pos="9062"/>
        </w:tabs>
        <w:rPr>
          <w:rFonts w:asciiTheme="minorHAnsi" w:eastAsiaTheme="minorEastAsia" w:hAnsiTheme="minorHAnsi" w:cstheme="minorBidi"/>
          <w:noProof/>
        </w:rPr>
      </w:pPr>
      <w:hyperlink w:anchor="_Toc498161872" w:history="1">
        <w:r w:rsidR="000C1AC3" w:rsidRPr="00913E09">
          <w:rPr>
            <w:rStyle w:val="Lienhypertexte"/>
            <w:noProof/>
          </w:rPr>
          <w:t>ARTICLE 5 : Modal</w:t>
        </w:r>
        <w:r w:rsidR="009B06D0">
          <w:rPr>
            <w:rStyle w:val="Lienhypertexte"/>
            <w:noProof/>
          </w:rPr>
          <w:t>ités de calcul de la Redevance i</w:t>
        </w:r>
        <w:r w:rsidR="000C1AC3" w:rsidRPr="00913E09">
          <w:rPr>
            <w:rStyle w:val="Lienhypertexte"/>
            <w:noProof/>
          </w:rPr>
          <w:t>ncitative</w:t>
        </w:r>
        <w:r w:rsidR="000C1AC3">
          <w:rPr>
            <w:noProof/>
            <w:webHidden/>
          </w:rPr>
          <w:tab/>
        </w:r>
        <w:r w:rsidR="00A123DD">
          <w:rPr>
            <w:noProof/>
            <w:webHidden/>
          </w:rPr>
          <w:fldChar w:fldCharType="begin"/>
        </w:r>
        <w:r w:rsidR="000C1AC3">
          <w:rPr>
            <w:noProof/>
            <w:webHidden/>
          </w:rPr>
          <w:instrText xml:space="preserve"> PAGEREF _Toc498161872 \h </w:instrText>
        </w:r>
        <w:r w:rsidR="00A123DD">
          <w:rPr>
            <w:noProof/>
            <w:webHidden/>
          </w:rPr>
        </w:r>
        <w:r w:rsidR="00A123DD">
          <w:rPr>
            <w:noProof/>
            <w:webHidden/>
          </w:rPr>
          <w:fldChar w:fldCharType="separate"/>
        </w:r>
        <w:r w:rsidR="00056D50">
          <w:rPr>
            <w:noProof/>
            <w:webHidden/>
          </w:rPr>
          <w:t>6</w:t>
        </w:r>
        <w:r w:rsidR="00A123DD">
          <w:rPr>
            <w:noProof/>
            <w:webHidden/>
          </w:rPr>
          <w:fldChar w:fldCharType="end"/>
        </w:r>
      </w:hyperlink>
    </w:p>
    <w:p w14:paraId="7ED2380C" w14:textId="2F0C8EFB" w:rsidR="000C1AC3" w:rsidRDefault="009E3A07">
      <w:pPr>
        <w:pStyle w:val="TM1"/>
        <w:tabs>
          <w:tab w:val="right" w:leader="dot" w:pos="9062"/>
        </w:tabs>
        <w:rPr>
          <w:rFonts w:asciiTheme="minorHAnsi" w:eastAsiaTheme="minorEastAsia" w:hAnsiTheme="minorHAnsi" w:cstheme="minorBidi"/>
          <w:noProof/>
        </w:rPr>
      </w:pPr>
      <w:hyperlink w:anchor="_Toc498161873" w:history="1">
        <w:r w:rsidR="000C1AC3" w:rsidRPr="00913E09">
          <w:rPr>
            <w:rStyle w:val="Lienhypertexte"/>
            <w:noProof/>
          </w:rPr>
          <w:t>ARTICLE 6 : Modalités de la facturation</w:t>
        </w:r>
        <w:r w:rsidR="000C1AC3">
          <w:rPr>
            <w:noProof/>
            <w:webHidden/>
          </w:rPr>
          <w:tab/>
        </w:r>
        <w:r w:rsidR="00A123DD">
          <w:rPr>
            <w:noProof/>
            <w:webHidden/>
          </w:rPr>
          <w:fldChar w:fldCharType="begin"/>
        </w:r>
        <w:r w:rsidR="000C1AC3">
          <w:rPr>
            <w:noProof/>
            <w:webHidden/>
          </w:rPr>
          <w:instrText xml:space="preserve"> PAGEREF _Toc498161873 \h </w:instrText>
        </w:r>
        <w:r w:rsidR="00A123DD">
          <w:rPr>
            <w:noProof/>
            <w:webHidden/>
          </w:rPr>
        </w:r>
        <w:r w:rsidR="00A123DD">
          <w:rPr>
            <w:noProof/>
            <w:webHidden/>
          </w:rPr>
          <w:fldChar w:fldCharType="separate"/>
        </w:r>
        <w:r w:rsidR="00056D50">
          <w:rPr>
            <w:noProof/>
            <w:webHidden/>
          </w:rPr>
          <w:t>7</w:t>
        </w:r>
        <w:r w:rsidR="00A123DD">
          <w:rPr>
            <w:noProof/>
            <w:webHidden/>
          </w:rPr>
          <w:fldChar w:fldCharType="end"/>
        </w:r>
      </w:hyperlink>
    </w:p>
    <w:p w14:paraId="61BD1606" w14:textId="1E37D976" w:rsidR="000C1AC3" w:rsidRDefault="009E3A07">
      <w:pPr>
        <w:pStyle w:val="TM2"/>
        <w:tabs>
          <w:tab w:val="right" w:leader="dot" w:pos="9062"/>
        </w:tabs>
        <w:rPr>
          <w:rFonts w:asciiTheme="minorHAnsi" w:eastAsiaTheme="minorEastAsia" w:hAnsiTheme="minorHAnsi" w:cstheme="minorBidi"/>
          <w:noProof/>
        </w:rPr>
      </w:pPr>
      <w:hyperlink w:anchor="_Toc498161874" w:history="1">
        <w:r w:rsidR="000C1AC3" w:rsidRPr="00913E09">
          <w:rPr>
            <w:rStyle w:val="Lienhypertexte"/>
            <w:noProof/>
          </w:rPr>
          <w:t>Article 6.1 : Principes généraux</w:t>
        </w:r>
        <w:r w:rsidR="000C1AC3">
          <w:rPr>
            <w:noProof/>
            <w:webHidden/>
          </w:rPr>
          <w:tab/>
        </w:r>
        <w:r w:rsidR="00A123DD">
          <w:rPr>
            <w:noProof/>
            <w:webHidden/>
          </w:rPr>
          <w:fldChar w:fldCharType="begin"/>
        </w:r>
        <w:r w:rsidR="000C1AC3">
          <w:rPr>
            <w:noProof/>
            <w:webHidden/>
          </w:rPr>
          <w:instrText xml:space="preserve"> PAGEREF _Toc498161874 \h </w:instrText>
        </w:r>
        <w:r w:rsidR="00A123DD">
          <w:rPr>
            <w:noProof/>
            <w:webHidden/>
          </w:rPr>
        </w:r>
        <w:r w:rsidR="00A123DD">
          <w:rPr>
            <w:noProof/>
            <w:webHidden/>
          </w:rPr>
          <w:fldChar w:fldCharType="separate"/>
        </w:r>
        <w:r w:rsidR="00056D50">
          <w:rPr>
            <w:noProof/>
            <w:webHidden/>
          </w:rPr>
          <w:t>7</w:t>
        </w:r>
        <w:r w:rsidR="00A123DD">
          <w:rPr>
            <w:noProof/>
            <w:webHidden/>
          </w:rPr>
          <w:fldChar w:fldCharType="end"/>
        </w:r>
      </w:hyperlink>
    </w:p>
    <w:p w14:paraId="2E02DEB0" w14:textId="57DFCD0C" w:rsidR="000C1AC3" w:rsidRDefault="009E3A07">
      <w:pPr>
        <w:pStyle w:val="TM2"/>
        <w:tabs>
          <w:tab w:val="right" w:leader="dot" w:pos="9062"/>
        </w:tabs>
        <w:rPr>
          <w:rFonts w:asciiTheme="minorHAnsi" w:eastAsiaTheme="minorEastAsia" w:hAnsiTheme="minorHAnsi" w:cstheme="minorBidi"/>
          <w:noProof/>
        </w:rPr>
      </w:pPr>
      <w:hyperlink w:anchor="_Toc498161875" w:history="1">
        <w:r w:rsidR="000C1AC3" w:rsidRPr="00913E09">
          <w:rPr>
            <w:rStyle w:val="Lienhypertexte"/>
            <w:noProof/>
          </w:rPr>
          <w:t>Article 6.2 : Cas particuliers</w:t>
        </w:r>
        <w:r w:rsidR="000C1AC3">
          <w:rPr>
            <w:noProof/>
            <w:webHidden/>
          </w:rPr>
          <w:tab/>
        </w:r>
        <w:r w:rsidR="00A123DD">
          <w:rPr>
            <w:noProof/>
            <w:webHidden/>
          </w:rPr>
          <w:fldChar w:fldCharType="begin"/>
        </w:r>
        <w:r w:rsidR="000C1AC3">
          <w:rPr>
            <w:noProof/>
            <w:webHidden/>
          </w:rPr>
          <w:instrText xml:space="preserve"> PAGEREF _Toc498161875 \h </w:instrText>
        </w:r>
        <w:r w:rsidR="00A123DD">
          <w:rPr>
            <w:noProof/>
            <w:webHidden/>
          </w:rPr>
        </w:r>
        <w:r w:rsidR="00A123DD">
          <w:rPr>
            <w:noProof/>
            <w:webHidden/>
          </w:rPr>
          <w:fldChar w:fldCharType="separate"/>
        </w:r>
        <w:r w:rsidR="00056D50">
          <w:rPr>
            <w:noProof/>
            <w:webHidden/>
          </w:rPr>
          <w:t>7</w:t>
        </w:r>
        <w:r w:rsidR="00A123DD">
          <w:rPr>
            <w:noProof/>
            <w:webHidden/>
          </w:rPr>
          <w:fldChar w:fldCharType="end"/>
        </w:r>
      </w:hyperlink>
    </w:p>
    <w:p w14:paraId="3F25DF1A" w14:textId="4ABC5AF0" w:rsidR="000C1AC3" w:rsidRDefault="009E3A07">
      <w:pPr>
        <w:pStyle w:val="TM2"/>
        <w:tabs>
          <w:tab w:val="right" w:leader="dot" w:pos="9062"/>
        </w:tabs>
        <w:rPr>
          <w:rFonts w:asciiTheme="minorHAnsi" w:eastAsiaTheme="minorEastAsia" w:hAnsiTheme="minorHAnsi" w:cstheme="minorBidi"/>
          <w:noProof/>
        </w:rPr>
      </w:pPr>
      <w:hyperlink w:anchor="_Toc498161876" w:history="1">
        <w:r w:rsidR="000C1AC3" w:rsidRPr="00913E09">
          <w:rPr>
            <w:rStyle w:val="Lienhypertexte"/>
            <w:noProof/>
          </w:rPr>
          <w:t>Article 6.3 : Périodicité de facturation</w:t>
        </w:r>
        <w:r w:rsidR="000C1AC3">
          <w:rPr>
            <w:noProof/>
            <w:webHidden/>
          </w:rPr>
          <w:tab/>
        </w:r>
        <w:r w:rsidR="00A123DD">
          <w:rPr>
            <w:noProof/>
            <w:webHidden/>
          </w:rPr>
          <w:fldChar w:fldCharType="begin"/>
        </w:r>
        <w:r w:rsidR="000C1AC3">
          <w:rPr>
            <w:noProof/>
            <w:webHidden/>
          </w:rPr>
          <w:instrText xml:space="preserve"> PAGEREF _Toc498161876 \h </w:instrText>
        </w:r>
        <w:r w:rsidR="00A123DD">
          <w:rPr>
            <w:noProof/>
            <w:webHidden/>
          </w:rPr>
        </w:r>
        <w:r w:rsidR="00A123DD">
          <w:rPr>
            <w:noProof/>
            <w:webHidden/>
          </w:rPr>
          <w:fldChar w:fldCharType="separate"/>
        </w:r>
        <w:r w:rsidR="00056D50">
          <w:rPr>
            <w:noProof/>
            <w:webHidden/>
          </w:rPr>
          <w:t>7</w:t>
        </w:r>
        <w:r w:rsidR="00A123DD">
          <w:rPr>
            <w:noProof/>
            <w:webHidden/>
          </w:rPr>
          <w:fldChar w:fldCharType="end"/>
        </w:r>
      </w:hyperlink>
    </w:p>
    <w:p w14:paraId="2AECC821" w14:textId="1C49FF0C" w:rsidR="000C1AC3" w:rsidRDefault="009E3A07">
      <w:pPr>
        <w:pStyle w:val="TM2"/>
        <w:tabs>
          <w:tab w:val="right" w:leader="dot" w:pos="9062"/>
        </w:tabs>
        <w:rPr>
          <w:rFonts w:asciiTheme="minorHAnsi" w:eastAsiaTheme="minorEastAsia" w:hAnsiTheme="minorHAnsi" w:cstheme="minorBidi"/>
          <w:noProof/>
        </w:rPr>
      </w:pPr>
      <w:hyperlink w:anchor="_Toc498161877" w:history="1">
        <w:r w:rsidR="000C1AC3" w:rsidRPr="00913E09">
          <w:rPr>
            <w:rStyle w:val="Lienhypertexte"/>
            <w:noProof/>
          </w:rPr>
          <w:t>Article 6.4 : Règles de proratisation de la facturation</w:t>
        </w:r>
        <w:r w:rsidR="000C1AC3">
          <w:rPr>
            <w:noProof/>
            <w:webHidden/>
          </w:rPr>
          <w:tab/>
        </w:r>
        <w:r w:rsidR="00A123DD">
          <w:rPr>
            <w:noProof/>
            <w:webHidden/>
          </w:rPr>
          <w:fldChar w:fldCharType="begin"/>
        </w:r>
        <w:r w:rsidR="000C1AC3">
          <w:rPr>
            <w:noProof/>
            <w:webHidden/>
          </w:rPr>
          <w:instrText xml:space="preserve"> PAGEREF _Toc498161877 \h </w:instrText>
        </w:r>
        <w:r w:rsidR="00A123DD">
          <w:rPr>
            <w:noProof/>
            <w:webHidden/>
          </w:rPr>
        </w:r>
        <w:r w:rsidR="00A123DD">
          <w:rPr>
            <w:noProof/>
            <w:webHidden/>
          </w:rPr>
          <w:fldChar w:fldCharType="separate"/>
        </w:r>
        <w:r w:rsidR="00056D50">
          <w:rPr>
            <w:noProof/>
            <w:webHidden/>
          </w:rPr>
          <w:t>8</w:t>
        </w:r>
        <w:r w:rsidR="00A123DD">
          <w:rPr>
            <w:noProof/>
            <w:webHidden/>
          </w:rPr>
          <w:fldChar w:fldCharType="end"/>
        </w:r>
      </w:hyperlink>
    </w:p>
    <w:p w14:paraId="58C6721A" w14:textId="2F877354" w:rsidR="000C1AC3" w:rsidRDefault="009E3A07">
      <w:pPr>
        <w:pStyle w:val="TM2"/>
        <w:tabs>
          <w:tab w:val="right" w:leader="dot" w:pos="9062"/>
        </w:tabs>
        <w:rPr>
          <w:rFonts w:asciiTheme="minorHAnsi" w:eastAsiaTheme="minorEastAsia" w:hAnsiTheme="minorHAnsi" w:cstheme="minorBidi"/>
          <w:noProof/>
        </w:rPr>
      </w:pPr>
      <w:hyperlink w:anchor="_Toc498161878" w:history="1">
        <w:r w:rsidR="00BF2710">
          <w:rPr>
            <w:rStyle w:val="Lienhypertexte"/>
            <w:noProof/>
          </w:rPr>
          <w:t>Article 6.5 : Exonération</w:t>
        </w:r>
        <w:r w:rsidR="000C1AC3">
          <w:rPr>
            <w:noProof/>
            <w:webHidden/>
          </w:rPr>
          <w:tab/>
        </w:r>
        <w:r w:rsidR="00A123DD">
          <w:rPr>
            <w:noProof/>
            <w:webHidden/>
          </w:rPr>
          <w:fldChar w:fldCharType="begin"/>
        </w:r>
        <w:r w:rsidR="000C1AC3">
          <w:rPr>
            <w:noProof/>
            <w:webHidden/>
          </w:rPr>
          <w:instrText xml:space="preserve"> PAGEREF _Toc498161878 \h </w:instrText>
        </w:r>
        <w:r w:rsidR="00A123DD">
          <w:rPr>
            <w:noProof/>
            <w:webHidden/>
          </w:rPr>
        </w:r>
        <w:r w:rsidR="00A123DD">
          <w:rPr>
            <w:noProof/>
            <w:webHidden/>
          </w:rPr>
          <w:fldChar w:fldCharType="separate"/>
        </w:r>
        <w:r w:rsidR="00056D50">
          <w:rPr>
            <w:noProof/>
            <w:webHidden/>
          </w:rPr>
          <w:t>8</w:t>
        </w:r>
        <w:r w:rsidR="00A123DD">
          <w:rPr>
            <w:noProof/>
            <w:webHidden/>
          </w:rPr>
          <w:fldChar w:fldCharType="end"/>
        </w:r>
      </w:hyperlink>
    </w:p>
    <w:p w14:paraId="501440A9" w14:textId="55F98998" w:rsidR="000C1AC3" w:rsidRDefault="009E3A07">
      <w:pPr>
        <w:pStyle w:val="TM1"/>
        <w:tabs>
          <w:tab w:val="right" w:leader="dot" w:pos="9062"/>
        </w:tabs>
        <w:rPr>
          <w:rFonts w:asciiTheme="minorHAnsi" w:eastAsiaTheme="minorEastAsia" w:hAnsiTheme="minorHAnsi" w:cstheme="minorBidi"/>
          <w:noProof/>
        </w:rPr>
      </w:pPr>
      <w:hyperlink w:anchor="_Toc498161879" w:history="1">
        <w:r w:rsidR="000C1AC3" w:rsidRPr="00913E09">
          <w:rPr>
            <w:rStyle w:val="Lienhypertexte"/>
            <w:noProof/>
          </w:rPr>
          <w:t>ARTICLE 7 : Moyens et délais de règlement</w:t>
        </w:r>
        <w:r w:rsidR="000C1AC3">
          <w:rPr>
            <w:noProof/>
            <w:webHidden/>
          </w:rPr>
          <w:tab/>
        </w:r>
        <w:r w:rsidR="00A123DD">
          <w:rPr>
            <w:noProof/>
            <w:webHidden/>
          </w:rPr>
          <w:fldChar w:fldCharType="begin"/>
        </w:r>
        <w:r w:rsidR="000C1AC3">
          <w:rPr>
            <w:noProof/>
            <w:webHidden/>
          </w:rPr>
          <w:instrText xml:space="preserve"> PAGEREF _Toc498161879 \h </w:instrText>
        </w:r>
        <w:r w:rsidR="00A123DD">
          <w:rPr>
            <w:noProof/>
            <w:webHidden/>
          </w:rPr>
        </w:r>
        <w:r w:rsidR="00A123DD">
          <w:rPr>
            <w:noProof/>
            <w:webHidden/>
          </w:rPr>
          <w:fldChar w:fldCharType="separate"/>
        </w:r>
        <w:r w:rsidR="00056D50">
          <w:rPr>
            <w:noProof/>
            <w:webHidden/>
          </w:rPr>
          <w:t>8</w:t>
        </w:r>
        <w:r w:rsidR="00A123DD">
          <w:rPr>
            <w:noProof/>
            <w:webHidden/>
          </w:rPr>
          <w:fldChar w:fldCharType="end"/>
        </w:r>
      </w:hyperlink>
    </w:p>
    <w:p w14:paraId="34017ED8" w14:textId="35B57F91" w:rsidR="000C1AC3" w:rsidRDefault="009E3A07">
      <w:pPr>
        <w:pStyle w:val="TM1"/>
        <w:tabs>
          <w:tab w:val="right" w:leader="dot" w:pos="9062"/>
        </w:tabs>
        <w:rPr>
          <w:rFonts w:asciiTheme="minorHAnsi" w:eastAsiaTheme="minorEastAsia" w:hAnsiTheme="minorHAnsi" w:cstheme="minorBidi"/>
          <w:noProof/>
        </w:rPr>
      </w:pPr>
      <w:hyperlink w:anchor="_Toc498161880" w:history="1">
        <w:r w:rsidR="000C1AC3" w:rsidRPr="00913E09">
          <w:rPr>
            <w:rStyle w:val="Lienhypertexte"/>
            <w:noProof/>
          </w:rPr>
          <w:t>ARTICLE 8 : Modalités de recouvrement</w:t>
        </w:r>
        <w:r w:rsidR="000C1AC3">
          <w:rPr>
            <w:noProof/>
            <w:webHidden/>
          </w:rPr>
          <w:tab/>
        </w:r>
        <w:r w:rsidR="00A123DD">
          <w:rPr>
            <w:noProof/>
            <w:webHidden/>
          </w:rPr>
          <w:fldChar w:fldCharType="begin"/>
        </w:r>
        <w:r w:rsidR="000C1AC3">
          <w:rPr>
            <w:noProof/>
            <w:webHidden/>
          </w:rPr>
          <w:instrText xml:space="preserve"> PAGEREF _Toc498161880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386BEA14" w14:textId="02A4635F" w:rsidR="000C1AC3" w:rsidRDefault="009E3A07">
      <w:pPr>
        <w:pStyle w:val="TM1"/>
        <w:tabs>
          <w:tab w:val="right" w:leader="dot" w:pos="9062"/>
        </w:tabs>
        <w:rPr>
          <w:rFonts w:asciiTheme="minorHAnsi" w:eastAsiaTheme="minorEastAsia" w:hAnsiTheme="minorHAnsi" w:cstheme="minorBidi"/>
          <w:noProof/>
        </w:rPr>
      </w:pPr>
      <w:hyperlink w:anchor="_Toc498161881" w:history="1">
        <w:r w:rsidR="000C1AC3" w:rsidRPr="00913E09">
          <w:rPr>
            <w:rStyle w:val="Lienhypertexte"/>
            <w:noProof/>
          </w:rPr>
          <w:t>ARTICLE 9 : Pénalités</w:t>
        </w:r>
        <w:r w:rsidR="000C1AC3">
          <w:rPr>
            <w:noProof/>
            <w:webHidden/>
          </w:rPr>
          <w:tab/>
        </w:r>
        <w:r w:rsidR="00A123DD">
          <w:rPr>
            <w:noProof/>
            <w:webHidden/>
          </w:rPr>
          <w:fldChar w:fldCharType="begin"/>
        </w:r>
        <w:r w:rsidR="000C1AC3">
          <w:rPr>
            <w:noProof/>
            <w:webHidden/>
          </w:rPr>
          <w:instrText xml:space="preserve"> PAGEREF _Toc498161881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1EFFD14B" w14:textId="41F73A11" w:rsidR="000C1AC3" w:rsidRDefault="009E3A07">
      <w:pPr>
        <w:pStyle w:val="TM1"/>
        <w:tabs>
          <w:tab w:val="right" w:leader="dot" w:pos="9062"/>
        </w:tabs>
        <w:rPr>
          <w:rFonts w:asciiTheme="minorHAnsi" w:eastAsiaTheme="minorEastAsia" w:hAnsiTheme="minorHAnsi" w:cstheme="minorBidi"/>
          <w:noProof/>
        </w:rPr>
      </w:pPr>
      <w:hyperlink w:anchor="_Toc498161882" w:history="1">
        <w:r w:rsidR="000C1AC3" w:rsidRPr="00913E09">
          <w:rPr>
            <w:rStyle w:val="Lienhypertexte"/>
            <w:noProof/>
          </w:rPr>
          <w:t>ARTICLE 10 : Dépôts sauvages</w:t>
        </w:r>
        <w:r w:rsidR="000C1AC3">
          <w:rPr>
            <w:noProof/>
            <w:webHidden/>
          </w:rPr>
          <w:tab/>
        </w:r>
        <w:r w:rsidR="00A123DD">
          <w:rPr>
            <w:noProof/>
            <w:webHidden/>
          </w:rPr>
          <w:fldChar w:fldCharType="begin"/>
        </w:r>
        <w:r w:rsidR="000C1AC3">
          <w:rPr>
            <w:noProof/>
            <w:webHidden/>
          </w:rPr>
          <w:instrText xml:space="preserve"> PAGEREF _Toc498161882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570CDD6C" w14:textId="4DFD570A" w:rsidR="000C1AC3" w:rsidRDefault="009E3A07">
      <w:pPr>
        <w:pStyle w:val="TM1"/>
        <w:tabs>
          <w:tab w:val="right" w:leader="dot" w:pos="9062"/>
        </w:tabs>
        <w:rPr>
          <w:rFonts w:asciiTheme="minorHAnsi" w:eastAsiaTheme="minorEastAsia" w:hAnsiTheme="minorHAnsi" w:cstheme="minorBidi"/>
          <w:noProof/>
        </w:rPr>
      </w:pPr>
      <w:hyperlink w:anchor="_Toc498161883" w:history="1">
        <w:r w:rsidR="000C1AC3" w:rsidRPr="00913E09">
          <w:rPr>
            <w:rStyle w:val="Lienhypertexte"/>
            <w:noProof/>
          </w:rPr>
          <w:t>ARTICLE 11 : Gestion informatisée des données</w:t>
        </w:r>
        <w:r w:rsidR="000C1AC3">
          <w:rPr>
            <w:noProof/>
            <w:webHidden/>
          </w:rPr>
          <w:tab/>
        </w:r>
        <w:r w:rsidR="00A123DD">
          <w:rPr>
            <w:noProof/>
            <w:webHidden/>
          </w:rPr>
          <w:fldChar w:fldCharType="begin"/>
        </w:r>
        <w:r w:rsidR="000C1AC3">
          <w:rPr>
            <w:noProof/>
            <w:webHidden/>
          </w:rPr>
          <w:instrText xml:space="preserve"> PAGEREF _Toc498161883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23975466" w14:textId="41BD7474" w:rsidR="000C1AC3" w:rsidRDefault="009E3A07">
      <w:pPr>
        <w:pStyle w:val="TM1"/>
        <w:tabs>
          <w:tab w:val="right" w:leader="dot" w:pos="9062"/>
        </w:tabs>
        <w:rPr>
          <w:rFonts w:asciiTheme="minorHAnsi" w:eastAsiaTheme="minorEastAsia" w:hAnsiTheme="minorHAnsi" w:cstheme="minorBidi"/>
          <w:noProof/>
        </w:rPr>
      </w:pPr>
      <w:hyperlink w:anchor="_Toc498161884" w:history="1">
        <w:r w:rsidR="00FA7FDD">
          <w:rPr>
            <w:rStyle w:val="Lienhypertexte"/>
            <w:noProof/>
          </w:rPr>
          <w:t>ARTICLE 12 : Communication et i</w:t>
        </w:r>
        <w:r w:rsidR="000C1AC3" w:rsidRPr="00913E09">
          <w:rPr>
            <w:rStyle w:val="Lienhypertexte"/>
            <w:noProof/>
          </w:rPr>
          <w:t>nformation</w:t>
        </w:r>
        <w:r w:rsidR="000C1AC3">
          <w:rPr>
            <w:noProof/>
            <w:webHidden/>
          </w:rPr>
          <w:tab/>
        </w:r>
        <w:r w:rsidR="00A123DD">
          <w:rPr>
            <w:noProof/>
            <w:webHidden/>
          </w:rPr>
          <w:fldChar w:fldCharType="begin"/>
        </w:r>
        <w:r w:rsidR="000C1AC3">
          <w:rPr>
            <w:noProof/>
            <w:webHidden/>
          </w:rPr>
          <w:instrText xml:space="preserve"> PAGEREF _Toc498161884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7F8D9090" w14:textId="7900C11D" w:rsidR="000C1AC3" w:rsidRDefault="009E3A07">
      <w:pPr>
        <w:pStyle w:val="TM1"/>
        <w:tabs>
          <w:tab w:val="right" w:leader="dot" w:pos="9062"/>
        </w:tabs>
        <w:rPr>
          <w:rFonts w:asciiTheme="minorHAnsi" w:eastAsiaTheme="minorEastAsia" w:hAnsiTheme="minorHAnsi" w:cstheme="minorBidi"/>
          <w:noProof/>
        </w:rPr>
      </w:pPr>
      <w:hyperlink w:anchor="_Toc498161885" w:history="1">
        <w:r w:rsidR="000C1AC3" w:rsidRPr="00913E09">
          <w:rPr>
            <w:rStyle w:val="Lienhypertexte"/>
            <w:noProof/>
          </w:rPr>
          <w:t>ARTICLE 13 : Voies et délais de recours</w:t>
        </w:r>
        <w:r w:rsidR="000C1AC3">
          <w:rPr>
            <w:noProof/>
            <w:webHidden/>
          </w:rPr>
          <w:tab/>
        </w:r>
        <w:r w:rsidR="00A123DD">
          <w:rPr>
            <w:noProof/>
            <w:webHidden/>
          </w:rPr>
          <w:fldChar w:fldCharType="begin"/>
        </w:r>
        <w:r w:rsidR="000C1AC3">
          <w:rPr>
            <w:noProof/>
            <w:webHidden/>
          </w:rPr>
          <w:instrText xml:space="preserve"> PAGEREF _Toc498161885 \h </w:instrText>
        </w:r>
        <w:r w:rsidR="00A123DD">
          <w:rPr>
            <w:noProof/>
            <w:webHidden/>
          </w:rPr>
        </w:r>
        <w:r w:rsidR="00A123DD">
          <w:rPr>
            <w:noProof/>
            <w:webHidden/>
          </w:rPr>
          <w:fldChar w:fldCharType="separate"/>
        </w:r>
        <w:r w:rsidR="00056D50">
          <w:rPr>
            <w:noProof/>
            <w:webHidden/>
          </w:rPr>
          <w:t>9</w:t>
        </w:r>
        <w:r w:rsidR="00A123DD">
          <w:rPr>
            <w:noProof/>
            <w:webHidden/>
          </w:rPr>
          <w:fldChar w:fldCharType="end"/>
        </w:r>
      </w:hyperlink>
    </w:p>
    <w:p w14:paraId="74EFD766" w14:textId="77777777" w:rsidR="000C1AC3" w:rsidRDefault="009E3A07">
      <w:pPr>
        <w:pStyle w:val="TM1"/>
        <w:tabs>
          <w:tab w:val="right" w:leader="dot" w:pos="9062"/>
        </w:tabs>
        <w:rPr>
          <w:noProof/>
        </w:rPr>
      </w:pPr>
      <w:hyperlink w:anchor="_Toc498161886" w:history="1">
        <w:r w:rsidR="000C1AC3" w:rsidRPr="00913E09">
          <w:rPr>
            <w:rStyle w:val="Lienhypertexte"/>
            <w:noProof/>
          </w:rPr>
          <w:t>ARTICLE 14 : Clause d’exécution</w:t>
        </w:r>
        <w:r w:rsidR="000C1AC3">
          <w:rPr>
            <w:noProof/>
            <w:webHidden/>
          </w:rPr>
          <w:tab/>
        </w:r>
      </w:hyperlink>
      <w:r w:rsidR="00DA006E">
        <w:rPr>
          <w:noProof/>
        </w:rPr>
        <w:t>10</w:t>
      </w:r>
    </w:p>
    <w:p w14:paraId="30276442" w14:textId="77777777" w:rsidR="00BF2710" w:rsidRPr="00BF2710" w:rsidRDefault="009E3A07" w:rsidP="00EF1627">
      <w:pPr>
        <w:pStyle w:val="TM1"/>
        <w:tabs>
          <w:tab w:val="right" w:leader="dot" w:pos="9062"/>
        </w:tabs>
        <w:rPr>
          <w:noProof/>
        </w:rPr>
      </w:pPr>
      <w:hyperlink w:anchor="_Toc498161886" w:history="1">
        <w:r w:rsidR="00EF1627">
          <w:rPr>
            <w:rStyle w:val="Lienhypertexte"/>
            <w:noProof/>
          </w:rPr>
          <w:t>ARTICLE 15 : Contact</w:t>
        </w:r>
        <w:r w:rsidR="00EF1627">
          <w:rPr>
            <w:noProof/>
            <w:webHidden/>
          </w:rPr>
          <w:tab/>
        </w:r>
      </w:hyperlink>
      <w:r w:rsidR="00EF1627">
        <w:rPr>
          <w:noProof/>
        </w:rPr>
        <w:t>10</w:t>
      </w:r>
    </w:p>
    <w:p w14:paraId="723E09B8" w14:textId="10AC3BA7" w:rsidR="000C1AC3" w:rsidRDefault="009E3A07" w:rsidP="00BF2710">
      <w:pPr>
        <w:pStyle w:val="TM1"/>
        <w:tabs>
          <w:tab w:val="right" w:leader="dot" w:pos="9062"/>
        </w:tabs>
        <w:spacing w:line="240" w:lineRule="auto"/>
        <w:rPr>
          <w:rFonts w:asciiTheme="minorHAnsi" w:eastAsiaTheme="minorEastAsia" w:hAnsiTheme="minorHAnsi" w:cstheme="minorBidi"/>
          <w:noProof/>
        </w:rPr>
      </w:pPr>
      <w:hyperlink w:anchor="_Toc498161887" w:history="1">
        <w:r w:rsidR="00BF2710">
          <w:rPr>
            <w:rStyle w:val="Lienhypertexte"/>
            <w:noProof/>
          </w:rPr>
          <w:t>ANNEXE 1 : Particuliers</w:t>
        </w:r>
        <w:r w:rsidR="000C1AC3">
          <w:rPr>
            <w:noProof/>
            <w:webHidden/>
          </w:rPr>
          <w:tab/>
        </w:r>
        <w:r w:rsidR="00A123DD">
          <w:rPr>
            <w:noProof/>
            <w:webHidden/>
          </w:rPr>
          <w:fldChar w:fldCharType="begin"/>
        </w:r>
        <w:r w:rsidR="000C1AC3">
          <w:rPr>
            <w:noProof/>
            <w:webHidden/>
          </w:rPr>
          <w:instrText xml:space="preserve"> PAGEREF _Toc498161887 \h </w:instrText>
        </w:r>
        <w:r w:rsidR="00A123DD">
          <w:rPr>
            <w:noProof/>
            <w:webHidden/>
          </w:rPr>
        </w:r>
        <w:r w:rsidR="00A123DD">
          <w:rPr>
            <w:noProof/>
            <w:webHidden/>
          </w:rPr>
          <w:fldChar w:fldCharType="separate"/>
        </w:r>
        <w:r w:rsidR="00056D50">
          <w:rPr>
            <w:noProof/>
            <w:webHidden/>
          </w:rPr>
          <w:t>11</w:t>
        </w:r>
        <w:r w:rsidR="00A123DD">
          <w:rPr>
            <w:noProof/>
            <w:webHidden/>
          </w:rPr>
          <w:fldChar w:fldCharType="end"/>
        </w:r>
      </w:hyperlink>
    </w:p>
    <w:p w14:paraId="5107DE90" w14:textId="58E3B74E" w:rsidR="000C1AC3" w:rsidRDefault="009E3A07">
      <w:pPr>
        <w:pStyle w:val="TM1"/>
        <w:tabs>
          <w:tab w:val="right" w:leader="dot" w:pos="9062"/>
        </w:tabs>
        <w:rPr>
          <w:rFonts w:asciiTheme="minorHAnsi" w:eastAsiaTheme="minorEastAsia" w:hAnsiTheme="minorHAnsi" w:cstheme="minorBidi"/>
          <w:noProof/>
        </w:rPr>
      </w:pPr>
      <w:hyperlink w:anchor="_Toc498161888" w:history="1">
        <w:r w:rsidR="00BF2710">
          <w:rPr>
            <w:rStyle w:val="Lienhypertexte"/>
            <w:noProof/>
          </w:rPr>
          <w:t>ANNEXE 2 : Administrations et établissements publics ou privés</w:t>
        </w:r>
        <w:r w:rsidR="000C1AC3">
          <w:rPr>
            <w:noProof/>
            <w:webHidden/>
          </w:rPr>
          <w:tab/>
        </w:r>
        <w:r w:rsidR="00A123DD">
          <w:rPr>
            <w:noProof/>
            <w:webHidden/>
          </w:rPr>
          <w:fldChar w:fldCharType="begin"/>
        </w:r>
        <w:r w:rsidR="000C1AC3">
          <w:rPr>
            <w:noProof/>
            <w:webHidden/>
          </w:rPr>
          <w:instrText xml:space="preserve"> PAGEREF _Toc498161888 \h </w:instrText>
        </w:r>
        <w:r w:rsidR="00A123DD">
          <w:rPr>
            <w:noProof/>
            <w:webHidden/>
          </w:rPr>
        </w:r>
        <w:r w:rsidR="00A123DD">
          <w:rPr>
            <w:noProof/>
            <w:webHidden/>
          </w:rPr>
          <w:fldChar w:fldCharType="separate"/>
        </w:r>
        <w:r w:rsidR="00056D50">
          <w:rPr>
            <w:noProof/>
            <w:webHidden/>
          </w:rPr>
          <w:t>12</w:t>
        </w:r>
        <w:r w:rsidR="00A123DD">
          <w:rPr>
            <w:noProof/>
            <w:webHidden/>
          </w:rPr>
          <w:fldChar w:fldCharType="end"/>
        </w:r>
      </w:hyperlink>
    </w:p>
    <w:p w14:paraId="35F22AEE" w14:textId="0BDAA471" w:rsidR="000C1AC3" w:rsidRDefault="009E3A07">
      <w:pPr>
        <w:pStyle w:val="TM1"/>
        <w:tabs>
          <w:tab w:val="right" w:leader="dot" w:pos="9062"/>
        </w:tabs>
        <w:rPr>
          <w:rFonts w:asciiTheme="minorHAnsi" w:eastAsiaTheme="minorEastAsia" w:hAnsiTheme="minorHAnsi" w:cstheme="minorBidi"/>
          <w:noProof/>
        </w:rPr>
      </w:pPr>
      <w:hyperlink w:anchor="_Toc498161889" w:history="1">
        <w:r w:rsidR="000C1AC3" w:rsidRPr="00913E09">
          <w:rPr>
            <w:rStyle w:val="Lienhypertexte"/>
            <w:noProof/>
          </w:rPr>
          <w:t>ANNEX</w:t>
        </w:r>
        <w:r w:rsidR="00BF2710">
          <w:rPr>
            <w:rStyle w:val="Lienhypertexte"/>
            <w:noProof/>
          </w:rPr>
          <w:t>E 3 : Manifestations temporaires</w:t>
        </w:r>
        <w:r w:rsidR="000C1AC3">
          <w:rPr>
            <w:noProof/>
            <w:webHidden/>
          </w:rPr>
          <w:tab/>
        </w:r>
        <w:r w:rsidR="00A123DD">
          <w:rPr>
            <w:noProof/>
            <w:webHidden/>
          </w:rPr>
          <w:fldChar w:fldCharType="begin"/>
        </w:r>
        <w:r w:rsidR="000C1AC3">
          <w:rPr>
            <w:noProof/>
            <w:webHidden/>
          </w:rPr>
          <w:instrText xml:space="preserve"> PAGEREF _Toc498161889 \h </w:instrText>
        </w:r>
        <w:r w:rsidR="00A123DD">
          <w:rPr>
            <w:noProof/>
            <w:webHidden/>
          </w:rPr>
        </w:r>
        <w:r w:rsidR="00A123DD">
          <w:rPr>
            <w:noProof/>
            <w:webHidden/>
          </w:rPr>
          <w:fldChar w:fldCharType="separate"/>
        </w:r>
        <w:r w:rsidR="00056D50">
          <w:rPr>
            <w:noProof/>
            <w:webHidden/>
          </w:rPr>
          <w:t>13</w:t>
        </w:r>
        <w:r w:rsidR="00A123DD">
          <w:rPr>
            <w:noProof/>
            <w:webHidden/>
          </w:rPr>
          <w:fldChar w:fldCharType="end"/>
        </w:r>
      </w:hyperlink>
    </w:p>
    <w:p w14:paraId="2665C687" w14:textId="721CBA4A" w:rsidR="000C1AC3" w:rsidRDefault="009E3A07">
      <w:pPr>
        <w:pStyle w:val="TM1"/>
        <w:tabs>
          <w:tab w:val="right" w:leader="dot" w:pos="9062"/>
        </w:tabs>
        <w:rPr>
          <w:noProof/>
        </w:rPr>
      </w:pPr>
      <w:hyperlink w:anchor="_Toc498161890" w:history="1">
        <w:r w:rsidR="00BF2710">
          <w:rPr>
            <w:rStyle w:val="Lienhypertexte"/>
            <w:noProof/>
          </w:rPr>
          <w:t>ANNEXE 4 : Professionnels et bailleurs</w:t>
        </w:r>
        <w:r w:rsidR="000C1AC3">
          <w:rPr>
            <w:noProof/>
            <w:webHidden/>
          </w:rPr>
          <w:tab/>
        </w:r>
        <w:r w:rsidR="00A123DD">
          <w:rPr>
            <w:noProof/>
            <w:webHidden/>
          </w:rPr>
          <w:fldChar w:fldCharType="begin"/>
        </w:r>
        <w:r w:rsidR="000C1AC3">
          <w:rPr>
            <w:noProof/>
            <w:webHidden/>
          </w:rPr>
          <w:instrText xml:space="preserve"> PAGEREF _Toc498161890 \h </w:instrText>
        </w:r>
        <w:r w:rsidR="00A123DD">
          <w:rPr>
            <w:noProof/>
            <w:webHidden/>
          </w:rPr>
        </w:r>
        <w:r w:rsidR="00A123DD">
          <w:rPr>
            <w:noProof/>
            <w:webHidden/>
          </w:rPr>
          <w:fldChar w:fldCharType="separate"/>
        </w:r>
        <w:r w:rsidR="00056D50">
          <w:rPr>
            <w:noProof/>
            <w:webHidden/>
          </w:rPr>
          <w:t>14</w:t>
        </w:r>
        <w:r w:rsidR="00A123DD">
          <w:rPr>
            <w:noProof/>
            <w:webHidden/>
          </w:rPr>
          <w:fldChar w:fldCharType="end"/>
        </w:r>
      </w:hyperlink>
      <w:r w:rsidR="00850503">
        <w:rPr>
          <w:noProof/>
        </w:rPr>
        <w:t xml:space="preserve"> et 15</w:t>
      </w:r>
    </w:p>
    <w:p w14:paraId="297DE942" w14:textId="77777777" w:rsidR="00EF1627" w:rsidRDefault="009E3A07" w:rsidP="00EF1627">
      <w:pPr>
        <w:pStyle w:val="TM1"/>
        <w:tabs>
          <w:tab w:val="right" w:leader="dot" w:pos="9062"/>
        </w:tabs>
        <w:rPr>
          <w:noProof/>
        </w:rPr>
      </w:pPr>
      <w:hyperlink w:anchor="_Toc498161886" w:history="1">
        <w:r w:rsidR="00EF1627">
          <w:rPr>
            <w:rStyle w:val="Lienhypertexte"/>
            <w:noProof/>
          </w:rPr>
          <w:t>ANNEXE 5 : Tarifs divers</w:t>
        </w:r>
        <w:r w:rsidR="00EF1627">
          <w:rPr>
            <w:noProof/>
            <w:webHidden/>
          </w:rPr>
          <w:tab/>
        </w:r>
      </w:hyperlink>
      <w:r w:rsidR="00EF1627">
        <w:rPr>
          <w:noProof/>
        </w:rPr>
        <w:t>16</w:t>
      </w:r>
    </w:p>
    <w:p w14:paraId="5E6A5600" w14:textId="332D8AAE" w:rsidR="00F755CB" w:rsidRPr="00F755CB" w:rsidRDefault="00BF2710" w:rsidP="00BF2710">
      <w:pPr>
        <w:spacing w:line="240" w:lineRule="auto"/>
        <w:rPr>
          <w:lang w:eastAsia="fr-FR"/>
        </w:rPr>
      </w:pPr>
      <w:r>
        <w:rPr>
          <w:lang w:eastAsia="fr-FR"/>
        </w:rPr>
        <w:t>GRILLES TARIFAIRES 20</w:t>
      </w:r>
      <w:r w:rsidR="00DD7764">
        <w:rPr>
          <w:lang w:eastAsia="fr-FR"/>
        </w:rPr>
        <w:t>20</w:t>
      </w:r>
      <w:r w:rsidR="00F755CB">
        <w:rPr>
          <w:lang w:eastAsia="fr-FR"/>
        </w:rPr>
        <w:t>……………………………</w:t>
      </w:r>
      <w:r w:rsidR="007B6CB9">
        <w:rPr>
          <w:lang w:eastAsia="fr-FR"/>
        </w:rPr>
        <w:t>…………………………………………………………………………..17 et 18</w:t>
      </w:r>
    </w:p>
    <w:p w14:paraId="307233B7" w14:textId="77777777" w:rsidR="00520615" w:rsidRPr="00C36E0E" w:rsidRDefault="00A123DD" w:rsidP="00C36E0E">
      <w:pPr>
        <w:spacing w:after="120"/>
      </w:pPr>
      <w:r>
        <w:rPr>
          <w:b/>
          <w:bCs/>
        </w:rPr>
        <w:lastRenderedPageBreak/>
        <w:fldChar w:fldCharType="end"/>
      </w:r>
    </w:p>
    <w:p w14:paraId="2836B4AB" w14:textId="77777777" w:rsidR="002C5374" w:rsidRDefault="00F24FE2" w:rsidP="006460D6">
      <w:pPr>
        <w:pStyle w:val="Titre1"/>
      </w:pPr>
      <w:bookmarkStart w:id="1" w:name="_Toc498161860"/>
      <w:r>
        <w:t>CADRE RÉGLEMENTAIRE</w:t>
      </w:r>
      <w:bookmarkEnd w:id="1"/>
    </w:p>
    <w:p w14:paraId="55BDDF02" w14:textId="77777777" w:rsidR="00F53666" w:rsidRDefault="00F53666" w:rsidP="00F53666">
      <w:pPr>
        <w:jc w:val="both"/>
      </w:pPr>
      <w:r>
        <w:t xml:space="preserve">VU la </w:t>
      </w:r>
      <w:r w:rsidR="006E5E7A">
        <w:t>D</w:t>
      </w:r>
      <w:r>
        <w:t>irective 75/442 du 15 juillet 1975 modifiée par la circulaire CEE 91/156 du 18 mars 1991, portant notamment sur la définition, l’élim</w:t>
      </w:r>
      <w:r w:rsidR="00CD34BA">
        <w:t>ination et la valorisation des Déchets Ménagers et Assimilés,</w:t>
      </w:r>
    </w:p>
    <w:p w14:paraId="7021363A" w14:textId="77777777" w:rsidR="00F24FE2" w:rsidRDefault="00F24FE2" w:rsidP="00112636">
      <w:pPr>
        <w:jc w:val="both"/>
      </w:pPr>
      <w:r>
        <w:t>VU la loi n°2009-967 du 3 août 2009 de programmation relative à la mise en œuvre du Grenelle de l’environnement, notamment son article 46,</w:t>
      </w:r>
    </w:p>
    <w:p w14:paraId="452A3B7E" w14:textId="77777777" w:rsidR="00F24FE2" w:rsidRDefault="00F24FE2" w:rsidP="00112636">
      <w:pPr>
        <w:jc w:val="both"/>
      </w:pPr>
      <w:r>
        <w:t>VU la loi n°92-646 du 13 juillet 199</w:t>
      </w:r>
      <w:r w:rsidR="00CD34BA">
        <w:t>2 relative à l’élimination des D</w:t>
      </w:r>
      <w:r>
        <w:t>échets</w:t>
      </w:r>
      <w:r w:rsidR="00CD34BA">
        <w:t xml:space="preserve"> Ménagers et Assimilés</w:t>
      </w:r>
      <w:r>
        <w:t xml:space="preserve"> ainsi qu’aux installations classées pour la protection de l’environnement,</w:t>
      </w:r>
    </w:p>
    <w:p w14:paraId="00392453" w14:textId="77777777" w:rsidR="00F24FE2" w:rsidRDefault="00F24FE2" w:rsidP="00112636">
      <w:pPr>
        <w:jc w:val="both"/>
      </w:pPr>
      <w:r>
        <w:t>VU la loi n°2010-788 du 12 juillet 2010 dite Grenelle 2,</w:t>
      </w:r>
    </w:p>
    <w:p w14:paraId="2B332592" w14:textId="77777777" w:rsidR="00F24FE2" w:rsidRDefault="00F24FE2" w:rsidP="00112636">
      <w:pPr>
        <w:jc w:val="both"/>
      </w:pPr>
      <w:r>
        <w:t xml:space="preserve">VU </w:t>
      </w:r>
      <w:r w:rsidR="001B5E88">
        <w:t xml:space="preserve">notamment </w:t>
      </w:r>
      <w:r>
        <w:t>les articles L.2224-13 à L.2224-17 et L.2333-76 à L.2333-80 du Code Général des Collectivités Territoriales,</w:t>
      </w:r>
    </w:p>
    <w:p w14:paraId="64352C54" w14:textId="77777777" w:rsidR="00F24FE2" w:rsidRDefault="00F24FE2" w:rsidP="00112636">
      <w:pPr>
        <w:jc w:val="both"/>
      </w:pPr>
      <w:r>
        <w:t xml:space="preserve">VU le Code de l’Environnement et notamment </w:t>
      </w:r>
      <w:r w:rsidR="00CD34BA">
        <w:t>son Titre IV : Elimination des D</w:t>
      </w:r>
      <w:r>
        <w:t xml:space="preserve">échets </w:t>
      </w:r>
      <w:r w:rsidR="00CD34BA">
        <w:t xml:space="preserve">Ménagers et Assimilés </w:t>
      </w:r>
      <w:r>
        <w:t>et mesure de salubrité générale,</w:t>
      </w:r>
    </w:p>
    <w:p w14:paraId="66F27605" w14:textId="77777777" w:rsidR="00F24FE2" w:rsidRDefault="00F24FE2" w:rsidP="00112636">
      <w:pPr>
        <w:jc w:val="both"/>
      </w:pPr>
      <w:r>
        <w:t>VU le Plan Départemental d’Elimination des Déchets Ménagers et Assimilés,</w:t>
      </w:r>
    </w:p>
    <w:p w14:paraId="7EA6800B" w14:textId="77777777" w:rsidR="00EE5FF4" w:rsidRDefault="00EE5FF4" w:rsidP="00112636">
      <w:pPr>
        <w:jc w:val="both"/>
      </w:pPr>
      <w:r w:rsidRPr="004E5E26">
        <w:t xml:space="preserve">VU le </w:t>
      </w:r>
      <w:r w:rsidR="004A683C" w:rsidRPr="004E5E26">
        <w:t>d</w:t>
      </w:r>
      <w:r w:rsidRPr="004E5E26">
        <w:t xml:space="preserve">écret du 10 </w:t>
      </w:r>
      <w:r w:rsidR="004A683C" w:rsidRPr="004E5E26">
        <w:t>m</w:t>
      </w:r>
      <w:r w:rsidRPr="004E5E26">
        <w:t xml:space="preserve">ars </w:t>
      </w:r>
      <w:r w:rsidR="00CD34BA" w:rsidRPr="004E5E26">
        <w:t xml:space="preserve">2016 en matière </w:t>
      </w:r>
      <w:r w:rsidR="00926478" w:rsidRPr="004E5E26">
        <w:t>de gestion des Déchets Ménagers et Assimilés,</w:t>
      </w:r>
    </w:p>
    <w:p w14:paraId="548B2B38" w14:textId="77777777" w:rsidR="00F24FE2" w:rsidRDefault="00F24FE2" w:rsidP="00112636">
      <w:pPr>
        <w:jc w:val="both"/>
      </w:pPr>
      <w:r>
        <w:t>VU les statuts de la Communauté de Communes</w:t>
      </w:r>
      <w:r w:rsidR="001E3407">
        <w:t xml:space="preserve"> AVALLON-VÉZELAY-MORVAN (CCAVM)</w:t>
      </w:r>
      <w:r>
        <w:t xml:space="preserve"> et notamment</w:t>
      </w:r>
      <w:r w:rsidR="001B4C1D">
        <w:t xml:space="preserve"> son article I-4 « Collecte et traitement des déchets des ménages et des déchets assimilés »,</w:t>
      </w:r>
    </w:p>
    <w:p w14:paraId="7A05DBAE" w14:textId="39230A0B" w:rsidR="006B4C0C" w:rsidRDefault="001E3407" w:rsidP="00112636">
      <w:pPr>
        <w:jc w:val="both"/>
      </w:pPr>
      <w:r>
        <w:t>VU la délibération de la CCAVM</w:t>
      </w:r>
      <w:r w:rsidR="00307FE4">
        <w:t xml:space="preserve"> en </w:t>
      </w:r>
      <w:r w:rsidR="00583F7B">
        <w:t xml:space="preserve">date du </w:t>
      </w:r>
      <w:r w:rsidR="008300CB">
        <w:t>4 novembre 2019,</w:t>
      </w:r>
    </w:p>
    <w:p w14:paraId="4DC9A855" w14:textId="77777777" w:rsidR="008F783D" w:rsidRDefault="006B4C0C" w:rsidP="006B4C0C">
      <w:pPr>
        <w:jc w:val="both"/>
      </w:pPr>
      <w:r>
        <w:t xml:space="preserve">CONSIDERANT </w:t>
      </w:r>
      <w:r w:rsidR="008F783D">
        <w:t xml:space="preserve">la nécessité de réglementer, tant pour l’hygiène publique que </w:t>
      </w:r>
      <w:r w:rsidR="00F1157D">
        <w:t xml:space="preserve">pour </w:t>
      </w:r>
      <w:r w:rsidR="008F783D">
        <w:t xml:space="preserve">la sécurité des usagers de la voie publique, </w:t>
      </w:r>
      <w:r w:rsidR="00CD34BA">
        <w:t>les conditions de collecte des Déchets Ménagers et A</w:t>
      </w:r>
      <w:r w:rsidR="008F783D">
        <w:t xml:space="preserve">ssimilés sur l’ensemble du territoire de la </w:t>
      </w:r>
      <w:r w:rsidR="001E3407">
        <w:t xml:space="preserve">CCAVM, </w:t>
      </w:r>
    </w:p>
    <w:p w14:paraId="4C4BA41D" w14:textId="77777777" w:rsidR="008F783D" w:rsidRDefault="008F783D" w:rsidP="006B4C0C">
      <w:pPr>
        <w:jc w:val="both"/>
      </w:pPr>
      <w:r>
        <w:t>CONSIDERANT que ce mode de financement permet de mieux sensibiliser les usagers à la question relative à la production de déchets et d’</w:t>
      </w:r>
      <w:r w:rsidR="0008674C">
        <w:t xml:space="preserve">agir eux-mêmes </w:t>
      </w:r>
      <w:r>
        <w:t>tout à la fois sur l’environnement et le montant de leur redevance en limitant leur production de déchets,</w:t>
      </w:r>
    </w:p>
    <w:p w14:paraId="0CE3C135" w14:textId="77777777" w:rsidR="0008674C" w:rsidRDefault="0008674C" w:rsidP="006B4C0C">
      <w:pPr>
        <w:jc w:val="both"/>
      </w:pPr>
      <w:r>
        <w:t xml:space="preserve">CONSIDERANT qu’il convient de fixer les modalités de collecte, de facturation </w:t>
      </w:r>
      <w:r w:rsidR="001B4C1D">
        <w:t>et de paiement de la Redevance i</w:t>
      </w:r>
      <w:r>
        <w:t>ncitative,</w:t>
      </w:r>
    </w:p>
    <w:p w14:paraId="1877CB79" w14:textId="77777777" w:rsidR="0008674C" w:rsidRDefault="0008674C" w:rsidP="006B4C0C">
      <w:pPr>
        <w:jc w:val="both"/>
      </w:pPr>
      <w:r>
        <w:t>CONSIDERANT les évoluti</w:t>
      </w:r>
      <w:r w:rsidR="00CD34BA">
        <w:t>ons en matière de collecte des Déchets Ménagers et A</w:t>
      </w:r>
      <w:r>
        <w:t>ssimilés,</w:t>
      </w:r>
    </w:p>
    <w:p w14:paraId="46C5A3CB" w14:textId="77777777" w:rsidR="006B4C0C" w:rsidRPr="00944605" w:rsidRDefault="0008674C" w:rsidP="00112636">
      <w:pPr>
        <w:jc w:val="both"/>
      </w:pPr>
      <w:r>
        <w:t xml:space="preserve">CONSIDERANT </w:t>
      </w:r>
      <w:r w:rsidR="006B4C0C">
        <w:t xml:space="preserve">qu’il convient de définir les droits </w:t>
      </w:r>
      <w:r w:rsidR="00F1157D">
        <w:t>et les devoirs des usagers et du</w:t>
      </w:r>
      <w:r w:rsidR="006B4C0C">
        <w:t xml:space="preserve"> service, le </w:t>
      </w:r>
      <w:r w:rsidR="006B4C0C" w:rsidRPr="006B4C0C">
        <w:t xml:space="preserve">Conseil Communautaire de la </w:t>
      </w:r>
      <w:r w:rsidR="006B4C0C" w:rsidRPr="004E5E26">
        <w:t>CCAVM</w:t>
      </w:r>
      <w:r w:rsidR="00944605" w:rsidRPr="004E5E26">
        <w:t xml:space="preserve"> a </w:t>
      </w:r>
      <w:r w:rsidR="008B24B9" w:rsidRPr="004E5E26">
        <w:t>délibéré pour arrêter et convenir</w:t>
      </w:r>
      <w:r w:rsidR="00944605" w:rsidRPr="004E5E26">
        <w:t xml:space="preserve"> ce qui suit :</w:t>
      </w:r>
    </w:p>
    <w:p w14:paraId="27297D7C" w14:textId="77777777" w:rsidR="006B4C0C" w:rsidRDefault="006B4C0C" w:rsidP="00112636">
      <w:pPr>
        <w:jc w:val="both"/>
      </w:pPr>
    </w:p>
    <w:p w14:paraId="7DBFD69C" w14:textId="77777777" w:rsidR="00F24FE2" w:rsidRDefault="00F24FE2" w:rsidP="00112636">
      <w:pPr>
        <w:jc w:val="both"/>
      </w:pPr>
    </w:p>
    <w:p w14:paraId="43991356" w14:textId="77777777" w:rsidR="00745DFA" w:rsidRDefault="006B4C0C" w:rsidP="006460D6">
      <w:pPr>
        <w:pStyle w:val="Titre1"/>
      </w:pPr>
      <w:r>
        <w:br w:type="page"/>
      </w:r>
      <w:bookmarkStart w:id="2" w:name="_Toc498161861"/>
      <w:r w:rsidR="00915684" w:rsidRPr="006460D6">
        <w:rPr>
          <w:rStyle w:val="Titre1Car"/>
          <w:b/>
        </w:rPr>
        <w:lastRenderedPageBreak/>
        <w:t>ARTIC</w:t>
      </w:r>
      <w:r w:rsidR="00A05C78" w:rsidRPr="006460D6">
        <w:rPr>
          <w:rStyle w:val="Titre1Car"/>
          <w:b/>
        </w:rPr>
        <w:t>LE 1</w:t>
      </w:r>
      <w:r w:rsidR="001D77A5" w:rsidRPr="001D77A5">
        <w:t xml:space="preserve"> </w:t>
      </w:r>
      <w:r w:rsidR="007C4EB3">
        <w:rPr>
          <w:u w:val="none"/>
        </w:rPr>
        <w:t>: O</w:t>
      </w:r>
      <w:r w:rsidR="00A05C78" w:rsidRPr="006460D6">
        <w:rPr>
          <w:u w:val="none"/>
        </w:rPr>
        <w:t>bjet</w:t>
      </w:r>
      <w:r w:rsidRPr="006460D6">
        <w:rPr>
          <w:u w:val="none"/>
        </w:rPr>
        <w:t xml:space="preserve"> du règlement</w:t>
      </w:r>
      <w:bookmarkEnd w:id="2"/>
    </w:p>
    <w:p w14:paraId="62879D09" w14:textId="77777777" w:rsidR="009F6CA9" w:rsidRDefault="009F6CA9" w:rsidP="00112636">
      <w:pPr>
        <w:jc w:val="both"/>
      </w:pPr>
      <w:r>
        <w:t xml:space="preserve">Le présent règlement définit les conditions et modalités auxquelles </w:t>
      </w:r>
      <w:r w:rsidR="001B5E88">
        <w:t>sont soumis</w:t>
      </w:r>
      <w:r>
        <w:t xml:space="preserve"> la</w:t>
      </w:r>
      <w:r w:rsidR="004433D0">
        <w:t xml:space="preserve"> collecte et le traitement des Déchets Ménagers et A</w:t>
      </w:r>
      <w:r>
        <w:t>ssimilés sur l</w:t>
      </w:r>
      <w:r w:rsidR="001E3407">
        <w:t>e territoire de la CCAVM</w:t>
      </w:r>
      <w:r w:rsidR="003D264B">
        <w:t xml:space="preserve"> </w:t>
      </w:r>
      <w:r>
        <w:t xml:space="preserve">ainsi que les conditions d’établissement de la facturation </w:t>
      </w:r>
      <w:r w:rsidR="00BD5BDE">
        <w:t xml:space="preserve">et de la tarification </w:t>
      </w:r>
      <w:r w:rsidR="001B4C1D">
        <w:t>de la Redevance i</w:t>
      </w:r>
      <w:r>
        <w:t>ncitative permettant de financer l’ensemble de ce service public.</w:t>
      </w:r>
    </w:p>
    <w:p w14:paraId="07A05776" w14:textId="20CF4BEC" w:rsidR="00A663F7" w:rsidRPr="00032E1D" w:rsidRDefault="00A663F7" w:rsidP="00112636">
      <w:pPr>
        <w:jc w:val="both"/>
      </w:pPr>
      <w:r w:rsidRPr="00032E1D">
        <w:t xml:space="preserve">Ce règlement s’impose à </w:t>
      </w:r>
      <w:r w:rsidR="004E7832" w:rsidRPr="00032E1D">
        <w:t>tous les producteurs de déchets</w:t>
      </w:r>
      <w:r w:rsidR="00944605" w:rsidRPr="00032E1D">
        <w:t xml:space="preserve"> depuis le</w:t>
      </w:r>
      <w:r w:rsidRPr="00032E1D">
        <w:t xml:space="preserve"> 1</w:t>
      </w:r>
      <w:r w:rsidRPr="00032E1D">
        <w:rPr>
          <w:vertAlign w:val="superscript"/>
        </w:rPr>
        <w:t>er</w:t>
      </w:r>
      <w:r w:rsidR="00944605" w:rsidRPr="00032E1D">
        <w:t xml:space="preserve"> janvier 2016 et est</w:t>
      </w:r>
      <w:r w:rsidR="0064583E" w:rsidRPr="00032E1D">
        <w:t xml:space="preserve"> réactualisé </w:t>
      </w:r>
      <w:r w:rsidR="00944605" w:rsidRPr="00032E1D">
        <w:t>à compter du 1</w:t>
      </w:r>
      <w:r w:rsidR="00944605" w:rsidRPr="00032E1D">
        <w:rPr>
          <w:vertAlign w:val="superscript"/>
        </w:rPr>
        <w:t>er</w:t>
      </w:r>
      <w:r w:rsidR="00FB329E">
        <w:t xml:space="preserve"> janvier 2020</w:t>
      </w:r>
      <w:r w:rsidR="00944605" w:rsidRPr="00032E1D">
        <w:t xml:space="preserve"> </w:t>
      </w:r>
      <w:r w:rsidR="0064583E" w:rsidRPr="00032E1D">
        <w:t>en fonction des évolutio</w:t>
      </w:r>
      <w:r w:rsidR="00944605" w:rsidRPr="00032E1D">
        <w:t>ns fonctionnelles, réglementaires et techniques</w:t>
      </w:r>
      <w:r w:rsidR="004433D0" w:rsidRPr="00032E1D">
        <w:t>.</w:t>
      </w:r>
    </w:p>
    <w:p w14:paraId="2D4800A4" w14:textId="77777777" w:rsidR="00745DFA" w:rsidRPr="00032E1D" w:rsidRDefault="00A05C78" w:rsidP="006460D6">
      <w:pPr>
        <w:pStyle w:val="Titre3"/>
        <w:rPr>
          <w:color w:val="auto"/>
          <w:u w:val="none"/>
        </w:rPr>
      </w:pPr>
      <w:bookmarkStart w:id="3" w:name="_Toc498161862"/>
      <w:r w:rsidRPr="00032E1D">
        <w:rPr>
          <w:rStyle w:val="Titre1Car"/>
          <w:b/>
          <w:color w:val="auto"/>
        </w:rPr>
        <w:t>ARTICLE 2</w:t>
      </w:r>
      <w:r w:rsidR="003B56D0" w:rsidRPr="00032E1D">
        <w:rPr>
          <w:rStyle w:val="Titre1Car"/>
          <w:b/>
          <w:color w:val="auto"/>
          <w:u w:val="none"/>
        </w:rPr>
        <w:t xml:space="preserve"> </w:t>
      </w:r>
      <w:r w:rsidR="00745DFA" w:rsidRPr="00032E1D">
        <w:rPr>
          <w:b w:val="0"/>
          <w:color w:val="auto"/>
          <w:u w:val="none"/>
        </w:rPr>
        <w:t>:</w:t>
      </w:r>
      <w:r w:rsidR="00745DFA" w:rsidRPr="00032E1D">
        <w:rPr>
          <w:color w:val="auto"/>
          <w:u w:val="none"/>
        </w:rPr>
        <w:t xml:space="preserve"> </w:t>
      </w:r>
      <w:r w:rsidR="007C4EB3" w:rsidRPr="00032E1D">
        <w:rPr>
          <w:color w:val="auto"/>
          <w:u w:val="none"/>
        </w:rPr>
        <w:t>O</w:t>
      </w:r>
      <w:r w:rsidR="0064583E" w:rsidRPr="00032E1D">
        <w:rPr>
          <w:color w:val="auto"/>
          <w:u w:val="none"/>
        </w:rPr>
        <w:t>bjet du service</w:t>
      </w:r>
      <w:bookmarkEnd w:id="3"/>
    </w:p>
    <w:p w14:paraId="3E4D64F3" w14:textId="577AF99A" w:rsidR="0064583E" w:rsidRPr="00032E1D" w:rsidRDefault="00944605" w:rsidP="0064583E">
      <w:pPr>
        <w:pStyle w:val="Paragraphedeliste"/>
        <w:ind w:left="0"/>
        <w:jc w:val="both"/>
      </w:pPr>
      <w:r w:rsidRPr="00032E1D">
        <w:t>Le service de gestion des Déchets M</w:t>
      </w:r>
      <w:r w:rsidR="0064583E" w:rsidRPr="00032E1D">
        <w:t>énagers</w:t>
      </w:r>
      <w:r w:rsidR="00603772" w:rsidRPr="00032E1D">
        <w:t xml:space="preserve"> et Assimilés</w:t>
      </w:r>
      <w:r w:rsidR="0064583E" w:rsidRPr="00032E1D">
        <w:t xml:space="preserve"> est assuré par la CC</w:t>
      </w:r>
      <w:r w:rsidR="00930E7F" w:rsidRPr="00032E1D">
        <w:t>AVM</w:t>
      </w:r>
      <w:r w:rsidRPr="00032E1D">
        <w:t xml:space="preserve"> sise 9 rue Carnot </w:t>
      </w:r>
      <w:r w:rsidR="0064583E" w:rsidRPr="00032E1D">
        <w:t>89200 AVALLON.</w:t>
      </w:r>
    </w:p>
    <w:p w14:paraId="3A26A228" w14:textId="77777777" w:rsidR="0064583E" w:rsidRPr="00032E1D" w:rsidRDefault="0064583E" w:rsidP="0064583E">
      <w:pPr>
        <w:pStyle w:val="Paragraphedeliste"/>
        <w:ind w:left="0"/>
        <w:jc w:val="both"/>
      </w:pPr>
    </w:p>
    <w:p w14:paraId="7727B73D" w14:textId="77777777" w:rsidR="0064583E" w:rsidRPr="00032E1D" w:rsidRDefault="0064583E" w:rsidP="0064583E">
      <w:pPr>
        <w:pStyle w:val="Paragraphedeliste"/>
        <w:ind w:left="0"/>
        <w:jc w:val="both"/>
      </w:pPr>
      <w:r w:rsidRPr="00032E1D">
        <w:t>Ce service comprend les prestations suivantes :</w:t>
      </w:r>
    </w:p>
    <w:p w14:paraId="49AD8FC7" w14:textId="77777777" w:rsidR="0003436C" w:rsidRPr="00032E1D" w:rsidRDefault="0003436C" w:rsidP="00876013">
      <w:pPr>
        <w:pStyle w:val="Paragraphedeliste"/>
        <w:numPr>
          <w:ilvl w:val="0"/>
          <w:numId w:val="41"/>
        </w:numPr>
        <w:jc w:val="both"/>
      </w:pPr>
      <w:r w:rsidRPr="00032E1D">
        <w:t xml:space="preserve">La collecte en porte à porte et le traitement des déchets </w:t>
      </w:r>
      <w:r w:rsidR="004E7832" w:rsidRPr="00032E1D">
        <w:t>ménagers ultimes</w:t>
      </w:r>
      <w:r w:rsidRPr="00032E1D">
        <w:t>,</w:t>
      </w:r>
    </w:p>
    <w:p w14:paraId="22719F6F" w14:textId="77777777" w:rsidR="00933DE4" w:rsidRPr="00032E1D" w:rsidRDefault="00933DE4" w:rsidP="00876013">
      <w:pPr>
        <w:pStyle w:val="Paragraphedeliste"/>
        <w:numPr>
          <w:ilvl w:val="0"/>
          <w:numId w:val="41"/>
        </w:numPr>
        <w:jc w:val="both"/>
      </w:pPr>
      <w:r w:rsidRPr="00032E1D">
        <w:t>La collecte</w:t>
      </w:r>
      <w:r w:rsidR="007E4348" w:rsidRPr="00032E1D">
        <w:t xml:space="preserve"> en porte à porte</w:t>
      </w:r>
      <w:r w:rsidRPr="00032E1D">
        <w:t xml:space="preserve"> des déc</w:t>
      </w:r>
      <w:r w:rsidR="00EE5FF4" w:rsidRPr="00032E1D">
        <w:t xml:space="preserve">hets </w:t>
      </w:r>
      <w:r w:rsidR="00926478" w:rsidRPr="00032E1D">
        <w:t xml:space="preserve">ménagers </w:t>
      </w:r>
      <w:r w:rsidR="007E4348" w:rsidRPr="00032E1D">
        <w:t>recyclables,</w:t>
      </w:r>
    </w:p>
    <w:p w14:paraId="7BFE2C81" w14:textId="77777777" w:rsidR="00EE5FF4" w:rsidRPr="00032E1D" w:rsidRDefault="007E4348" w:rsidP="00876013">
      <w:pPr>
        <w:pStyle w:val="Paragraphedeliste"/>
        <w:numPr>
          <w:ilvl w:val="0"/>
          <w:numId w:val="41"/>
        </w:numPr>
        <w:jc w:val="both"/>
      </w:pPr>
      <w:r w:rsidRPr="00032E1D">
        <w:t xml:space="preserve">La collecte du verre en </w:t>
      </w:r>
      <w:r w:rsidR="004C10D0" w:rsidRPr="00032E1D">
        <w:t>P</w:t>
      </w:r>
      <w:r w:rsidRPr="00032E1D">
        <w:t>oints d’apport volontaire</w:t>
      </w:r>
      <w:r w:rsidR="00EE5FF4" w:rsidRPr="00032E1D">
        <w:t>,</w:t>
      </w:r>
    </w:p>
    <w:p w14:paraId="60FE4021" w14:textId="77777777" w:rsidR="00A061D8" w:rsidRPr="00032E1D" w:rsidRDefault="007E4348" w:rsidP="00876013">
      <w:pPr>
        <w:pStyle w:val="Paragraphedeliste"/>
        <w:numPr>
          <w:ilvl w:val="0"/>
          <w:numId w:val="41"/>
        </w:numPr>
        <w:jc w:val="both"/>
      </w:pPr>
      <w:r w:rsidRPr="00032E1D">
        <w:t xml:space="preserve">Le traitement </w:t>
      </w:r>
      <w:r w:rsidR="0003436C" w:rsidRPr="00032E1D">
        <w:t xml:space="preserve">et la valorisation des déchets </w:t>
      </w:r>
      <w:r w:rsidR="00926478" w:rsidRPr="00032E1D">
        <w:t xml:space="preserve">ménagers </w:t>
      </w:r>
      <w:r w:rsidR="0003436C" w:rsidRPr="00032E1D">
        <w:t>recyclables</w:t>
      </w:r>
      <w:r w:rsidR="00A061D8" w:rsidRPr="00032E1D">
        <w:t>,</w:t>
      </w:r>
    </w:p>
    <w:p w14:paraId="14EF2827" w14:textId="77777777" w:rsidR="00A061D8" w:rsidRPr="00032E1D" w:rsidRDefault="00A061D8" w:rsidP="00876013">
      <w:pPr>
        <w:pStyle w:val="Paragraphedeliste"/>
        <w:numPr>
          <w:ilvl w:val="0"/>
          <w:numId w:val="41"/>
        </w:numPr>
        <w:jc w:val="both"/>
      </w:pPr>
      <w:r w:rsidRPr="00032E1D">
        <w:t xml:space="preserve">L’accès </w:t>
      </w:r>
      <w:r w:rsidR="0003436C" w:rsidRPr="00032E1D">
        <w:t xml:space="preserve">et le fonctionnement </w:t>
      </w:r>
      <w:r w:rsidR="00081437" w:rsidRPr="00032E1D">
        <w:t>des</w:t>
      </w:r>
      <w:r w:rsidRPr="00032E1D">
        <w:t xml:space="preserve"> déchetterie</w:t>
      </w:r>
      <w:r w:rsidR="00FE6E08" w:rsidRPr="00032E1D">
        <w:t>s</w:t>
      </w:r>
      <w:r w:rsidR="00081437" w:rsidRPr="00032E1D">
        <w:t xml:space="preserve"> (gardiennage et gestion des sites, enlèvemen</w:t>
      </w:r>
      <w:r w:rsidR="00603772" w:rsidRPr="00032E1D">
        <w:t>t, transport et traitement des D</w:t>
      </w:r>
      <w:r w:rsidR="00081437" w:rsidRPr="00032E1D">
        <w:t>échets</w:t>
      </w:r>
      <w:r w:rsidR="00603772" w:rsidRPr="00032E1D">
        <w:t xml:space="preserve"> Ménagers et A</w:t>
      </w:r>
      <w:r w:rsidR="00944605" w:rsidRPr="00032E1D">
        <w:t>ssimilés</w:t>
      </w:r>
      <w:r w:rsidR="00081437" w:rsidRPr="00032E1D">
        <w:t>)</w:t>
      </w:r>
      <w:r w:rsidRPr="00032E1D">
        <w:t>,</w:t>
      </w:r>
    </w:p>
    <w:p w14:paraId="35E424CE" w14:textId="4EBDBCD1" w:rsidR="00126981" w:rsidRPr="00032E1D" w:rsidRDefault="00520615" w:rsidP="00876013">
      <w:pPr>
        <w:pStyle w:val="Paragraphedeliste"/>
        <w:numPr>
          <w:ilvl w:val="0"/>
          <w:numId w:val="41"/>
        </w:numPr>
        <w:jc w:val="both"/>
      </w:pPr>
      <w:r w:rsidRPr="00032E1D">
        <w:t>L</w:t>
      </w:r>
      <w:r w:rsidR="007E4348" w:rsidRPr="00032E1D">
        <w:t>’équipement des usagers en matériel de collecte</w:t>
      </w:r>
      <w:r w:rsidR="00081437" w:rsidRPr="00032E1D">
        <w:t xml:space="preserve"> (bacs roulants, sacs, colonnes d’apport volontaire</w:t>
      </w:r>
      <w:r w:rsidR="007E4348" w:rsidRPr="00032E1D">
        <w:t>…</w:t>
      </w:r>
      <w:r w:rsidR="00081437" w:rsidRPr="00032E1D">
        <w:t>) et leur maintenance,</w:t>
      </w:r>
    </w:p>
    <w:p w14:paraId="0C64B500" w14:textId="1CA37C8D" w:rsidR="006319C2" w:rsidRPr="00032E1D" w:rsidRDefault="006319C2" w:rsidP="00876013">
      <w:pPr>
        <w:pStyle w:val="Paragraphedeliste"/>
        <w:numPr>
          <w:ilvl w:val="0"/>
          <w:numId w:val="41"/>
        </w:numPr>
        <w:jc w:val="both"/>
      </w:pPr>
      <w:r w:rsidRPr="00032E1D">
        <w:t>Les équipements complémentaires (bacs de regroupement, abri-bacs</w:t>
      </w:r>
      <w:r w:rsidR="004C10D0" w:rsidRPr="00032E1D">
        <w:t>,</w:t>
      </w:r>
      <w:r w:rsidR="004E5E26" w:rsidRPr="00032E1D">
        <w:t xml:space="preserve"> poubelles de rues</w:t>
      </w:r>
      <w:r w:rsidR="004C10D0" w:rsidRPr="00032E1D">
        <w:t>…</w:t>
      </w:r>
      <w:r w:rsidRPr="00032E1D">
        <w:t>)</w:t>
      </w:r>
      <w:r w:rsidR="00A83488">
        <w:t>,</w:t>
      </w:r>
    </w:p>
    <w:p w14:paraId="0E808364" w14:textId="77777777" w:rsidR="00126981" w:rsidRPr="00032E1D" w:rsidRDefault="00081437" w:rsidP="00876013">
      <w:pPr>
        <w:pStyle w:val="Paragraphedeliste"/>
        <w:numPr>
          <w:ilvl w:val="0"/>
          <w:numId w:val="41"/>
        </w:numPr>
        <w:jc w:val="both"/>
      </w:pPr>
      <w:r w:rsidRPr="00032E1D">
        <w:t xml:space="preserve">Le fonctionnement du service déchets de la CCAVM (gestion des </w:t>
      </w:r>
      <w:r w:rsidR="00F1157D" w:rsidRPr="00032E1D">
        <w:t>prestations</w:t>
      </w:r>
      <w:r w:rsidRPr="00032E1D">
        <w:t xml:space="preserve"> e</w:t>
      </w:r>
      <w:r w:rsidR="00793AE6">
        <w:t>t du personnel, gestion de la Redevance incitative</w:t>
      </w:r>
      <w:r w:rsidRPr="00032E1D">
        <w:t>)</w:t>
      </w:r>
      <w:r w:rsidR="00126981" w:rsidRPr="00032E1D">
        <w:t>,</w:t>
      </w:r>
    </w:p>
    <w:p w14:paraId="733D4441" w14:textId="77777777" w:rsidR="00126981" w:rsidRPr="00032E1D" w:rsidRDefault="00081437" w:rsidP="00876013">
      <w:pPr>
        <w:pStyle w:val="Paragraphedeliste"/>
        <w:numPr>
          <w:ilvl w:val="0"/>
          <w:numId w:val="41"/>
        </w:numPr>
        <w:jc w:val="both"/>
      </w:pPr>
      <w:r w:rsidRPr="00032E1D">
        <w:t xml:space="preserve">Les investissements sur les installations pour la réalisation des </w:t>
      </w:r>
      <w:r w:rsidR="00F1157D" w:rsidRPr="00032E1D">
        <w:t>prestations</w:t>
      </w:r>
      <w:r w:rsidRPr="00032E1D">
        <w:t xml:space="preserve"> cités ci-avant dans le respect de la législation en vigueur</w:t>
      </w:r>
      <w:r w:rsidR="00126981" w:rsidRPr="00032E1D">
        <w:t>,</w:t>
      </w:r>
    </w:p>
    <w:p w14:paraId="107062E8" w14:textId="36254BCE" w:rsidR="00944605" w:rsidRPr="00032E1D" w:rsidRDefault="0032041A" w:rsidP="00876013">
      <w:pPr>
        <w:pStyle w:val="Paragraphedeliste"/>
        <w:numPr>
          <w:ilvl w:val="0"/>
          <w:numId w:val="41"/>
        </w:numPr>
        <w:jc w:val="both"/>
      </w:pPr>
      <w:r w:rsidRPr="00032E1D">
        <w:t xml:space="preserve">Création </w:t>
      </w:r>
      <w:r w:rsidR="00944605" w:rsidRPr="00032E1D">
        <w:t xml:space="preserve">de nouvelles infrastructures communautaires </w:t>
      </w:r>
      <w:r w:rsidRPr="00032E1D">
        <w:t>ou services liés à la collecte et au traitement d</w:t>
      </w:r>
      <w:r w:rsidR="00603772" w:rsidRPr="00032E1D">
        <w:t xml:space="preserve">es Déchets Ménagers et Assimilés </w:t>
      </w:r>
      <w:r w:rsidR="00944605" w:rsidRPr="00032E1D">
        <w:t>(</w:t>
      </w:r>
      <w:r w:rsidR="000D1786" w:rsidRPr="00032E1D">
        <w:t>déchetterie…</w:t>
      </w:r>
      <w:r w:rsidR="00944605" w:rsidRPr="00032E1D">
        <w:t>),</w:t>
      </w:r>
    </w:p>
    <w:p w14:paraId="428F2A55" w14:textId="77777777" w:rsidR="00A061D8" w:rsidRPr="00032E1D" w:rsidRDefault="00126981" w:rsidP="00876013">
      <w:pPr>
        <w:pStyle w:val="Paragraphedeliste"/>
        <w:numPr>
          <w:ilvl w:val="0"/>
          <w:numId w:val="41"/>
        </w:numPr>
        <w:jc w:val="both"/>
      </w:pPr>
      <w:r w:rsidRPr="00032E1D">
        <w:t>La communication</w:t>
      </w:r>
      <w:r w:rsidR="002F27A7" w:rsidRPr="00032E1D">
        <w:t xml:space="preserve"> (infor</w:t>
      </w:r>
      <w:r w:rsidR="0058228E" w:rsidRPr="00032E1D">
        <w:t>mation/formation),</w:t>
      </w:r>
    </w:p>
    <w:p w14:paraId="0957E6BC" w14:textId="77777777" w:rsidR="0058228E" w:rsidRPr="00032E1D" w:rsidRDefault="0058228E" w:rsidP="00876013">
      <w:pPr>
        <w:pStyle w:val="Paragraphedeliste"/>
        <w:numPr>
          <w:ilvl w:val="0"/>
          <w:numId w:val="41"/>
        </w:numPr>
        <w:jc w:val="both"/>
      </w:pPr>
      <w:r w:rsidRPr="00032E1D">
        <w:t>Une mission d’assistance auprès des utilisateurs.</w:t>
      </w:r>
    </w:p>
    <w:p w14:paraId="0C3B6456" w14:textId="77777777" w:rsidR="00AD2E22" w:rsidRPr="00032E1D" w:rsidRDefault="00A061D8" w:rsidP="006460D6">
      <w:pPr>
        <w:pStyle w:val="Titre1"/>
      </w:pPr>
      <w:bookmarkStart w:id="4" w:name="_Toc498161863"/>
      <w:r w:rsidRPr="00032E1D">
        <w:rPr>
          <w:rStyle w:val="Titre1Car"/>
          <w:b/>
        </w:rPr>
        <w:t xml:space="preserve">ARTICLE </w:t>
      </w:r>
      <w:r w:rsidR="0064583E" w:rsidRPr="00032E1D">
        <w:rPr>
          <w:rStyle w:val="Titre1Car"/>
          <w:b/>
        </w:rPr>
        <w:t>3</w:t>
      </w:r>
      <w:r w:rsidR="002F27A7" w:rsidRPr="00032E1D">
        <w:rPr>
          <w:b w:val="0"/>
          <w:u w:val="none"/>
        </w:rPr>
        <w:t xml:space="preserve"> </w:t>
      </w:r>
      <w:r w:rsidRPr="00032E1D">
        <w:rPr>
          <w:b w:val="0"/>
          <w:u w:val="none"/>
        </w:rPr>
        <w:t>:</w:t>
      </w:r>
      <w:r w:rsidRPr="00032E1D">
        <w:rPr>
          <w:u w:val="none"/>
        </w:rPr>
        <w:t xml:space="preserve"> </w:t>
      </w:r>
      <w:r w:rsidR="007C4EB3" w:rsidRPr="00032E1D">
        <w:rPr>
          <w:u w:val="none"/>
        </w:rPr>
        <w:t>A</w:t>
      </w:r>
      <w:r w:rsidR="0064583E" w:rsidRPr="00032E1D">
        <w:rPr>
          <w:u w:val="none"/>
        </w:rPr>
        <w:t>ssujettis</w:t>
      </w:r>
      <w:bookmarkEnd w:id="4"/>
    </w:p>
    <w:p w14:paraId="5D84E6E5" w14:textId="77777777" w:rsidR="00412136" w:rsidRPr="00032E1D" w:rsidRDefault="001B4C1D" w:rsidP="00112636">
      <w:pPr>
        <w:jc w:val="both"/>
        <w:rPr>
          <w:b/>
          <w:u w:val="single"/>
        </w:rPr>
      </w:pPr>
      <w:r>
        <w:t>La Redevance i</w:t>
      </w:r>
      <w:r w:rsidR="00412136" w:rsidRPr="00032E1D">
        <w:t xml:space="preserve">ncitative est due par tous les </w:t>
      </w:r>
      <w:r w:rsidR="0058228E" w:rsidRPr="00032E1D">
        <w:t>producteurs de déchets</w:t>
      </w:r>
      <w:r w:rsidR="004E7832" w:rsidRPr="00032E1D">
        <w:t xml:space="preserve"> </w:t>
      </w:r>
      <w:r w:rsidR="00C91617" w:rsidRPr="00032E1D">
        <w:t xml:space="preserve">et par tout </w:t>
      </w:r>
      <w:r w:rsidR="00007161" w:rsidRPr="00032E1D">
        <w:t>utilisateur</w:t>
      </w:r>
      <w:r w:rsidR="00412136" w:rsidRPr="00032E1D">
        <w:t xml:space="preserve"> du service</w:t>
      </w:r>
      <w:r w:rsidR="005A1C84" w:rsidRPr="00032E1D">
        <w:t>,</w:t>
      </w:r>
      <w:r w:rsidR="00412136" w:rsidRPr="00032E1D">
        <w:t xml:space="preserve"> domicilié</w:t>
      </w:r>
      <w:r w:rsidR="005A1C84" w:rsidRPr="00032E1D">
        <w:t>s</w:t>
      </w:r>
      <w:r w:rsidR="002F27A7" w:rsidRPr="00032E1D">
        <w:t xml:space="preserve"> sur le territoire</w:t>
      </w:r>
      <w:r w:rsidR="00412136" w:rsidRPr="00032E1D">
        <w:t xml:space="preserve"> de la </w:t>
      </w:r>
      <w:r w:rsidR="00930E7F" w:rsidRPr="00032E1D">
        <w:t>CCAVM</w:t>
      </w:r>
      <w:r w:rsidR="00412136" w:rsidRPr="00032E1D">
        <w:t>, à savoir :</w:t>
      </w:r>
    </w:p>
    <w:p w14:paraId="4E9ACD1C" w14:textId="77777777" w:rsidR="0064583E" w:rsidRPr="00032E1D" w:rsidRDefault="0064583E" w:rsidP="00876013">
      <w:pPr>
        <w:pStyle w:val="Paragraphedeliste"/>
        <w:numPr>
          <w:ilvl w:val="0"/>
          <w:numId w:val="42"/>
        </w:numPr>
        <w:jc w:val="both"/>
      </w:pPr>
      <w:r w:rsidRPr="00032E1D">
        <w:t>L</w:t>
      </w:r>
      <w:r w:rsidR="0001639C" w:rsidRPr="00032E1D">
        <w:t>es occupant</w:t>
      </w:r>
      <w:r w:rsidR="00353FF9" w:rsidRPr="00032E1D">
        <w:t>s</w:t>
      </w:r>
      <w:r w:rsidR="00412136" w:rsidRPr="00032E1D">
        <w:t xml:space="preserve"> </w:t>
      </w:r>
      <w:r w:rsidR="00353FF9" w:rsidRPr="00032E1D">
        <w:t>d’</w:t>
      </w:r>
      <w:r w:rsidR="00412136" w:rsidRPr="00032E1D">
        <w:t>un logement individuel</w:t>
      </w:r>
      <w:r w:rsidR="00E25430" w:rsidRPr="00032E1D">
        <w:t xml:space="preserve"> (locataire ou propriétaire) </w:t>
      </w:r>
      <w:r w:rsidR="00412136" w:rsidRPr="00032E1D">
        <w:t>ou les gestionnaires des biens collec</w:t>
      </w:r>
      <w:r w:rsidR="00007161" w:rsidRPr="00032E1D">
        <w:t>tifs,</w:t>
      </w:r>
    </w:p>
    <w:p w14:paraId="23BB96EC" w14:textId="77777777" w:rsidR="0064583E" w:rsidRPr="00032E1D" w:rsidRDefault="0064583E" w:rsidP="00876013">
      <w:pPr>
        <w:pStyle w:val="Paragraphedeliste"/>
        <w:numPr>
          <w:ilvl w:val="0"/>
          <w:numId w:val="42"/>
        </w:numPr>
        <w:jc w:val="both"/>
      </w:pPr>
      <w:r w:rsidRPr="00032E1D">
        <w:t>L</w:t>
      </w:r>
      <w:r w:rsidR="00412136" w:rsidRPr="00032E1D">
        <w:t>e</w:t>
      </w:r>
      <w:r w:rsidR="002F27A7" w:rsidRPr="00032E1D">
        <w:t>s administrations</w:t>
      </w:r>
      <w:r w:rsidRPr="00032E1D">
        <w:t xml:space="preserve">, </w:t>
      </w:r>
      <w:r w:rsidR="00930E7F" w:rsidRPr="00032E1D">
        <w:t>établissements public</w:t>
      </w:r>
      <w:r w:rsidRPr="00032E1D">
        <w:t>s</w:t>
      </w:r>
      <w:r w:rsidR="00930E7F" w:rsidRPr="00032E1D">
        <w:t xml:space="preserve"> ou privés</w:t>
      </w:r>
      <w:r w:rsidRPr="00032E1D">
        <w:t>,</w:t>
      </w:r>
    </w:p>
    <w:p w14:paraId="6E9996DA" w14:textId="743F64B6" w:rsidR="005A1C84" w:rsidRPr="00032E1D" w:rsidRDefault="0064583E" w:rsidP="00876013">
      <w:pPr>
        <w:pStyle w:val="Paragraphedeliste"/>
        <w:numPr>
          <w:ilvl w:val="0"/>
          <w:numId w:val="42"/>
        </w:numPr>
        <w:jc w:val="both"/>
      </w:pPr>
      <w:r w:rsidRPr="00032E1D">
        <w:t>T</w:t>
      </w:r>
      <w:r w:rsidR="002F27A7" w:rsidRPr="00032E1D">
        <w:t>ous les</w:t>
      </w:r>
      <w:r w:rsidR="00412136" w:rsidRPr="00032E1D">
        <w:t xml:space="preserve"> professionnel</w:t>
      </w:r>
      <w:r w:rsidR="002F27A7" w:rsidRPr="00032E1D">
        <w:t>s</w:t>
      </w:r>
      <w:r w:rsidR="00412136" w:rsidRPr="00032E1D">
        <w:t xml:space="preserve"> </w:t>
      </w:r>
      <w:r w:rsidRPr="00032E1D">
        <w:t>(industriels, commerçants, artisans, du tourisme,</w:t>
      </w:r>
      <w:r w:rsidR="00603772" w:rsidRPr="00032E1D">
        <w:t xml:space="preserve"> </w:t>
      </w:r>
      <w:r w:rsidR="000D1786" w:rsidRPr="00032E1D">
        <w:t>bailleurs…</w:t>
      </w:r>
      <w:r w:rsidRPr="00032E1D">
        <w:t>)</w:t>
      </w:r>
      <w:r w:rsidR="00412136" w:rsidRPr="00032E1D">
        <w:t xml:space="preserve">, </w:t>
      </w:r>
      <w:r w:rsidRPr="00032E1D">
        <w:t xml:space="preserve">et tout </w:t>
      </w:r>
      <w:r w:rsidR="007E4348" w:rsidRPr="00032E1D">
        <w:t>producteur de Déchets M</w:t>
      </w:r>
      <w:r w:rsidR="00412136" w:rsidRPr="00032E1D">
        <w:t xml:space="preserve">énagers </w:t>
      </w:r>
      <w:r w:rsidR="007E4348" w:rsidRPr="00032E1D">
        <w:t>et A</w:t>
      </w:r>
      <w:r w:rsidR="002C37DE" w:rsidRPr="00032E1D">
        <w:t xml:space="preserve">ssimilés </w:t>
      </w:r>
      <w:r w:rsidR="00365FB0" w:rsidRPr="00032E1D">
        <w:t xml:space="preserve">ne </w:t>
      </w:r>
      <w:r w:rsidR="002C37DE" w:rsidRPr="00032E1D">
        <w:t xml:space="preserve">pouvant justifier d’un contrat </w:t>
      </w:r>
      <w:r w:rsidR="00365FB0" w:rsidRPr="00032E1D">
        <w:t>avec un prestataire privé portant sur l’élimination de l’ensemble des déchets générés par l’activité professionnelle concernée,</w:t>
      </w:r>
    </w:p>
    <w:p w14:paraId="153D0F1A" w14:textId="77777777" w:rsidR="00365FB0" w:rsidRPr="00032E1D" w:rsidRDefault="00365FB0" w:rsidP="00876013">
      <w:pPr>
        <w:pStyle w:val="Paragraphedeliste"/>
        <w:numPr>
          <w:ilvl w:val="0"/>
          <w:numId w:val="42"/>
        </w:numPr>
        <w:jc w:val="both"/>
      </w:pPr>
      <w:r w:rsidRPr="00032E1D">
        <w:t>Les gens du voyage,</w:t>
      </w:r>
    </w:p>
    <w:p w14:paraId="62790D1E" w14:textId="77777777" w:rsidR="00365FB0" w:rsidRPr="00032E1D" w:rsidRDefault="005A1C84" w:rsidP="00876013">
      <w:pPr>
        <w:pStyle w:val="Paragraphedeliste"/>
        <w:numPr>
          <w:ilvl w:val="0"/>
          <w:numId w:val="42"/>
        </w:numPr>
        <w:jc w:val="both"/>
      </w:pPr>
      <w:r w:rsidRPr="00032E1D">
        <w:t>Tou</w:t>
      </w:r>
      <w:r w:rsidR="00FC0B26" w:rsidRPr="00032E1D">
        <w:t>t autre utilisateur</w:t>
      </w:r>
      <w:r w:rsidRPr="00032E1D">
        <w:t xml:space="preserve"> du service</w:t>
      </w:r>
      <w:r w:rsidR="002F27A7" w:rsidRPr="00032E1D">
        <w:t>,</w:t>
      </w:r>
      <w:r w:rsidRPr="00032E1D">
        <w:t xml:space="preserve"> même ponctuellement </w:t>
      </w:r>
      <w:r w:rsidR="00FC0B26" w:rsidRPr="00032E1D">
        <w:t>(</w:t>
      </w:r>
      <w:r w:rsidRPr="00032E1D">
        <w:t>manifestations</w:t>
      </w:r>
      <w:r w:rsidR="00FC0B26" w:rsidRPr="00032E1D">
        <w:t>, associations</w:t>
      </w:r>
      <w:r w:rsidR="00007161" w:rsidRPr="00032E1D">
        <w:t>…</w:t>
      </w:r>
      <w:r w:rsidR="00FC0B26" w:rsidRPr="00032E1D">
        <w:t>)</w:t>
      </w:r>
      <w:r w:rsidR="002C37DE" w:rsidRPr="00032E1D">
        <w:t>.</w:t>
      </w:r>
      <w:r w:rsidR="007D7230" w:rsidRPr="00032E1D">
        <w:t xml:space="preserve"> </w:t>
      </w:r>
    </w:p>
    <w:p w14:paraId="58F92C56" w14:textId="77777777" w:rsidR="00365FB0" w:rsidRPr="00032E1D" w:rsidRDefault="00365FB0" w:rsidP="00365FB0">
      <w:pPr>
        <w:pStyle w:val="Paragraphedeliste"/>
        <w:ind w:left="0"/>
        <w:jc w:val="both"/>
      </w:pPr>
    </w:p>
    <w:p w14:paraId="6A26C36B" w14:textId="77777777" w:rsidR="00365FB0" w:rsidRPr="00032E1D" w:rsidRDefault="00365FB0" w:rsidP="00365FB0">
      <w:pPr>
        <w:pStyle w:val="Paragraphedeliste"/>
        <w:ind w:left="0"/>
        <w:jc w:val="both"/>
      </w:pPr>
      <w:r w:rsidRPr="00032E1D">
        <w:lastRenderedPageBreak/>
        <w:t xml:space="preserve">En habitat collectif, vertical ou pavillonnaire, le syndicat de copropriétaires ou son représentant est destinataire et redevable, de la facturation conformément </w:t>
      </w:r>
      <w:r w:rsidR="00236D1A" w:rsidRPr="00032E1D">
        <w:t xml:space="preserve">aux dispositions de l’article L </w:t>
      </w:r>
      <w:r w:rsidRPr="00032E1D">
        <w:t>2333-76 du Code Général des Collectivités Territoriales.</w:t>
      </w:r>
    </w:p>
    <w:p w14:paraId="6C23DA74" w14:textId="77777777" w:rsidR="00007161" w:rsidRPr="00712898" w:rsidRDefault="00365FB0" w:rsidP="00712898">
      <w:pPr>
        <w:pStyle w:val="TM1"/>
        <w:tabs>
          <w:tab w:val="right" w:leader="dot" w:pos="9062"/>
        </w:tabs>
        <w:rPr>
          <w:rFonts w:asciiTheme="minorHAnsi" w:eastAsiaTheme="minorEastAsia" w:hAnsiTheme="minorHAnsi" w:cstheme="minorBidi"/>
          <w:noProof/>
        </w:rPr>
      </w:pPr>
      <w:bookmarkStart w:id="5" w:name="_Toc498161864"/>
      <w:r w:rsidRPr="00032E1D">
        <w:rPr>
          <w:rStyle w:val="Titre1Car"/>
          <w:rFonts w:eastAsia="Calibri"/>
        </w:rPr>
        <w:t>ARTICLE 4</w:t>
      </w:r>
      <w:bookmarkEnd w:id="5"/>
      <w:r w:rsidR="00ED36F4" w:rsidRPr="00032E1D">
        <w:t xml:space="preserve"> </w:t>
      </w:r>
      <w:r w:rsidR="002C37DE" w:rsidRPr="00712898">
        <w:rPr>
          <w:b/>
        </w:rPr>
        <w:t xml:space="preserve">: </w:t>
      </w:r>
      <w:r w:rsidR="00712898" w:rsidRPr="00712898">
        <w:rPr>
          <w:b/>
        </w:rPr>
        <w:t>Mise à disposition de bacs et de sacs jaunes et rouges – Vente de sacs rouges</w:t>
      </w:r>
    </w:p>
    <w:p w14:paraId="36807446" w14:textId="77777777" w:rsidR="00FB35BD" w:rsidRPr="00032E1D" w:rsidRDefault="00FB35BD" w:rsidP="00FB35BD">
      <w:pPr>
        <w:pStyle w:val="Titre2"/>
      </w:pPr>
      <w:bookmarkStart w:id="6" w:name="_Toc498161865"/>
      <w:r w:rsidRPr="00032E1D">
        <w:t>Article 4.1 : Equipement</w:t>
      </w:r>
      <w:r w:rsidR="00CB02FD">
        <w:t>s mis</w:t>
      </w:r>
      <w:r w:rsidRPr="00032E1D">
        <w:t xml:space="preserve"> à disposition</w:t>
      </w:r>
      <w:bookmarkEnd w:id="6"/>
    </w:p>
    <w:p w14:paraId="78F97D10" w14:textId="77777777" w:rsidR="00FB35BD" w:rsidRPr="00032E1D" w:rsidRDefault="00FB35BD" w:rsidP="00FB35BD">
      <w:pPr>
        <w:jc w:val="both"/>
      </w:pPr>
      <w:r w:rsidRPr="00032E1D">
        <w:t xml:space="preserve">Les équipements mis à disposition </w:t>
      </w:r>
      <w:r w:rsidR="00CD34BA" w:rsidRPr="00032E1D">
        <w:t xml:space="preserve">ou vendus </w:t>
      </w:r>
      <w:r w:rsidRPr="00032E1D">
        <w:t xml:space="preserve">par la CCAVM </w:t>
      </w:r>
      <w:r w:rsidR="00CD34BA" w:rsidRPr="00032E1D">
        <w:t>pour la collecte des déchets ménagers ultimes</w:t>
      </w:r>
      <w:r w:rsidR="005D27D7" w:rsidRPr="00032E1D">
        <w:t xml:space="preserve"> </w:t>
      </w:r>
      <w:r w:rsidRPr="00032E1D">
        <w:t>sont les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B35BD" w:rsidRPr="00032E1D" w14:paraId="4066D08E" w14:textId="77777777" w:rsidTr="005B14D8">
        <w:tc>
          <w:tcPr>
            <w:tcW w:w="4606" w:type="dxa"/>
          </w:tcPr>
          <w:p w14:paraId="163FD4A3" w14:textId="77777777" w:rsidR="00FB35BD" w:rsidRPr="00032E1D" w:rsidRDefault="004609DC" w:rsidP="005B14D8">
            <w:pPr>
              <w:spacing w:after="0" w:line="240" w:lineRule="auto"/>
              <w:jc w:val="center"/>
            </w:pPr>
            <w:r w:rsidRPr="00032E1D">
              <w:t xml:space="preserve">Types </w:t>
            </w:r>
            <w:r w:rsidR="00FB35BD" w:rsidRPr="00032E1D">
              <w:t>de</w:t>
            </w:r>
            <w:r w:rsidR="00D75AFB">
              <w:t xml:space="preserve"> bacs </w:t>
            </w:r>
            <w:r w:rsidRPr="00032E1D">
              <w:t>mis à disposition</w:t>
            </w:r>
          </w:p>
        </w:tc>
        <w:tc>
          <w:tcPr>
            <w:tcW w:w="4606" w:type="dxa"/>
          </w:tcPr>
          <w:p w14:paraId="29CD3494" w14:textId="77777777" w:rsidR="00FB35BD" w:rsidRPr="00032E1D" w:rsidRDefault="004609DC" w:rsidP="005B14D8">
            <w:pPr>
              <w:spacing w:after="0" w:line="240" w:lineRule="auto"/>
              <w:jc w:val="center"/>
            </w:pPr>
            <w:r w:rsidRPr="00032E1D">
              <w:t xml:space="preserve">Types de </w:t>
            </w:r>
            <w:r w:rsidR="00C962B6">
              <w:t xml:space="preserve">sacs </w:t>
            </w:r>
            <w:r w:rsidR="0051271F">
              <w:t xml:space="preserve">mis </w:t>
            </w:r>
            <w:r w:rsidR="00C962B6">
              <w:t xml:space="preserve">à disposition ou </w:t>
            </w:r>
            <w:r w:rsidRPr="00032E1D">
              <w:t>à la vente</w:t>
            </w:r>
          </w:p>
        </w:tc>
      </w:tr>
      <w:tr w:rsidR="00FB35BD" w:rsidRPr="00032E1D" w14:paraId="4E64D46E" w14:textId="77777777" w:rsidTr="005B14D8">
        <w:tc>
          <w:tcPr>
            <w:tcW w:w="4606" w:type="dxa"/>
          </w:tcPr>
          <w:p w14:paraId="435BB9AB" w14:textId="77777777" w:rsidR="00FB35BD" w:rsidRPr="00032E1D" w:rsidRDefault="00FB35BD" w:rsidP="005B14D8">
            <w:pPr>
              <w:spacing w:after="0" w:line="240" w:lineRule="auto"/>
              <w:jc w:val="center"/>
            </w:pPr>
            <w:r w:rsidRPr="00032E1D">
              <w:t>120 L</w:t>
            </w:r>
          </w:p>
        </w:tc>
        <w:tc>
          <w:tcPr>
            <w:tcW w:w="4606" w:type="dxa"/>
          </w:tcPr>
          <w:p w14:paraId="30EEA60B" w14:textId="77777777" w:rsidR="00FB35BD" w:rsidRPr="00032E1D" w:rsidRDefault="00FB35BD" w:rsidP="005B14D8">
            <w:pPr>
              <w:spacing w:after="0" w:line="240" w:lineRule="auto"/>
              <w:jc w:val="center"/>
            </w:pPr>
            <w:r w:rsidRPr="00032E1D">
              <w:t>30 L</w:t>
            </w:r>
          </w:p>
        </w:tc>
      </w:tr>
      <w:tr w:rsidR="00FB35BD" w:rsidRPr="00032E1D" w14:paraId="7092029F" w14:textId="77777777" w:rsidTr="005B14D8">
        <w:tc>
          <w:tcPr>
            <w:tcW w:w="4606" w:type="dxa"/>
          </w:tcPr>
          <w:p w14:paraId="0D365109" w14:textId="77777777" w:rsidR="00FB35BD" w:rsidRPr="00032E1D" w:rsidRDefault="00FB35BD" w:rsidP="005B14D8">
            <w:pPr>
              <w:spacing w:after="0" w:line="240" w:lineRule="auto"/>
              <w:jc w:val="center"/>
            </w:pPr>
            <w:r w:rsidRPr="00032E1D">
              <w:t>240 L</w:t>
            </w:r>
          </w:p>
        </w:tc>
        <w:tc>
          <w:tcPr>
            <w:tcW w:w="4606" w:type="dxa"/>
          </w:tcPr>
          <w:p w14:paraId="77CF8E46" w14:textId="77777777" w:rsidR="00FB35BD" w:rsidRPr="00032E1D" w:rsidRDefault="00FB35BD" w:rsidP="005B14D8">
            <w:pPr>
              <w:spacing w:after="0" w:line="240" w:lineRule="auto"/>
              <w:jc w:val="center"/>
            </w:pPr>
            <w:r w:rsidRPr="00032E1D">
              <w:t>50 L</w:t>
            </w:r>
          </w:p>
        </w:tc>
      </w:tr>
      <w:tr w:rsidR="00FB35BD" w:rsidRPr="00032E1D" w14:paraId="023BEF9C" w14:textId="77777777" w:rsidTr="005B14D8">
        <w:tc>
          <w:tcPr>
            <w:tcW w:w="4606" w:type="dxa"/>
          </w:tcPr>
          <w:p w14:paraId="2C7B7CE2" w14:textId="77777777" w:rsidR="00FB35BD" w:rsidRPr="00032E1D" w:rsidRDefault="00FB35BD" w:rsidP="005B14D8">
            <w:pPr>
              <w:spacing w:after="0" w:line="240" w:lineRule="auto"/>
              <w:jc w:val="center"/>
            </w:pPr>
            <w:r w:rsidRPr="00032E1D">
              <w:t>360 L</w:t>
            </w:r>
          </w:p>
        </w:tc>
        <w:tc>
          <w:tcPr>
            <w:tcW w:w="4606" w:type="dxa"/>
            <w:tcBorders>
              <w:bottom w:val="single" w:sz="4" w:space="0" w:color="auto"/>
            </w:tcBorders>
          </w:tcPr>
          <w:p w14:paraId="1872ABF7" w14:textId="77777777" w:rsidR="00FB35BD" w:rsidRPr="00032E1D" w:rsidRDefault="00FB35BD" w:rsidP="005B14D8">
            <w:pPr>
              <w:spacing w:after="0" w:line="240" w:lineRule="auto"/>
              <w:jc w:val="center"/>
            </w:pPr>
            <w:r w:rsidRPr="00032E1D">
              <w:t>110 L</w:t>
            </w:r>
          </w:p>
        </w:tc>
      </w:tr>
      <w:tr w:rsidR="00FB35BD" w:rsidRPr="00032E1D" w14:paraId="086F1E61" w14:textId="77777777" w:rsidTr="005B14D8">
        <w:tc>
          <w:tcPr>
            <w:tcW w:w="4606" w:type="dxa"/>
          </w:tcPr>
          <w:p w14:paraId="5063F515" w14:textId="77777777" w:rsidR="00FB35BD" w:rsidRPr="00032E1D" w:rsidRDefault="00FB35BD" w:rsidP="005B14D8">
            <w:pPr>
              <w:spacing w:after="0" w:line="240" w:lineRule="auto"/>
              <w:jc w:val="center"/>
            </w:pPr>
            <w:r w:rsidRPr="00032E1D">
              <w:t>770 L</w:t>
            </w:r>
          </w:p>
        </w:tc>
        <w:tc>
          <w:tcPr>
            <w:tcW w:w="4606" w:type="dxa"/>
            <w:tcBorders>
              <w:bottom w:val="single" w:sz="4" w:space="0" w:color="auto"/>
              <w:right w:val="single" w:sz="4" w:space="0" w:color="auto"/>
            </w:tcBorders>
            <w:shd w:val="clear" w:color="auto" w:fill="A6A6A6"/>
          </w:tcPr>
          <w:p w14:paraId="25BE166D" w14:textId="77777777" w:rsidR="00FB35BD" w:rsidRPr="00032E1D" w:rsidRDefault="00FB35BD" w:rsidP="005B14D8">
            <w:pPr>
              <w:spacing w:after="0" w:line="240" w:lineRule="auto"/>
              <w:jc w:val="center"/>
            </w:pPr>
          </w:p>
        </w:tc>
      </w:tr>
    </w:tbl>
    <w:p w14:paraId="29ED2D5B" w14:textId="77777777" w:rsidR="00FB35BD" w:rsidRPr="00032E1D" w:rsidRDefault="00FB35BD" w:rsidP="00FB35BD">
      <w:pPr>
        <w:pStyle w:val="Paragraphedeliste"/>
        <w:spacing w:before="120" w:after="120"/>
        <w:ind w:left="0"/>
        <w:jc w:val="both"/>
        <w:rPr>
          <w:color w:val="000000" w:themeColor="text1"/>
        </w:rPr>
      </w:pPr>
      <w:r w:rsidRPr="00032E1D">
        <w:rPr>
          <w:color w:val="000000" w:themeColor="text1"/>
        </w:rPr>
        <w:t>Les échan</w:t>
      </w:r>
      <w:r w:rsidR="007E6A3C" w:rsidRPr="00032E1D">
        <w:rPr>
          <w:color w:val="000000" w:themeColor="text1"/>
        </w:rPr>
        <w:t>ges de bacs et les modifications d’un contrat (passage d’un contrat équipé en bac(s) en un contrat non équipé ou vice et versa)</w:t>
      </w:r>
      <w:r w:rsidRPr="00032E1D">
        <w:rPr>
          <w:color w:val="000000" w:themeColor="text1"/>
        </w:rPr>
        <w:t xml:space="preserve"> sont gratuits et sont pris en compte dès que la nouvelle dotation </w:t>
      </w:r>
      <w:r w:rsidR="007E6A3C" w:rsidRPr="00032E1D">
        <w:rPr>
          <w:color w:val="000000" w:themeColor="text1"/>
        </w:rPr>
        <w:t xml:space="preserve">ou le nouveau contrat </w:t>
      </w:r>
      <w:r w:rsidRPr="00032E1D">
        <w:rPr>
          <w:color w:val="000000" w:themeColor="text1"/>
        </w:rPr>
        <w:t>est e</w:t>
      </w:r>
      <w:r w:rsidR="006319C2" w:rsidRPr="00032E1D">
        <w:rPr>
          <w:color w:val="000000" w:themeColor="text1"/>
        </w:rPr>
        <w:t>nregistré</w:t>
      </w:r>
      <w:r w:rsidR="007E6A3C" w:rsidRPr="00032E1D">
        <w:rPr>
          <w:color w:val="000000" w:themeColor="text1"/>
        </w:rPr>
        <w:t xml:space="preserve">(e) </w:t>
      </w:r>
      <w:r w:rsidR="006319C2" w:rsidRPr="00032E1D">
        <w:rPr>
          <w:color w:val="000000" w:themeColor="text1"/>
        </w:rPr>
        <w:t xml:space="preserve">au siège de la CCAVM dans la limite d’un échange </w:t>
      </w:r>
      <w:r w:rsidR="00560401" w:rsidRPr="00032E1D">
        <w:rPr>
          <w:color w:val="000000" w:themeColor="text1"/>
        </w:rPr>
        <w:t xml:space="preserve">autorisé </w:t>
      </w:r>
      <w:r w:rsidR="004609DC" w:rsidRPr="00032E1D">
        <w:rPr>
          <w:color w:val="000000" w:themeColor="text1"/>
        </w:rPr>
        <w:t>par année civile.</w:t>
      </w:r>
    </w:p>
    <w:p w14:paraId="0AF1C5CB" w14:textId="77777777" w:rsidR="00412136" w:rsidRPr="00032E1D" w:rsidRDefault="001A6834" w:rsidP="006278B1">
      <w:pPr>
        <w:pStyle w:val="Titre2"/>
      </w:pPr>
      <w:bookmarkStart w:id="7" w:name="_Toc498161866"/>
      <w:r w:rsidRPr="00032E1D">
        <w:t xml:space="preserve">Article </w:t>
      </w:r>
      <w:r w:rsidR="00D01B4F" w:rsidRPr="00032E1D">
        <w:t>4</w:t>
      </w:r>
      <w:r w:rsidR="00FB35BD" w:rsidRPr="00032E1D">
        <w:t>.2</w:t>
      </w:r>
      <w:r w:rsidRPr="00032E1D">
        <w:t xml:space="preserve"> : </w:t>
      </w:r>
      <w:r w:rsidR="00D01B4F" w:rsidRPr="00032E1D">
        <w:t>Mise à disposition des bacs</w:t>
      </w:r>
      <w:bookmarkEnd w:id="7"/>
    </w:p>
    <w:p w14:paraId="783DA607" w14:textId="77777777" w:rsidR="00D01B4F" w:rsidRPr="00032E1D" w:rsidRDefault="00D01B4F" w:rsidP="00D01B4F">
      <w:pPr>
        <w:spacing w:after="0"/>
        <w:jc w:val="both"/>
      </w:pPr>
      <w:r w:rsidRPr="00032E1D">
        <w:t xml:space="preserve">La CCAVM </w:t>
      </w:r>
      <w:r w:rsidR="00B02321" w:rsidRPr="00032E1D">
        <w:t xml:space="preserve">met à disposition </w:t>
      </w:r>
      <w:r w:rsidRPr="00032E1D">
        <w:t>des bacs équipés de puces d’identification</w:t>
      </w:r>
      <w:r w:rsidR="00876013" w:rsidRPr="00032E1D">
        <w:t>, pour l</w:t>
      </w:r>
      <w:r w:rsidR="00E31DA7" w:rsidRPr="00032E1D">
        <w:t>a collecte d</w:t>
      </w:r>
      <w:r w:rsidR="00876013" w:rsidRPr="00032E1D">
        <w:t>es déchets ménagers ultimes</w:t>
      </w:r>
      <w:r w:rsidRPr="00032E1D">
        <w:t>, qui sont affectés à un lieu de production.</w:t>
      </w:r>
    </w:p>
    <w:p w14:paraId="70175DF7" w14:textId="77777777" w:rsidR="00876013" w:rsidRPr="00032E1D" w:rsidRDefault="00D01B4F" w:rsidP="00D01B4F">
      <w:pPr>
        <w:spacing w:after="0"/>
        <w:jc w:val="both"/>
      </w:pPr>
      <w:r w:rsidRPr="00032E1D">
        <w:t>Chaque puce permet d’identifier le bac, sa localisation et de comptabiliser le</w:t>
      </w:r>
      <w:r w:rsidR="00876013" w:rsidRPr="00032E1D">
        <w:t xml:space="preserve"> nombre de fois où le bac est présenté à la collecte (ou les bacs présentés à la collecte).</w:t>
      </w:r>
    </w:p>
    <w:p w14:paraId="4B7CBDA6" w14:textId="77777777" w:rsidR="00353FF9" w:rsidRPr="00032E1D" w:rsidRDefault="00353FF9" w:rsidP="00D01B4F">
      <w:pPr>
        <w:spacing w:after="0"/>
        <w:jc w:val="both"/>
      </w:pPr>
      <w:r w:rsidRPr="00032E1D">
        <w:t>Pour tout nouvel équipement, les bacs se</w:t>
      </w:r>
      <w:r w:rsidR="001A2903">
        <w:t>ront à retirer à la déchetterie</w:t>
      </w:r>
      <w:r w:rsidR="00B02321" w:rsidRPr="00032E1D">
        <w:t xml:space="preserve"> sise ZA du Champs Ravier </w:t>
      </w:r>
      <w:r w:rsidR="00F1157D" w:rsidRPr="00032E1D">
        <w:t xml:space="preserve">89200 </w:t>
      </w:r>
      <w:r w:rsidRPr="00032E1D">
        <w:t>ETAULES après la signature du contrat au siège de la CCAVM.</w:t>
      </w:r>
    </w:p>
    <w:p w14:paraId="0B8458F5" w14:textId="412EC4E4" w:rsidR="00D01B4F" w:rsidRPr="00032E1D" w:rsidRDefault="00D01B4F" w:rsidP="00353FF9">
      <w:pPr>
        <w:spacing w:after="0"/>
        <w:jc w:val="both"/>
      </w:pPr>
      <w:r w:rsidRPr="00032E1D">
        <w:t xml:space="preserve">La responsabilité du bac </w:t>
      </w:r>
      <w:r w:rsidR="00E31DA7" w:rsidRPr="00032E1D">
        <w:t>ou</w:t>
      </w:r>
      <w:r w:rsidR="00876013" w:rsidRPr="00032E1D">
        <w:t xml:space="preserve"> des bacs </w:t>
      </w:r>
      <w:r w:rsidRPr="00032E1D">
        <w:t>revient à l’usager</w:t>
      </w:r>
      <w:r w:rsidR="002D2959">
        <w:t xml:space="preserve">, personne </w:t>
      </w:r>
      <w:r w:rsidRPr="00032E1D">
        <w:t>physique ou morale.</w:t>
      </w:r>
    </w:p>
    <w:p w14:paraId="6F5565B3" w14:textId="77777777" w:rsidR="000D4D02" w:rsidRPr="00032E1D" w:rsidRDefault="00D01B4F" w:rsidP="00D118C0">
      <w:pPr>
        <w:jc w:val="both"/>
      </w:pPr>
      <w:r w:rsidRPr="00032E1D">
        <w:t xml:space="preserve">Les bacs sont </w:t>
      </w:r>
      <w:r w:rsidR="00876013" w:rsidRPr="00032E1D">
        <w:t xml:space="preserve">la </w:t>
      </w:r>
      <w:r w:rsidRPr="00032E1D">
        <w:t>propriété de la CCAVM.</w:t>
      </w:r>
    </w:p>
    <w:p w14:paraId="3A2B74CC" w14:textId="77777777" w:rsidR="00D01B4F" w:rsidRPr="00032E1D" w:rsidRDefault="00FB35BD" w:rsidP="006278B1">
      <w:pPr>
        <w:pStyle w:val="Titre2"/>
      </w:pPr>
      <w:bookmarkStart w:id="8" w:name="_Toc498161867"/>
      <w:r w:rsidRPr="00032E1D">
        <w:t>Article 4.3</w:t>
      </w:r>
      <w:r w:rsidR="00D01B4F" w:rsidRPr="00032E1D">
        <w:t> : Remplacement d’un bac mis à disposition</w:t>
      </w:r>
      <w:bookmarkEnd w:id="8"/>
    </w:p>
    <w:p w14:paraId="302C77D3" w14:textId="77777777" w:rsidR="00D01B4F" w:rsidRPr="00032E1D" w:rsidRDefault="00D01B4F" w:rsidP="00D01B4F">
      <w:pPr>
        <w:pStyle w:val="Paragraphedeliste"/>
        <w:numPr>
          <w:ilvl w:val="0"/>
          <w:numId w:val="10"/>
        </w:numPr>
        <w:jc w:val="both"/>
      </w:pPr>
      <w:r w:rsidRPr="00032E1D">
        <w:t xml:space="preserve">En cas de vol de bac, d’incendie ou tout autre type de destruction, l’usager </w:t>
      </w:r>
      <w:r w:rsidR="00F1157D" w:rsidRPr="00032E1D">
        <w:t>(personne</w:t>
      </w:r>
      <w:r w:rsidRPr="00032E1D">
        <w:t xml:space="preserve"> physique ou morale</w:t>
      </w:r>
      <w:r w:rsidR="00F1157D" w:rsidRPr="00032E1D">
        <w:t>)</w:t>
      </w:r>
      <w:r w:rsidRPr="00032E1D">
        <w:t xml:space="preserve"> devra avertir la CCAVM par écrit en précisant les circonstances du sinis</w:t>
      </w:r>
      <w:r w:rsidR="00B875DE">
        <w:t xml:space="preserve">tre pour le remplacement du bac </w:t>
      </w:r>
      <w:r w:rsidR="008D178C">
        <w:rPr>
          <w:i/>
        </w:rPr>
        <w:t>(réf. : annexe 5 : tarif</w:t>
      </w:r>
      <w:r w:rsidR="00B875DE" w:rsidRPr="00AE26FF">
        <w:rPr>
          <w:i/>
        </w:rPr>
        <w:t xml:space="preserve"> des bacs),</w:t>
      </w:r>
    </w:p>
    <w:p w14:paraId="34FD9898" w14:textId="77777777" w:rsidR="00D01B4F" w:rsidRPr="00032E1D" w:rsidRDefault="00D01B4F" w:rsidP="00D01B4F">
      <w:pPr>
        <w:pStyle w:val="Paragraphedeliste"/>
        <w:numPr>
          <w:ilvl w:val="0"/>
          <w:numId w:val="10"/>
        </w:numPr>
        <w:jc w:val="both"/>
      </w:pPr>
      <w:r w:rsidRPr="00032E1D">
        <w:t xml:space="preserve">En cas de non restitution lors de déménagement, la Communauté de Communes établira une facture correspondant au montant du ou </w:t>
      </w:r>
      <w:r w:rsidR="00660AEB" w:rsidRPr="00032E1D">
        <w:t>des bacs attrib</w:t>
      </w:r>
      <w:r w:rsidR="001B4C1D">
        <w:t xml:space="preserve">ués au redevable </w:t>
      </w:r>
      <w:r w:rsidR="008D178C">
        <w:rPr>
          <w:i/>
        </w:rPr>
        <w:t>(réf. : annexe 5 : tarif</w:t>
      </w:r>
      <w:r w:rsidR="001B4C1D" w:rsidRPr="00AE26FF">
        <w:rPr>
          <w:i/>
        </w:rPr>
        <w:t xml:space="preserve"> des bacs),</w:t>
      </w:r>
    </w:p>
    <w:p w14:paraId="7FD3C8DF" w14:textId="20F49655" w:rsidR="00D01B4F" w:rsidRPr="00032E1D" w:rsidRDefault="00D01B4F" w:rsidP="00D01B4F">
      <w:pPr>
        <w:pStyle w:val="Paragraphedeliste"/>
        <w:numPr>
          <w:ilvl w:val="0"/>
          <w:numId w:val="10"/>
        </w:numPr>
        <w:jc w:val="both"/>
      </w:pPr>
      <w:r w:rsidRPr="00032E1D">
        <w:t xml:space="preserve">En cas de bacs détériorés suite à une utilisation anormale (bacs lourds, trop chargés, déchets non </w:t>
      </w:r>
      <w:r w:rsidR="000D1786" w:rsidRPr="00032E1D">
        <w:t>conformes…</w:t>
      </w:r>
      <w:r w:rsidRPr="00032E1D">
        <w:t>)</w:t>
      </w:r>
      <w:r w:rsidR="00B35180" w:rsidRPr="00032E1D">
        <w:t xml:space="preserve">, </w:t>
      </w:r>
      <w:r w:rsidR="002573E5">
        <w:t xml:space="preserve">ils seront remplacés </w:t>
      </w:r>
      <w:r w:rsidR="00B35180" w:rsidRPr="00032E1D">
        <w:t xml:space="preserve">moyennant </w:t>
      </w:r>
      <w:r w:rsidR="001B4C1D">
        <w:t xml:space="preserve">une participation de l’usager </w:t>
      </w:r>
      <w:r w:rsidR="008D178C">
        <w:rPr>
          <w:i/>
        </w:rPr>
        <w:t>(réf. : annexe 5 : tarif</w:t>
      </w:r>
      <w:r w:rsidR="001B4C1D" w:rsidRPr="00AE26FF">
        <w:rPr>
          <w:i/>
        </w:rPr>
        <w:t xml:space="preserve"> des bacs),</w:t>
      </w:r>
    </w:p>
    <w:p w14:paraId="7ACE020D" w14:textId="6238008F" w:rsidR="00D01B4F" w:rsidRPr="00032E1D" w:rsidRDefault="00D01B4F" w:rsidP="00D01B4F">
      <w:pPr>
        <w:pStyle w:val="Paragraphedeliste"/>
        <w:numPr>
          <w:ilvl w:val="0"/>
          <w:numId w:val="10"/>
        </w:numPr>
        <w:jc w:val="both"/>
      </w:pPr>
      <w:r w:rsidRPr="00032E1D">
        <w:t>En cas d’usure ou de détérioration d’un bac non imputable au redevable</w:t>
      </w:r>
      <w:r w:rsidR="00F8487E">
        <w:t xml:space="preserve"> (détérioré</w:t>
      </w:r>
      <w:r w:rsidR="00B35180" w:rsidRPr="00032E1D">
        <w:t xml:space="preserve"> lors de la collecte par le personnel affecté à celle-ci…)</w:t>
      </w:r>
      <w:r w:rsidRPr="00032E1D">
        <w:t>, le remplacement sera fait à titre gratuit</w:t>
      </w:r>
      <w:r w:rsidR="002C0E6F" w:rsidRPr="00032E1D">
        <w:t>.</w:t>
      </w:r>
    </w:p>
    <w:p w14:paraId="4C31B46B" w14:textId="5DADBD0A" w:rsidR="00631766" w:rsidRPr="00554F03" w:rsidRDefault="00B35180" w:rsidP="00470A4C">
      <w:pPr>
        <w:spacing w:after="0"/>
        <w:jc w:val="both"/>
      </w:pPr>
      <w:bookmarkStart w:id="9" w:name="_Toc498161868"/>
      <w:r w:rsidRPr="00470A4C">
        <w:rPr>
          <w:u w:val="single"/>
        </w:rPr>
        <w:t>Article 4.</w:t>
      </w:r>
      <w:r w:rsidR="00FB35BD" w:rsidRPr="00470A4C">
        <w:rPr>
          <w:u w:val="single"/>
        </w:rPr>
        <w:t>4</w:t>
      </w:r>
      <w:r w:rsidRPr="00470A4C">
        <w:rPr>
          <w:u w:val="single"/>
        </w:rPr>
        <w:t xml:space="preserve"> : </w:t>
      </w:r>
      <w:r w:rsidR="00865A64" w:rsidRPr="00470A4C">
        <w:rPr>
          <w:u w:val="single"/>
        </w:rPr>
        <w:t xml:space="preserve">Mise à disposition de sacs prépayés </w:t>
      </w:r>
      <w:r w:rsidR="00B02321" w:rsidRPr="00470A4C">
        <w:rPr>
          <w:u w:val="single"/>
        </w:rPr>
        <w:t xml:space="preserve">pour la collecte des déchets </w:t>
      </w:r>
      <w:r w:rsidR="006319C2" w:rsidRPr="00470A4C">
        <w:rPr>
          <w:u w:val="single"/>
        </w:rPr>
        <w:t>ménag</w:t>
      </w:r>
      <w:bookmarkEnd w:id="9"/>
      <w:r w:rsidR="00B02321" w:rsidRPr="00470A4C">
        <w:rPr>
          <w:u w:val="single"/>
        </w:rPr>
        <w:t>ers ultimes</w:t>
      </w:r>
      <w:r w:rsidR="00B02321" w:rsidRPr="00032E1D">
        <w:t xml:space="preserve"> : </w:t>
      </w:r>
      <w:r w:rsidR="00470A4C">
        <w:t>tout usager ne pouvant pas être équipé d’un bac (en raison d’un manque de place par exemple) sera doté de sacs pour la collecte des déchets ménagers ultimes. Ces sacs sont rouges</w:t>
      </w:r>
      <w:r w:rsidR="008A0ED9">
        <w:t>,</w:t>
      </w:r>
      <w:r w:rsidR="00470A4C">
        <w:t xml:space="preserve"> translucides et estampillés « Communauté de</w:t>
      </w:r>
      <w:r w:rsidR="0002740B">
        <w:t xml:space="preserve"> Communes ». L’usager a une obligation d’</w:t>
      </w:r>
      <w:r w:rsidR="00470A4C">
        <w:t xml:space="preserve">une dotation annuelle en </w:t>
      </w:r>
      <w:r w:rsidR="00470A4C">
        <w:lastRenderedPageBreak/>
        <w:t>sacs prépayés (1 rouleau de 10 sacs) à retirer au siège de la CCAVM</w:t>
      </w:r>
      <w:r w:rsidR="008300CB">
        <w:t>.</w:t>
      </w:r>
      <w:r w:rsidR="00470A4C" w:rsidRPr="001D0991">
        <w:t xml:space="preserve"> </w:t>
      </w:r>
      <w:r w:rsidR="00470A4C" w:rsidRPr="00554F03">
        <w:t>Conformément au règlement de collecte, aucun autre type de sac ne sera collecté.</w:t>
      </w:r>
    </w:p>
    <w:p w14:paraId="29E344EA" w14:textId="77777777" w:rsidR="00767092" w:rsidRPr="00CB02CD" w:rsidRDefault="00B35180" w:rsidP="00767092">
      <w:pPr>
        <w:pStyle w:val="Titre2"/>
        <w:jc w:val="both"/>
        <w:rPr>
          <w:u w:val="none"/>
        </w:rPr>
      </w:pPr>
      <w:bookmarkStart w:id="10" w:name="_Toc498161869"/>
      <w:r w:rsidRPr="00032E1D">
        <w:t>Article 4.</w:t>
      </w:r>
      <w:r w:rsidR="00FB35BD" w:rsidRPr="00032E1D">
        <w:t>5</w:t>
      </w:r>
      <w:r w:rsidRPr="00032E1D">
        <w:t xml:space="preserve"> : </w:t>
      </w:r>
      <w:bookmarkEnd w:id="10"/>
      <w:r w:rsidR="00AE26FF">
        <w:t>Besoins supplémentaires : « v</w:t>
      </w:r>
      <w:r w:rsidR="00767092" w:rsidRPr="00767092">
        <w:t>ente</w:t>
      </w:r>
      <w:r w:rsidR="00767092" w:rsidRPr="00032E1D">
        <w:t xml:space="preserve"> de sacs </w:t>
      </w:r>
      <w:r w:rsidR="00767092">
        <w:t xml:space="preserve">rouges </w:t>
      </w:r>
      <w:r w:rsidR="00767092" w:rsidRPr="00032E1D">
        <w:t>pour la collecte des déchets ménagers ultimes</w:t>
      </w:r>
      <w:r w:rsidR="00767092">
        <w:t> »</w:t>
      </w:r>
      <w:r w:rsidR="00767092">
        <w:rPr>
          <w:u w:val="none"/>
        </w:rPr>
        <w:t> : les redevables équipés</w:t>
      </w:r>
      <w:r w:rsidR="00767092" w:rsidRPr="00032E1D">
        <w:rPr>
          <w:u w:val="none"/>
        </w:rPr>
        <w:t xml:space="preserve"> en bacs </w:t>
      </w:r>
      <w:r w:rsidR="00767092">
        <w:rPr>
          <w:u w:val="none"/>
        </w:rPr>
        <w:t xml:space="preserve">rouges ou dotés de sacs rouges </w:t>
      </w:r>
      <w:r w:rsidR="00767092" w:rsidRPr="00032E1D">
        <w:rPr>
          <w:u w:val="none"/>
        </w:rPr>
        <w:t xml:space="preserve">peuvent pour des besoins </w:t>
      </w:r>
      <w:r w:rsidR="00767092" w:rsidRPr="00CB02CD">
        <w:rPr>
          <w:u w:val="none"/>
        </w:rPr>
        <w:t xml:space="preserve">ponctuels acheter des sacs </w:t>
      </w:r>
      <w:r w:rsidR="009118A5" w:rsidRPr="00CB02CD">
        <w:rPr>
          <w:u w:val="none"/>
        </w:rPr>
        <w:t xml:space="preserve">rouges </w:t>
      </w:r>
      <w:r w:rsidR="00767092" w:rsidRPr="00CB02CD">
        <w:rPr>
          <w:u w:val="none"/>
        </w:rPr>
        <w:t xml:space="preserve">dans les conditions fixées </w:t>
      </w:r>
      <w:r w:rsidR="009118A5" w:rsidRPr="00CB02CD">
        <w:rPr>
          <w:u w:val="none"/>
        </w:rPr>
        <w:t>ci-dessous :</w:t>
      </w:r>
    </w:p>
    <w:p w14:paraId="62DDE9AA" w14:textId="168E8FB2" w:rsidR="00A5751C" w:rsidRDefault="00767092" w:rsidP="004B6626">
      <w:pPr>
        <w:pStyle w:val="Paragraphedeliste"/>
        <w:numPr>
          <w:ilvl w:val="0"/>
          <w:numId w:val="13"/>
        </w:numPr>
        <w:spacing w:after="0"/>
        <w:jc w:val="both"/>
      </w:pPr>
      <w:r w:rsidRPr="00CB02CD">
        <w:t xml:space="preserve">Les rouleaux de sacs sont à retirer au siège de la </w:t>
      </w:r>
      <w:r w:rsidRPr="00A5751C">
        <w:t>CCAVM</w:t>
      </w:r>
      <w:r w:rsidR="00A5751C">
        <w:t>,</w:t>
      </w:r>
    </w:p>
    <w:p w14:paraId="7DAB8265" w14:textId="7A42770B" w:rsidR="00767092" w:rsidRPr="00032E1D" w:rsidRDefault="00767092" w:rsidP="004B6626">
      <w:pPr>
        <w:pStyle w:val="Paragraphedeliste"/>
        <w:numPr>
          <w:ilvl w:val="0"/>
          <w:numId w:val="13"/>
        </w:numPr>
        <w:spacing w:after="0"/>
        <w:jc w:val="both"/>
      </w:pPr>
      <w:r w:rsidRPr="00A5751C">
        <w:rPr>
          <w:color w:val="000000" w:themeColor="text1"/>
        </w:rPr>
        <w:t xml:space="preserve">Les rouleaux de sacs sont payés </w:t>
      </w:r>
      <w:r w:rsidRPr="00032E1D">
        <w:t xml:space="preserve">au comptant en espèces ou par chèque à l’ordre du Trésor Public </w:t>
      </w:r>
      <w:r w:rsidRPr="00A5751C">
        <w:rPr>
          <w:color w:val="000000" w:themeColor="text1"/>
        </w:rPr>
        <w:t>lo</w:t>
      </w:r>
      <w:r w:rsidR="00B509BC" w:rsidRPr="00A5751C">
        <w:rPr>
          <w:color w:val="000000" w:themeColor="text1"/>
        </w:rPr>
        <w:t>rs de leur retrait (une facture peut être délivrée sur demande),</w:t>
      </w:r>
    </w:p>
    <w:p w14:paraId="37B6484A" w14:textId="77777777" w:rsidR="00767092" w:rsidRPr="00032E1D" w:rsidRDefault="00767092" w:rsidP="00767092">
      <w:pPr>
        <w:pStyle w:val="Paragraphedeliste"/>
        <w:numPr>
          <w:ilvl w:val="0"/>
          <w:numId w:val="13"/>
        </w:numPr>
        <w:jc w:val="both"/>
      </w:pPr>
      <w:r w:rsidRPr="00032E1D">
        <w:t>Les tarifs de vente sont fixés annuellement par la CCAVM,</w:t>
      </w:r>
    </w:p>
    <w:p w14:paraId="6700126D" w14:textId="77777777" w:rsidR="00767092" w:rsidRPr="00032E1D" w:rsidRDefault="00767092" w:rsidP="00767092">
      <w:pPr>
        <w:pStyle w:val="Paragraphedeliste"/>
        <w:numPr>
          <w:ilvl w:val="0"/>
          <w:numId w:val="13"/>
        </w:numPr>
        <w:jc w:val="both"/>
      </w:pPr>
      <w:r w:rsidRPr="00032E1D">
        <w:t xml:space="preserve">Les sacs sont conditionnés en rouleaux </w:t>
      </w:r>
      <w:r w:rsidR="00AE26FF">
        <w:t xml:space="preserve">de 10 sacs </w:t>
      </w:r>
      <w:r w:rsidRPr="00032E1D">
        <w:t>et ne sont pas vendus à l’unité,</w:t>
      </w:r>
    </w:p>
    <w:p w14:paraId="08CFCDBF" w14:textId="77777777" w:rsidR="00767092" w:rsidRPr="00032E1D" w:rsidRDefault="00767092" w:rsidP="00767092">
      <w:pPr>
        <w:pStyle w:val="Paragraphedeliste"/>
        <w:numPr>
          <w:ilvl w:val="0"/>
          <w:numId w:val="13"/>
        </w:numPr>
        <w:jc w:val="both"/>
      </w:pPr>
      <w:r w:rsidRPr="00032E1D">
        <w:t>Conformément au règlement de collecte, aucun autre type de sac ne sera collecté.</w:t>
      </w:r>
    </w:p>
    <w:p w14:paraId="2714CC50" w14:textId="77777777" w:rsidR="007E628F" w:rsidRPr="00032E1D" w:rsidRDefault="00FB35BD" w:rsidP="007C4EB3">
      <w:pPr>
        <w:spacing w:after="0"/>
        <w:jc w:val="both"/>
      </w:pPr>
      <w:bookmarkStart w:id="11" w:name="_Toc498161870"/>
      <w:r w:rsidRPr="00032E1D">
        <w:rPr>
          <w:u w:val="single"/>
        </w:rPr>
        <w:t>Article 4.6</w:t>
      </w:r>
      <w:r w:rsidR="007E628F" w:rsidRPr="00032E1D">
        <w:rPr>
          <w:u w:val="single"/>
        </w:rPr>
        <w:t> : Dotation de bacs ou de sacs pour la collecte d</w:t>
      </w:r>
      <w:bookmarkEnd w:id="11"/>
      <w:r w:rsidR="00B02321" w:rsidRPr="00032E1D">
        <w:rPr>
          <w:u w:val="single"/>
        </w:rPr>
        <w:t xml:space="preserve">es déchets </w:t>
      </w:r>
      <w:r w:rsidR="00926478" w:rsidRPr="00032E1D">
        <w:rPr>
          <w:u w:val="single"/>
        </w:rPr>
        <w:t xml:space="preserve">ménagers </w:t>
      </w:r>
      <w:r w:rsidR="00B02321" w:rsidRPr="00032E1D">
        <w:rPr>
          <w:u w:val="single"/>
        </w:rPr>
        <w:t>recyclables en porte en porte</w:t>
      </w:r>
      <w:r w:rsidR="003B1D5F" w:rsidRPr="00032E1D">
        <w:t> : l</w:t>
      </w:r>
      <w:r w:rsidR="00B02321" w:rsidRPr="00032E1D">
        <w:t xml:space="preserve">a CCAVM met à disposition </w:t>
      </w:r>
      <w:r w:rsidR="00F160B6" w:rsidRPr="00032E1D">
        <w:t xml:space="preserve">des bacs ou des sacs </w:t>
      </w:r>
      <w:r w:rsidR="00B02321" w:rsidRPr="00032E1D">
        <w:t>pour la collecte d</w:t>
      </w:r>
      <w:r w:rsidR="00F160B6" w:rsidRPr="00032E1D">
        <w:t xml:space="preserve">es déchets </w:t>
      </w:r>
      <w:r w:rsidR="00926478" w:rsidRPr="00032E1D">
        <w:t xml:space="preserve">ménagers </w:t>
      </w:r>
      <w:r w:rsidR="00F160B6" w:rsidRPr="00032E1D">
        <w:t xml:space="preserve">recyclables en porte à porte </w:t>
      </w:r>
      <w:r w:rsidR="00B02321" w:rsidRPr="00032E1D">
        <w:t>qui sont af</w:t>
      </w:r>
      <w:r w:rsidR="007C4EB3" w:rsidRPr="00032E1D">
        <w:t>fectés à un lieu de production</w:t>
      </w:r>
      <w:r w:rsidR="00F160B6" w:rsidRPr="00032E1D">
        <w:t> :</w:t>
      </w:r>
    </w:p>
    <w:p w14:paraId="63EEEE2E" w14:textId="77777777" w:rsidR="007C4EB3" w:rsidRPr="00032E1D" w:rsidRDefault="007E628F" w:rsidP="007C4EB3">
      <w:pPr>
        <w:pStyle w:val="Paragraphedeliste"/>
        <w:numPr>
          <w:ilvl w:val="0"/>
          <w:numId w:val="43"/>
        </w:numPr>
        <w:spacing w:after="0"/>
        <w:jc w:val="both"/>
      </w:pPr>
      <w:r w:rsidRPr="00032E1D">
        <w:t>La fourn</w:t>
      </w:r>
      <w:r w:rsidR="007E4F83">
        <w:t xml:space="preserve">iture des bacs ou des sacs </w:t>
      </w:r>
      <w:r w:rsidR="00235845" w:rsidRPr="00032E1D">
        <w:t xml:space="preserve">jaunes </w:t>
      </w:r>
      <w:r w:rsidR="007C4EB3" w:rsidRPr="00032E1D">
        <w:t xml:space="preserve">ainsi que la collecte et le traitement des déchets </w:t>
      </w:r>
      <w:r w:rsidR="00926478" w:rsidRPr="00032E1D">
        <w:t xml:space="preserve">ménagers </w:t>
      </w:r>
      <w:r w:rsidR="007C4EB3" w:rsidRPr="00032E1D">
        <w:t xml:space="preserve">recyclables </w:t>
      </w:r>
      <w:r w:rsidR="00235845" w:rsidRPr="00032E1D">
        <w:t>sont inclus dans la R</w:t>
      </w:r>
      <w:r w:rsidRPr="00032E1D">
        <w:t xml:space="preserve">edevance </w:t>
      </w:r>
      <w:r w:rsidR="00C17A1B">
        <w:t>i</w:t>
      </w:r>
      <w:r w:rsidRPr="00032E1D">
        <w:t>ncitative sans aucune incidence financière quell</w:t>
      </w:r>
      <w:r w:rsidR="00731BAA" w:rsidRPr="00032E1D">
        <w:t>e que soit la quantité produite,</w:t>
      </w:r>
    </w:p>
    <w:p w14:paraId="603441BC" w14:textId="67C74CB9" w:rsidR="002C0E6F" w:rsidRPr="001D0991" w:rsidRDefault="002C0E6F" w:rsidP="007C4EB3">
      <w:pPr>
        <w:pStyle w:val="Paragraphedeliste"/>
        <w:numPr>
          <w:ilvl w:val="0"/>
          <w:numId w:val="43"/>
        </w:numPr>
        <w:spacing w:after="0"/>
        <w:jc w:val="both"/>
      </w:pPr>
      <w:r w:rsidRPr="001D0991">
        <w:t>Les bacs ne sont pas équipés de puces d’identification et le nombre de rouleaux de sacs n’est pas limité,</w:t>
      </w:r>
    </w:p>
    <w:p w14:paraId="4FCAC022" w14:textId="77777777" w:rsidR="007C4EB3" w:rsidRPr="00032E1D" w:rsidRDefault="007E6981" w:rsidP="007E6981">
      <w:pPr>
        <w:pStyle w:val="Paragraphedeliste"/>
        <w:numPr>
          <w:ilvl w:val="0"/>
          <w:numId w:val="43"/>
        </w:numPr>
        <w:spacing w:after="0"/>
        <w:jc w:val="both"/>
      </w:pPr>
      <w:r w:rsidRPr="00032E1D">
        <w:t>L</w:t>
      </w:r>
      <w:r w:rsidR="007C4EB3" w:rsidRPr="00032E1D">
        <w:t xml:space="preserve">es bacs seront à retirer à la déchetterie du CHAMPS RAVIER sise ZA du Champs Ravier 89200 ETAULES après la signature </w:t>
      </w:r>
      <w:r w:rsidR="00731BAA" w:rsidRPr="00032E1D">
        <w:t>du contrat au siège de la CCAVM,</w:t>
      </w:r>
    </w:p>
    <w:p w14:paraId="3039B557" w14:textId="77777777" w:rsidR="007E6981" w:rsidRPr="00032E1D" w:rsidRDefault="007E6981" w:rsidP="007C4EB3">
      <w:pPr>
        <w:pStyle w:val="Paragraphedeliste"/>
        <w:numPr>
          <w:ilvl w:val="0"/>
          <w:numId w:val="43"/>
        </w:numPr>
        <w:spacing w:after="0"/>
        <w:jc w:val="both"/>
      </w:pPr>
      <w:r w:rsidRPr="00032E1D">
        <w:t>Les rouleaux de sacs sont à retirer au siège de la CCAVM ou lors des permanences qui pourraient être organisées d</w:t>
      </w:r>
      <w:r w:rsidR="009E469B">
        <w:t>ans les commune</w:t>
      </w:r>
      <w:r w:rsidR="001E3407">
        <w:t>s ou à la CCAVM</w:t>
      </w:r>
      <w:r w:rsidR="009E469B">
        <w:t xml:space="preserve">, </w:t>
      </w:r>
      <w:r w:rsidR="00731BAA" w:rsidRPr="00032E1D">
        <w:t xml:space="preserve">en fonction </w:t>
      </w:r>
      <w:r w:rsidR="00E13D22" w:rsidRPr="00032E1D">
        <w:t>du stock disponible</w:t>
      </w:r>
      <w:r w:rsidR="00731BAA" w:rsidRPr="00032E1D">
        <w:t>,</w:t>
      </w:r>
    </w:p>
    <w:p w14:paraId="30EE8E0B" w14:textId="4C737A2B" w:rsidR="007C4EB3" w:rsidRPr="00032E1D" w:rsidRDefault="007C4EB3" w:rsidP="007C4EB3">
      <w:pPr>
        <w:pStyle w:val="Paragraphedeliste"/>
        <w:numPr>
          <w:ilvl w:val="0"/>
          <w:numId w:val="43"/>
        </w:numPr>
        <w:spacing w:after="0"/>
        <w:jc w:val="both"/>
      </w:pPr>
      <w:r w:rsidRPr="00032E1D">
        <w:t>La responsabilité du bac ou des bacs revient à l’usager</w:t>
      </w:r>
      <w:r w:rsidR="00A515A3">
        <w:t xml:space="preserve">, </w:t>
      </w:r>
      <w:r w:rsidRPr="00032E1D">
        <w:t>personne physique ou morale.</w:t>
      </w:r>
    </w:p>
    <w:p w14:paraId="4ACC01C1" w14:textId="77777777" w:rsidR="0023461E" w:rsidRPr="00032E1D" w:rsidRDefault="007C4EB3" w:rsidP="0023461E">
      <w:pPr>
        <w:pStyle w:val="Paragraphedeliste"/>
        <w:numPr>
          <w:ilvl w:val="0"/>
          <w:numId w:val="43"/>
        </w:numPr>
        <w:jc w:val="both"/>
      </w:pPr>
      <w:r w:rsidRPr="00032E1D">
        <w:t xml:space="preserve">Les bacs sont la </w:t>
      </w:r>
      <w:r w:rsidR="00731BAA" w:rsidRPr="00032E1D">
        <w:t>propriété de la CCAVM,</w:t>
      </w:r>
    </w:p>
    <w:p w14:paraId="0F6C2714" w14:textId="77777777" w:rsidR="00463F2E" w:rsidRPr="00032E1D" w:rsidRDefault="00463F2E" w:rsidP="003B1D5F">
      <w:pPr>
        <w:pStyle w:val="Paragraphedeliste"/>
        <w:numPr>
          <w:ilvl w:val="0"/>
          <w:numId w:val="43"/>
        </w:numPr>
        <w:spacing w:after="0"/>
        <w:jc w:val="both"/>
      </w:pPr>
      <w:r w:rsidRPr="00032E1D">
        <w:t>Pour le remplacement d’un bac mis à disposition</w:t>
      </w:r>
      <w:r w:rsidR="00705652" w:rsidRPr="00032E1D">
        <w:t>, se référer à l’</w:t>
      </w:r>
      <w:r w:rsidRPr="00032E1D">
        <w:t>article 4.3.</w:t>
      </w:r>
    </w:p>
    <w:p w14:paraId="4323D533" w14:textId="77777777" w:rsidR="003B1D5F" w:rsidRPr="00032E1D" w:rsidRDefault="003B1D5F" w:rsidP="003B1D5F">
      <w:pPr>
        <w:pStyle w:val="Paragraphedeliste"/>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E6981" w:rsidRPr="00032E1D" w14:paraId="5EBB4932" w14:textId="77777777" w:rsidTr="0051271F">
        <w:tc>
          <w:tcPr>
            <w:tcW w:w="4531" w:type="dxa"/>
          </w:tcPr>
          <w:p w14:paraId="50B6E270" w14:textId="67259486" w:rsidR="007E6981" w:rsidRPr="00032E1D" w:rsidRDefault="00814396" w:rsidP="00D03AE8">
            <w:pPr>
              <w:spacing w:after="0" w:line="240" w:lineRule="auto"/>
              <w:jc w:val="center"/>
            </w:pPr>
            <w:r>
              <w:t xml:space="preserve">Types de bacs </w:t>
            </w:r>
            <w:r w:rsidR="007E6981" w:rsidRPr="00032E1D">
              <w:t>mis à disposition</w:t>
            </w:r>
          </w:p>
        </w:tc>
        <w:tc>
          <w:tcPr>
            <w:tcW w:w="4531" w:type="dxa"/>
          </w:tcPr>
          <w:p w14:paraId="1319C585" w14:textId="77777777" w:rsidR="007E6981" w:rsidRPr="00032E1D" w:rsidRDefault="00814396" w:rsidP="00D03AE8">
            <w:pPr>
              <w:spacing w:after="0" w:line="240" w:lineRule="auto"/>
              <w:jc w:val="center"/>
            </w:pPr>
            <w:r>
              <w:t xml:space="preserve">Types de sacs </w:t>
            </w:r>
            <w:r w:rsidR="007E6981" w:rsidRPr="00032E1D">
              <w:t>mis à disposition</w:t>
            </w:r>
          </w:p>
        </w:tc>
      </w:tr>
      <w:tr w:rsidR="007E6981" w:rsidRPr="00032E1D" w14:paraId="2AF67E32" w14:textId="77777777" w:rsidTr="0051271F">
        <w:tc>
          <w:tcPr>
            <w:tcW w:w="4531" w:type="dxa"/>
          </w:tcPr>
          <w:p w14:paraId="51F3E0C0" w14:textId="77777777" w:rsidR="007E6981" w:rsidRPr="00032E1D" w:rsidRDefault="007E6981" w:rsidP="00D03AE8">
            <w:pPr>
              <w:spacing w:after="0" w:line="240" w:lineRule="auto"/>
              <w:jc w:val="center"/>
            </w:pPr>
            <w:r w:rsidRPr="00032E1D">
              <w:t>120 L</w:t>
            </w:r>
          </w:p>
        </w:tc>
        <w:tc>
          <w:tcPr>
            <w:tcW w:w="4531" w:type="dxa"/>
          </w:tcPr>
          <w:p w14:paraId="1401FA92" w14:textId="77777777" w:rsidR="007E6981" w:rsidRPr="00032E1D" w:rsidRDefault="007E6981" w:rsidP="00D03AE8">
            <w:pPr>
              <w:spacing w:after="0" w:line="240" w:lineRule="auto"/>
              <w:jc w:val="center"/>
            </w:pPr>
            <w:r w:rsidRPr="00032E1D">
              <w:t>30 L</w:t>
            </w:r>
          </w:p>
        </w:tc>
      </w:tr>
      <w:tr w:rsidR="007E6981" w:rsidRPr="00032E1D" w14:paraId="6E135C40" w14:textId="77777777" w:rsidTr="0051271F">
        <w:tc>
          <w:tcPr>
            <w:tcW w:w="4531" w:type="dxa"/>
          </w:tcPr>
          <w:p w14:paraId="4D53FEC2" w14:textId="77777777" w:rsidR="007E6981" w:rsidRPr="00032E1D" w:rsidRDefault="007E6981" w:rsidP="00D03AE8">
            <w:pPr>
              <w:spacing w:after="0" w:line="240" w:lineRule="auto"/>
              <w:jc w:val="center"/>
            </w:pPr>
            <w:r w:rsidRPr="00032E1D">
              <w:t>240 L</w:t>
            </w:r>
          </w:p>
        </w:tc>
        <w:tc>
          <w:tcPr>
            <w:tcW w:w="4531" w:type="dxa"/>
          </w:tcPr>
          <w:p w14:paraId="2A6133F7" w14:textId="307E73F8" w:rsidR="007E6981" w:rsidRPr="00532F28" w:rsidRDefault="00A5751C" w:rsidP="00D03AE8">
            <w:pPr>
              <w:spacing w:after="0" w:line="240" w:lineRule="auto"/>
              <w:jc w:val="center"/>
            </w:pPr>
            <w:r>
              <w:t xml:space="preserve"> /</w:t>
            </w:r>
          </w:p>
        </w:tc>
      </w:tr>
      <w:tr w:rsidR="007E6981" w:rsidRPr="00032E1D" w14:paraId="71625BE3" w14:textId="77777777" w:rsidTr="0051271F">
        <w:tc>
          <w:tcPr>
            <w:tcW w:w="4531" w:type="dxa"/>
          </w:tcPr>
          <w:p w14:paraId="77C6F510" w14:textId="77777777" w:rsidR="007E6981" w:rsidRPr="00032E1D" w:rsidRDefault="007E6981" w:rsidP="00D03AE8">
            <w:pPr>
              <w:spacing w:after="0" w:line="240" w:lineRule="auto"/>
              <w:jc w:val="center"/>
            </w:pPr>
            <w:r w:rsidRPr="00032E1D">
              <w:t>360 L</w:t>
            </w:r>
          </w:p>
        </w:tc>
        <w:tc>
          <w:tcPr>
            <w:tcW w:w="4531" w:type="dxa"/>
          </w:tcPr>
          <w:p w14:paraId="26B463B8" w14:textId="77777777" w:rsidR="007E6981" w:rsidRPr="00032E1D" w:rsidRDefault="007E6981" w:rsidP="00D03AE8">
            <w:pPr>
              <w:spacing w:after="0" w:line="240" w:lineRule="auto"/>
              <w:jc w:val="center"/>
            </w:pPr>
            <w:r w:rsidRPr="00032E1D">
              <w:t>/</w:t>
            </w:r>
          </w:p>
        </w:tc>
      </w:tr>
    </w:tbl>
    <w:p w14:paraId="656C0FB2" w14:textId="77777777" w:rsidR="001B5E88" w:rsidRPr="00032E1D" w:rsidRDefault="001B5E88" w:rsidP="006278B1">
      <w:pPr>
        <w:pStyle w:val="Titre2"/>
      </w:pPr>
      <w:bookmarkStart w:id="12" w:name="_Toc498161871"/>
      <w:r w:rsidRPr="00032E1D">
        <w:t>Article 4.7 : Equipement</w:t>
      </w:r>
      <w:r w:rsidR="006319C2" w:rsidRPr="00032E1D">
        <w:t>s</w:t>
      </w:r>
      <w:r w:rsidRPr="00032E1D">
        <w:t xml:space="preserve"> complémentaire</w:t>
      </w:r>
      <w:r w:rsidR="006319C2" w:rsidRPr="00032E1D">
        <w:t>s</w:t>
      </w:r>
      <w:bookmarkEnd w:id="12"/>
      <w:r w:rsidR="0038044A" w:rsidRPr="00032E1D">
        <w:t xml:space="preserve"> (collecte des déchets ménagers ultimes et/ou recyclables)</w:t>
      </w:r>
    </w:p>
    <w:p w14:paraId="7DA2FFCB" w14:textId="4DED1CA6" w:rsidR="001B5E88" w:rsidRDefault="001B5E88" w:rsidP="00D118C0">
      <w:pPr>
        <w:jc w:val="both"/>
      </w:pPr>
      <w:r w:rsidRPr="00032E1D">
        <w:t>D</w:t>
      </w:r>
      <w:r w:rsidR="00E15A10" w:rsidRPr="00032E1D">
        <w:t>ans certains lieux adaptés</w:t>
      </w:r>
      <w:r w:rsidR="001E23BA" w:rsidRPr="00032E1D">
        <w:t>,</w:t>
      </w:r>
      <w:r w:rsidR="00E15A10" w:rsidRPr="00032E1D">
        <w:t xml:space="preserve"> </w:t>
      </w:r>
      <w:r w:rsidR="006319C2" w:rsidRPr="00032E1D">
        <w:t>d</w:t>
      </w:r>
      <w:r w:rsidR="00E15A10" w:rsidRPr="00032E1D">
        <w:t>e</w:t>
      </w:r>
      <w:r w:rsidR="006319C2" w:rsidRPr="00032E1D">
        <w:t xml:space="preserve">s bacs </w:t>
      </w:r>
      <w:r w:rsidR="00FA3187" w:rsidRPr="00032E1D">
        <w:t>de regroupement</w:t>
      </w:r>
      <w:r w:rsidR="0002740B">
        <w:t xml:space="preserve"> fermant à clés, </w:t>
      </w:r>
      <w:r w:rsidR="006319C2" w:rsidRPr="00032E1D">
        <w:t>des « abris-bacs</w:t>
      </w:r>
      <w:r w:rsidR="00805240" w:rsidRPr="00032E1D">
        <w:t xml:space="preserve">, des poubelles de </w:t>
      </w:r>
      <w:r w:rsidR="000D1786" w:rsidRPr="00032E1D">
        <w:t>rues…</w:t>
      </w:r>
      <w:r w:rsidR="006319C2" w:rsidRPr="00032E1D">
        <w:t> »</w:t>
      </w:r>
      <w:r w:rsidR="00A16327">
        <w:t xml:space="preserve"> p</w:t>
      </w:r>
      <w:r w:rsidR="007608CA" w:rsidRPr="00032E1D">
        <w:t>euvent</w:t>
      </w:r>
      <w:r w:rsidR="00E87FD1" w:rsidRPr="00032E1D">
        <w:t xml:space="preserve"> </w:t>
      </w:r>
      <w:r w:rsidR="00E15A10" w:rsidRPr="00032E1D">
        <w:t>éventuellement être instal</w:t>
      </w:r>
      <w:r w:rsidR="002C0E6F" w:rsidRPr="00032E1D">
        <w:t>lés à l’initiative de la CCAVM en accord avec les communes ou à la demande des communes.</w:t>
      </w:r>
    </w:p>
    <w:p w14:paraId="713C10AB" w14:textId="77777777" w:rsidR="0002740B" w:rsidRPr="00032E1D" w:rsidRDefault="0002740B" w:rsidP="00D118C0">
      <w:pPr>
        <w:jc w:val="both"/>
      </w:pPr>
      <w:r>
        <w:t xml:space="preserve">Le remplacement d’une clé perdue </w:t>
      </w:r>
      <w:r w:rsidR="00893F3C">
        <w:t xml:space="preserve">ou d’un tout autre moyen de fermeture </w:t>
      </w:r>
      <w:r>
        <w:t xml:space="preserve">sera facturé </w:t>
      </w:r>
      <w:r>
        <w:rPr>
          <w:i/>
        </w:rPr>
        <w:t>(réf. : annexe 5 : tarif des clés).</w:t>
      </w:r>
    </w:p>
    <w:p w14:paraId="28586F20" w14:textId="77777777" w:rsidR="007E628F" w:rsidRPr="00032E1D" w:rsidRDefault="007E628F" w:rsidP="006460D6">
      <w:pPr>
        <w:pStyle w:val="Titre1"/>
      </w:pPr>
      <w:bookmarkStart w:id="13" w:name="_Toc498161872"/>
      <w:r w:rsidRPr="00032E1D">
        <w:t>A</w:t>
      </w:r>
      <w:r w:rsidR="00E2326B" w:rsidRPr="00032E1D">
        <w:t>RTICLE</w:t>
      </w:r>
      <w:r w:rsidRPr="00032E1D">
        <w:t xml:space="preserve"> 5</w:t>
      </w:r>
      <w:r w:rsidRPr="00032E1D">
        <w:rPr>
          <w:u w:val="none"/>
        </w:rPr>
        <w:t> : Modalités de calcul de la Redevance</w:t>
      </w:r>
      <w:r w:rsidR="004278C1">
        <w:rPr>
          <w:u w:val="none"/>
        </w:rPr>
        <w:t xml:space="preserve"> i</w:t>
      </w:r>
      <w:r w:rsidR="00F1157D" w:rsidRPr="00032E1D">
        <w:rPr>
          <w:u w:val="none"/>
        </w:rPr>
        <w:t>ncitative</w:t>
      </w:r>
      <w:bookmarkEnd w:id="13"/>
    </w:p>
    <w:p w14:paraId="63ABF3F7" w14:textId="77777777" w:rsidR="007E628F" w:rsidRPr="00032E1D" w:rsidRDefault="00235845" w:rsidP="00D118C0">
      <w:pPr>
        <w:jc w:val="both"/>
      </w:pPr>
      <w:r w:rsidRPr="00032E1D">
        <w:t>La R</w:t>
      </w:r>
      <w:r w:rsidR="007E628F" w:rsidRPr="00032E1D">
        <w:t xml:space="preserve">edevance </w:t>
      </w:r>
      <w:r w:rsidR="004278C1">
        <w:t>i</w:t>
      </w:r>
      <w:r w:rsidRPr="00032E1D">
        <w:t xml:space="preserve">ncitative </w:t>
      </w:r>
      <w:r w:rsidR="007E628F" w:rsidRPr="00032E1D">
        <w:t>est composée des éléments suivants :</w:t>
      </w:r>
    </w:p>
    <w:p w14:paraId="56BB46A9" w14:textId="77777777" w:rsidR="007E628F" w:rsidRPr="00032E1D" w:rsidRDefault="007E628F" w:rsidP="007E628F">
      <w:pPr>
        <w:pStyle w:val="Paragraphedeliste"/>
        <w:numPr>
          <w:ilvl w:val="0"/>
          <w:numId w:val="10"/>
        </w:numPr>
        <w:jc w:val="both"/>
        <w:rPr>
          <w:u w:val="single"/>
        </w:rPr>
      </w:pPr>
      <w:r w:rsidRPr="00032E1D">
        <w:rPr>
          <w:u w:val="single"/>
        </w:rPr>
        <w:t>Une part fixe comprenant</w:t>
      </w:r>
      <w:r w:rsidRPr="00032E1D">
        <w:t xml:space="preserve"> :</w:t>
      </w:r>
    </w:p>
    <w:p w14:paraId="6992ABDE" w14:textId="77777777" w:rsidR="007E628F" w:rsidRPr="00032E1D" w:rsidRDefault="007E628F" w:rsidP="007E628F">
      <w:pPr>
        <w:pStyle w:val="Paragraphedeliste"/>
        <w:numPr>
          <w:ilvl w:val="0"/>
          <w:numId w:val="11"/>
        </w:numPr>
        <w:jc w:val="both"/>
        <w:rPr>
          <w:u w:val="single"/>
        </w:rPr>
      </w:pPr>
      <w:r w:rsidRPr="00032E1D">
        <w:rPr>
          <w:u w:val="single"/>
        </w:rPr>
        <w:lastRenderedPageBreak/>
        <w:t>La part « abonnement »</w:t>
      </w:r>
      <w:r w:rsidRPr="00032E1D">
        <w:t> :</w:t>
      </w:r>
      <w:r w:rsidR="005B78C4" w:rsidRPr="00032E1D">
        <w:t xml:space="preserve"> elle est due par tous les redevables,</w:t>
      </w:r>
    </w:p>
    <w:p w14:paraId="3AD841C2" w14:textId="77777777" w:rsidR="00E2326B" w:rsidRPr="00032E1D" w:rsidRDefault="00E2326B" w:rsidP="00E2326B">
      <w:pPr>
        <w:pStyle w:val="Paragraphedeliste"/>
        <w:ind w:left="0"/>
        <w:jc w:val="center"/>
        <w:rPr>
          <w:b/>
          <w:sz w:val="28"/>
          <w:szCs w:val="28"/>
        </w:rPr>
      </w:pPr>
      <w:r w:rsidRPr="00032E1D">
        <w:rPr>
          <w:b/>
          <w:sz w:val="28"/>
          <w:szCs w:val="28"/>
        </w:rPr>
        <w:t>+</w:t>
      </w:r>
    </w:p>
    <w:p w14:paraId="155F8EB7" w14:textId="065462E0" w:rsidR="00F40DBF" w:rsidRPr="00F40DBF" w:rsidRDefault="007E628F" w:rsidP="007E628F">
      <w:pPr>
        <w:pStyle w:val="Paragraphedeliste"/>
        <w:numPr>
          <w:ilvl w:val="0"/>
          <w:numId w:val="11"/>
        </w:numPr>
        <w:jc w:val="both"/>
        <w:rPr>
          <w:u w:val="single"/>
        </w:rPr>
      </w:pPr>
      <w:r w:rsidRPr="00032E1D">
        <w:rPr>
          <w:u w:val="single"/>
        </w:rPr>
        <w:t>La part « contenant »</w:t>
      </w:r>
      <w:r w:rsidRPr="00032E1D">
        <w:t xml:space="preserve"> : </w:t>
      </w:r>
      <w:r w:rsidR="00A470D2" w:rsidRPr="00032E1D">
        <w:t xml:space="preserve">elle est </w:t>
      </w:r>
      <w:r w:rsidRPr="00032E1D">
        <w:t>fixée selon</w:t>
      </w:r>
      <w:r w:rsidR="009C7C32">
        <w:t xml:space="preserve"> le type et</w:t>
      </w:r>
      <w:r w:rsidRPr="00032E1D">
        <w:t xml:space="preserve"> le volume du cont</w:t>
      </w:r>
      <w:r w:rsidR="009C7C32">
        <w:t>enant utilisé qui correspond :</w:t>
      </w:r>
    </w:p>
    <w:p w14:paraId="0DF2B0CA" w14:textId="77777777" w:rsidR="007E628F" w:rsidRPr="00F40DBF" w:rsidRDefault="00F40DBF" w:rsidP="00F40DBF">
      <w:pPr>
        <w:pStyle w:val="Paragraphedeliste"/>
        <w:numPr>
          <w:ilvl w:val="0"/>
          <w:numId w:val="46"/>
        </w:numPr>
        <w:jc w:val="both"/>
        <w:rPr>
          <w:u w:val="single"/>
        </w:rPr>
      </w:pPr>
      <w:r>
        <w:t>Pour les redevables équipés en bac</w:t>
      </w:r>
      <w:r w:rsidR="00631B02">
        <w:t>(</w:t>
      </w:r>
      <w:r>
        <w:t>s</w:t>
      </w:r>
      <w:r w:rsidR="00631B02">
        <w:t>)</w:t>
      </w:r>
      <w:r>
        <w:t xml:space="preserve"> : au </w:t>
      </w:r>
      <w:r w:rsidR="00EF62C3" w:rsidRPr="00032E1D">
        <w:t xml:space="preserve">nombre plafond de levées annuelles </w:t>
      </w:r>
      <w:r w:rsidR="00A470D2" w:rsidRPr="00032E1D">
        <w:t>des déchets ménagers ultimes,</w:t>
      </w:r>
    </w:p>
    <w:p w14:paraId="3274F29A" w14:textId="77777777" w:rsidR="00F40DBF" w:rsidRPr="00032E1D" w:rsidRDefault="00F40DBF" w:rsidP="00F40DBF">
      <w:pPr>
        <w:pStyle w:val="Paragraphedeliste"/>
        <w:numPr>
          <w:ilvl w:val="0"/>
          <w:numId w:val="46"/>
        </w:numPr>
        <w:jc w:val="both"/>
        <w:rPr>
          <w:u w:val="single"/>
        </w:rPr>
      </w:pPr>
      <w:r>
        <w:t>Pour les redevables équipés en sacs : à concurrence d’un rouleau de 10 sacs par an,</w:t>
      </w:r>
    </w:p>
    <w:p w14:paraId="4B8BC0C8" w14:textId="77777777" w:rsidR="00E2326B" w:rsidRPr="00032E1D" w:rsidRDefault="00E2326B" w:rsidP="00E2326B">
      <w:pPr>
        <w:pStyle w:val="Paragraphedeliste"/>
        <w:ind w:left="0"/>
        <w:jc w:val="center"/>
        <w:rPr>
          <w:b/>
          <w:sz w:val="28"/>
          <w:szCs w:val="28"/>
        </w:rPr>
      </w:pPr>
      <w:r w:rsidRPr="00032E1D">
        <w:rPr>
          <w:b/>
          <w:sz w:val="28"/>
          <w:szCs w:val="28"/>
        </w:rPr>
        <w:t>+</w:t>
      </w:r>
    </w:p>
    <w:p w14:paraId="4B6F9365" w14:textId="77777777" w:rsidR="00E2326B" w:rsidRPr="00032E1D" w:rsidRDefault="00E2326B" w:rsidP="00E2326B">
      <w:pPr>
        <w:pStyle w:val="Paragraphedeliste"/>
        <w:numPr>
          <w:ilvl w:val="0"/>
          <w:numId w:val="10"/>
        </w:numPr>
        <w:jc w:val="both"/>
      </w:pPr>
      <w:r w:rsidRPr="00032E1D">
        <w:rPr>
          <w:u w:val="single"/>
        </w:rPr>
        <w:t>Une part variable</w:t>
      </w:r>
      <w:r w:rsidR="005B78C4" w:rsidRPr="00032E1D">
        <w:t xml:space="preserve"> : elle </w:t>
      </w:r>
      <w:r w:rsidRPr="00032E1D">
        <w:t xml:space="preserve">comprend le nombre de levées supplémentaires du bac </w:t>
      </w:r>
      <w:r w:rsidR="00A60004" w:rsidRPr="00032E1D">
        <w:t xml:space="preserve">des déchets ménagers ultimes </w:t>
      </w:r>
      <w:r w:rsidRPr="00032E1D">
        <w:t>dan</w:t>
      </w:r>
      <w:r w:rsidR="00777C51" w:rsidRPr="00032E1D">
        <w:t>s l’année au-delà de la quotité initiale.</w:t>
      </w:r>
    </w:p>
    <w:p w14:paraId="12766242" w14:textId="77777777" w:rsidR="00042229" w:rsidRPr="00032E1D" w:rsidRDefault="00B22E7E" w:rsidP="00D118C0">
      <w:pPr>
        <w:jc w:val="both"/>
        <w:rPr>
          <w:u w:val="single"/>
        </w:rPr>
      </w:pPr>
      <w:r w:rsidRPr="00032E1D">
        <w:rPr>
          <w:noProof/>
          <w:lang w:eastAsia="fr-FR"/>
        </w:rPr>
        <w:drawing>
          <wp:inline distT="0" distB="0" distL="0" distR="0" wp14:anchorId="68DE9242" wp14:editId="3D9DDC45">
            <wp:extent cx="5819775" cy="2314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0518" t="33333" r="17520" b="33598"/>
                    <a:stretch>
                      <a:fillRect/>
                    </a:stretch>
                  </pic:blipFill>
                  <pic:spPr bwMode="auto">
                    <a:xfrm>
                      <a:off x="0" y="0"/>
                      <a:ext cx="5819775" cy="2314575"/>
                    </a:xfrm>
                    <a:prstGeom prst="rect">
                      <a:avLst/>
                    </a:prstGeom>
                    <a:noFill/>
                    <a:ln>
                      <a:noFill/>
                    </a:ln>
                  </pic:spPr>
                </pic:pic>
              </a:graphicData>
            </a:graphic>
          </wp:inline>
        </w:drawing>
      </w:r>
    </w:p>
    <w:p w14:paraId="62A44C46" w14:textId="77777777" w:rsidR="00F541DE" w:rsidRPr="00032E1D" w:rsidRDefault="00F541DE" w:rsidP="00F541DE">
      <w:pPr>
        <w:jc w:val="both"/>
      </w:pPr>
      <w:r w:rsidRPr="00032E1D">
        <w:t>Le</w:t>
      </w:r>
      <w:r w:rsidR="00235845" w:rsidRPr="00032E1D">
        <w:t>s</w:t>
      </w:r>
      <w:r w:rsidRPr="00032E1D">
        <w:t xml:space="preserve"> montant</w:t>
      </w:r>
      <w:r w:rsidR="00235845" w:rsidRPr="00032E1D">
        <w:t>s</w:t>
      </w:r>
      <w:r w:rsidRPr="00032E1D">
        <w:t xml:space="preserve"> de la part fixe</w:t>
      </w:r>
      <w:r w:rsidR="00235845" w:rsidRPr="00032E1D">
        <w:t xml:space="preserve"> et</w:t>
      </w:r>
      <w:r w:rsidR="004B3717" w:rsidRPr="00032E1D">
        <w:t xml:space="preserve"> </w:t>
      </w:r>
      <w:r w:rsidR="005B78C4" w:rsidRPr="00032E1D">
        <w:t xml:space="preserve">de </w:t>
      </w:r>
      <w:r w:rsidR="004B3717" w:rsidRPr="00032E1D">
        <w:t xml:space="preserve">la part variable ainsi que </w:t>
      </w:r>
      <w:r w:rsidRPr="00032E1D">
        <w:t>le nombre plafond de levée</w:t>
      </w:r>
      <w:r w:rsidR="004B3717" w:rsidRPr="00032E1D">
        <w:t>s</w:t>
      </w:r>
      <w:r w:rsidR="0056252E" w:rsidRPr="00032E1D">
        <w:t xml:space="preserve"> </w:t>
      </w:r>
      <w:r w:rsidRPr="00032E1D">
        <w:t>sont fixés annuellement par délibération</w:t>
      </w:r>
      <w:r w:rsidR="00235845" w:rsidRPr="00032E1D">
        <w:t xml:space="preserve"> du</w:t>
      </w:r>
      <w:r w:rsidRPr="00032E1D">
        <w:t xml:space="preserve"> Conseil Communautaire et sont consultables au siège de la CCAVM.</w:t>
      </w:r>
    </w:p>
    <w:p w14:paraId="540F1283" w14:textId="77777777" w:rsidR="00E2326B" w:rsidRPr="00032E1D" w:rsidRDefault="00E2326B" w:rsidP="006460D6">
      <w:pPr>
        <w:pStyle w:val="Titre1"/>
      </w:pPr>
      <w:bookmarkStart w:id="14" w:name="_Toc498161873"/>
      <w:r w:rsidRPr="00032E1D">
        <w:t>ARTICLE 6</w:t>
      </w:r>
      <w:r w:rsidRPr="00032E1D">
        <w:rPr>
          <w:u w:val="none"/>
        </w:rPr>
        <w:t> : Modalités de la facturation</w:t>
      </w:r>
      <w:bookmarkEnd w:id="14"/>
    </w:p>
    <w:p w14:paraId="614619CF" w14:textId="77777777" w:rsidR="00E2326B" w:rsidRPr="00032E1D" w:rsidRDefault="00E2326B" w:rsidP="006460D6">
      <w:pPr>
        <w:pStyle w:val="Titre2"/>
      </w:pPr>
      <w:bookmarkStart w:id="15" w:name="_Toc498161874"/>
      <w:r w:rsidRPr="00032E1D">
        <w:t>Article 6.1 : Principes généraux</w:t>
      </w:r>
      <w:bookmarkEnd w:id="15"/>
    </w:p>
    <w:p w14:paraId="5958FB74" w14:textId="77777777" w:rsidR="007D7230" w:rsidRPr="00032E1D" w:rsidRDefault="005B78C4" w:rsidP="007D7230">
      <w:pPr>
        <w:pStyle w:val="Paragraphedeliste"/>
        <w:ind w:left="0"/>
        <w:jc w:val="both"/>
        <w:rPr>
          <w:i/>
        </w:rPr>
      </w:pPr>
      <w:r w:rsidRPr="00032E1D">
        <w:t>La R</w:t>
      </w:r>
      <w:r w:rsidR="00E2326B" w:rsidRPr="00032E1D">
        <w:t xml:space="preserve">edevance </w:t>
      </w:r>
      <w:r w:rsidR="00215C07">
        <w:t>i</w:t>
      </w:r>
      <w:r w:rsidR="00F1157D" w:rsidRPr="00032E1D">
        <w:t xml:space="preserve">ncitative </w:t>
      </w:r>
      <w:r w:rsidR="00E2326B" w:rsidRPr="00032E1D">
        <w:t>est facturé</w:t>
      </w:r>
      <w:r w:rsidR="00D03AE8" w:rsidRPr="00032E1D">
        <w:t xml:space="preserve">e à tout usager assujetti </w:t>
      </w:r>
      <w:r w:rsidR="00D03AE8" w:rsidRPr="00032E1D">
        <w:rPr>
          <w:i/>
        </w:rPr>
        <w:t xml:space="preserve">(réf. : </w:t>
      </w:r>
      <w:r w:rsidR="00E2326B" w:rsidRPr="00032E1D">
        <w:rPr>
          <w:i/>
        </w:rPr>
        <w:t xml:space="preserve">article </w:t>
      </w:r>
      <w:r w:rsidR="00871EFD" w:rsidRPr="00032E1D">
        <w:rPr>
          <w:i/>
        </w:rPr>
        <w:t>3)</w:t>
      </w:r>
      <w:r w:rsidR="0093448D" w:rsidRPr="00032E1D">
        <w:rPr>
          <w:i/>
        </w:rPr>
        <w:t>.</w:t>
      </w:r>
    </w:p>
    <w:p w14:paraId="45B38880" w14:textId="77777777" w:rsidR="00871EFD" w:rsidRPr="00032E1D" w:rsidRDefault="00871EFD" w:rsidP="006460D6">
      <w:pPr>
        <w:pStyle w:val="Titre2"/>
      </w:pPr>
      <w:bookmarkStart w:id="16" w:name="_Toc498161875"/>
      <w:r w:rsidRPr="00032E1D">
        <w:t>Article 6.2 : Cas particulier</w:t>
      </w:r>
      <w:r w:rsidR="00787658" w:rsidRPr="00032E1D">
        <w:t>s</w:t>
      </w:r>
      <w:bookmarkEnd w:id="16"/>
    </w:p>
    <w:p w14:paraId="13887DE7" w14:textId="77777777" w:rsidR="00871EFD" w:rsidRPr="00032E1D" w:rsidRDefault="0066503B" w:rsidP="007D7230">
      <w:pPr>
        <w:pStyle w:val="Paragraphedeliste"/>
        <w:ind w:left="0"/>
        <w:jc w:val="both"/>
      </w:pPr>
      <w:r w:rsidRPr="00032E1D">
        <w:t>Les cas part</w:t>
      </w:r>
      <w:r w:rsidR="005B78C4" w:rsidRPr="00032E1D">
        <w:t>iculiers sont traités en annexe 1.</w:t>
      </w:r>
    </w:p>
    <w:p w14:paraId="7652D3DE" w14:textId="77777777" w:rsidR="00871EFD" w:rsidRPr="00032E1D" w:rsidRDefault="00871EFD" w:rsidP="006460D6">
      <w:pPr>
        <w:pStyle w:val="Titre2"/>
      </w:pPr>
      <w:bookmarkStart w:id="17" w:name="_Toc498161876"/>
      <w:r w:rsidRPr="00032E1D">
        <w:t>Article 6.3 : Périodicité de facturation</w:t>
      </w:r>
      <w:bookmarkEnd w:id="17"/>
    </w:p>
    <w:p w14:paraId="6296DA64" w14:textId="77777777" w:rsidR="00871EFD" w:rsidRPr="00032E1D" w:rsidRDefault="00871EFD" w:rsidP="00871EFD">
      <w:pPr>
        <w:jc w:val="both"/>
      </w:pPr>
      <w:r w:rsidRPr="00032E1D">
        <w:t>La facturation est semestrielle et s’établit comme suit :</w:t>
      </w:r>
    </w:p>
    <w:p w14:paraId="50451A26" w14:textId="77777777" w:rsidR="00ED2F1D" w:rsidRPr="00ED2F1D" w:rsidRDefault="00A048C3" w:rsidP="00871EFD">
      <w:pPr>
        <w:pStyle w:val="Paragraphedeliste"/>
        <w:numPr>
          <w:ilvl w:val="0"/>
          <w:numId w:val="35"/>
        </w:numPr>
        <w:jc w:val="both"/>
        <w:rPr>
          <w:strike/>
          <w:color w:val="000000" w:themeColor="text1"/>
        </w:rPr>
      </w:pPr>
      <w:r>
        <w:t xml:space="preserve">En juillet de l’année N : </w:t>
      </w:r>
    </w:p>
    <w:p w14:paraId="06090C42" w14:textId="11565F2F" w:rsidR="00ED2F1D" w:rsidRPr="00ED2F1D" w:rsidRDefault="00871EFD" w:rsidP="00ED2F1D">
      <w:pPr>
        <w:pStyle w:val="Paragraphedeliste"/>
        <w:numPr>
          <w:ilvl w:val="0"/>
          <w:numId w:val="48"/>
        </w:numPr>
        <w:jc w:val="both"/>
        <w:rPr>
          <w:strike/>
          <w:color w:val="000000" w:themeColor="text1"/>
        </w:rPr>
      </w:pPr>
      <w:r w:rsidRPr="00032E1D">
        <w:t xml:space="preserve">½ </w:t>
      </w:r>
      <w:r w:rsidR="000426DB">
        <w:t>P</w:t>
      </w:r>
      <w:r w:rsidR="00EF62C3" w:rsidRPr="00032E1D">
        <w:t>ar</w:t>
      </w:r>
      <w:r w:rsidR="00C8434C" w:rsidRPr="00032E1D">
        <w:t>t</w:t>
      </w:r>
      <w:r w:rsidR="00EF62C3" w:rsidRPr="00032E1D">
        <w:t xml:space="preserve"> fixe</w:t>
      </w:r>
      <w:r w:rsidR="00ED2F1D">
        <w:t xml:space="preserve"> « redevables équipés en bac(s) »,</w:t>
      </w:r>
    </w:p>
    <w:p w14:paraId="2427FB66" w14:textId="21251385" w:rsidR="00A048C3" w:rsidRPr="00ED2F1D" w:rsidRDefault="00A048C3" w:rsidP="00ED2F1D">
      <w:pPr>
        <w:pStyle w:val="Paragraphedeliste"/>
        <w:numPr>
          <w:ilvl w:val="0"/>
          <w:numId w:val="48"/>
        </w:numPr>
        <w:jc w:val="both"/>
        <w:rPr>
          <w:strike/>
          <w:color w:val="000000" w:themeColor="text1"/>
        </w:rPr>
      </w:pPr>
      <w:r w:rsidRPr="00032E1D">
        <w:t>½</w:t>
      </w:r>
      <w:r>
        <w:t xml:space="preserve"> </w:t>
      </w:r>
      <w:r w:rsidR="000426DB">
        <w:t>P</w:t>
      </w:r>
      <w:r w:rsidRPr="00032E1D">
        <w:t>art</w:t>
      </w:r>
      <w:r>
        <w:t xml:space="preserve"> abonnement </w:t>
      </w:r>
      <w:r w:rsidR="00ED2F1D">
        <w:t>+ 1 rouleau de 10 sacs obligatoire « redevables équipés en sacs »,</w:t>
      </w:r>
    </w:p>
    <w:p w14:paraId="2CE42D1B" w14:textId="77777777" w:rsidR="00ED2F1D" w:rsidRPr="00ED2F1D" w:rsidRDefault="00A048C3" w:rsidP="00B32F5A">
      <w:pPr>
        <w:pStyle w:val="Paragraphedeliste"/>
        <w:numPr>
          <w:ilvl w:val="0"/>
          <w:numId w:val="35"/>
        </w:numPr>
        <w:jc w:val="both"/>
        <w:rPr>
          <w:i/>
        </w:rPr>
      </w:pPr>
      <w:r>
        <w:t xml:space="preserve">En janvier de l’année N+1 : </w:t>
      </w:r>
    </w:p>
    <w:p w14:paraId="48A32F5D" w14:textId="6008E5AD" w:rsidR="00871EFD" w:rsidRPr="00A048C3" w:rsidRDefault="00871EFD" w:rsidP="00ED2F1D">
      <w:pPr>
        <w:pStyle w:val="Paragraphedeliste"/>
        <w:numPr>
          <w:ilvl w:val="0"/>
          <w:numId w:val="49"/>
        </w:numPr>
        <w:jc w:val="both"/>
        <w:rPr>
          <w:i/>
        </w:rPr>
      </w:pPr>
      <w:r w:rsidRPr="00032E1D">
        <w:t xml:space="preserve">½ </w:t>
      </w:r>
      <w:r w:rsidR="000426DB">
        <w:t>P</w:t>
      </w:r>
      <w:r w:rsidR="00EF62C3" w:rsidRPr="00032E1D">
        <w:t>art fixe</w:t>
      </w:r>
      <w:r w:rsidR="00C8434C" w:rsidRPr="00032E1D">
        <w:t xml:space="preserve"> + </w:t>
      </w:r>
      <w:r w:rsidR="00F1157D" w:rsidRPr="00032E1D">
        <w:t>part variable</w:t>
      </w:r>
      <w:r w:rsidR="00C8434C" w:rsidRPr="00032E1D">
        <w:t xml:space="preserve"> éventuelle</w:t>
      </w:r>
      <w:r w:rsidR="00ED2F1D">
        <w:t xml:space="preserve"> « redevables équipés en bac(s) »,</w:t>
      </w:r>
    </w:p>
    <w:p w14:paraId="375CD25C" w14:textId="0DD8DF2A" w:rsidR="00A048C3" w:rsidRPr="00032E1D" w:rsidRDefault="00A048C3" w:rsidP="00ED2F1D">
      <w:pPr>
        <w:pStyle w:val="Paragraphedeliste"/>
        <w:numPr>
          <w:ilvl w:val="0"/>
          <w:numId w:val="49"/>
        </w:numPr>
        <w:jc w:val="both"/>
        <w:rPr>
          <w:i/>
        </w:rPr>
      </w:pPr>
      <w:r w:rsidRPr="00032E1D">
        <w:t>½</w:t>
      </w:r>
      <w:r>
        <w:t xml:space="preserve"> </w:t>
      </w:r>
      <w:r w:rsidR="000426DB">
        <w:t>P</w:t>
      </w:r>
      <w:r w:rsidRPr="00032E1D">
        <w:t>art</w:t>
      </w:r>
      <w:r>
        <w:t xml:space="preserve"> abonnemen</w:t>
      </w:r>
      <w:r w:rsidR="00ED2F1D">
        <w:t>t « redevables équipés en sacs ».</w:t>
      </w:r>
    </w:p>
    <w:p w14:paraId="7EFEE983" w14:textId="77777777" w:rsidR="00871EFD" w:rsidRPr="00032E1D" w:rsidRDefault="00871EFD" w:rsidP="006460D6">
      <w:pPr>
        <w:pStyle w:val="Titre2"/>
      </w:pPr>
      <w:bookmarkStart w:id="18" w:name="_Toc498161877"/>
      <w:r w:rsidRPr="00032E1D">
        <w:lastRenderedPageBreak/>
        <w:t xml:space="preserve">Article 6.4 : </w:t>
      </w:r>
      <w:r w:rsidR="0050554C" w:rsidRPr="00032E1D">
        <w:t>Règles de proratisation de la facturation</w:t>
      </w:r>
      <w:bookmarkEnd w:id="18"/>
    </w:p>
    <w:p w14:paraId="14513B7B" w14:textId="77777777" w:rsidR="007D7230" w:rsidRPr="00032E1D" w:rsidRDefault="00871EFD" w:rsidP="00871EFD">
      <w:pPr>
        <w:pStyle w:val="Paragraphedeliste"/>
        <w:ind w:left="0"/>
        <w:jc w:val="both"/>
      </w:pPr>
      <w:r w:rsidRPr="00032E1D">
        <w:t xml:space="preserve">Les tarifs sont calculés au prorata </w:t>
      </w:r>
      <w:r w:rsidR="003010C8" w:rsidRPr="00032E1D">
        <w:t>temporis</w:t>
      </w:r>
      <w:r w:rsidRPr="00032E1D">
        <w:t xml:space="preserve"> de l’utilisation du service. Tout changement de dotation impliquant un changement de facturation est calculé par jour calendaire.</w:t>
      </w:r>
    </w:p>
    <w:p w14:paraId="0B639EF3" w14:textId="77777777" w:rsidR="00871EFD" w:rsidRPr="00032E1D" w:rsidRDefault="00871EFD" w:rsidP="00871EFD">
      <w:pPr>
        <w:pStyle w:val="Paragraphedeliste"/>
        <w:ind w:left="0"/>
        <w:jc w:val="both"/>
      </w:pPr>
    </w:p>
    <w:p w14:paraId="07D58BC6" w14:textId="6E61D721" w:rsidR="00EC2998" w:rsidRPr="00032E1D" w:rsidRDefault="00871EFD" w:rsidP="00871EFD">
      <w:pPr>
        <w:pStyle w:val="Paragraphedeliste"/>
        <w:ind w:left="0"/>
        <w:jc w:val="both"/>
      </w:pPr>
      <w:r w:rsidRPr="00032E1D">
        <w:t>Tous les changements de situation (déménagement, emménagement, décès, départ en maison de retraite…) pour un us</w:t>
      </w:r>
      <w:r w:rsidR="0050554C" w:rsidRPr="00032E1D">
        <w:t>a</w:t>
      </w:r>
      <w:r w:rsidR="005B78C4" w:rsidRPr="00032E1D">
        <w:t xml:space="preserve">ger sont à déclarer à la CCAVM </w:t>
      </w:r>
      <w:r w:rsidR="0050554C" w:rsidRPr="00032E1D">
        <w:t>par courriel ou par courrier</w:t>
      </w:r>
      <w:r w:rsidR="00EC2998" w:rsidRPr="00032E1D">
        <w:t>.</w:t>
      </w:r>
    </w:p>
    <w:p w14:paraId="265FE6F3" w14:textId="77777777" w:rsidR="007608CA" w:rsidRPr="00032E1D" w:rsidRDefault="007608CA" w:rsidP="00871EFD">
      <w:pPr>
        <w:pStyle w:val="Paragraphedeliste"/>
        <w:ind w:left="0"/>
        <w:jc w:val="both"/>
      </w:pPr>
    </w:p>
    <w:p w14:paraId="482BBEB6" w14:textId="77777777" w:rsidR="0050554C" w:rsidRPr="00032E1D" w:rsidRDefault="0050554C" w:rsidP="00D92DE2">
      <w:pPr>
        <w:pStyle w:val="Paragraphedeliste"/>
        <w:ind w:left="0"/>
        <w:jc w:val="both"/>
      </w:pPr>
      <w:r w:rsidRPr="00032E1D">
        <w:t>Si la CCAVM n’est pas informée du changement de situation, la redevance est facturée selon les informations connu</w:t>
      </w:r>
      <w:r w:rsidR="00D92DE2" w:rsidRPr="00032E1D">
        <w:t>es et ce</w:t>
      </w:r>
      <w:r w:rsidR="008B4F1C" w:rsidRPr="00032E1D">
        <w:t>,</w:t>
      </w:r>
      <w:r w:rsidR="00D92DE2" w:rsidRPr="00032E1D">
        <w:t xml:space="preserve"> jusqu’au retour du bac </w:t>
      </w:r>
      <w:r w:rsidR="00342556" w:rsidRPr="00032E1D">
        <w:t xml:space="preserve">ou des bacs </w:t>
      </w:r>
      <w:r w:rsidR="00D92DE2" w:rsidRPr="00032E1D">
        <w:t>(a</w:t>
      </w:r>
      <w:r w:rsidRPr="00032E1D">
        <w:t>ucune rétroa</w:t>
      </w:r>
      <w:r w:rsidR="00EF62C3" w:rsidRPr="00032E1D">
        <w:t>ctivité ne pourr</w:t>
      </w:r>
      <w:r w:rsidR="00D92DE2" w:rsidRPr="00032E1D">
        <w:t>a être accordée).</w:t>
      </w:r>
      <w:r w:rsidR="00EF62C3" w:rsidRPr="00032E1D">
        <w:t xml:space="preserve"> </w:t>
      </w:r>
      <w:r w:rsidRPr="00032E1D">
        <w:t xml:space="preserve"> </w:t>
      </w:r>
    </w:p>
    <w:p w14:paraId="51401C11" w14:textId="5A6562E6" w:rsidR="00EF62C3" w:rsidRPr="005823CF" w:rsidRDefault="0050554C" w:rsidP="00D92DE2">
      <w:pPr>
        <w:spacing w:after="0" w:line="240" w:lineRule="auto"/>
        <w:jc w:val="both"/>
        <w:rPr>
          <w:u w:val="single"/>
        </w:rPr>
      </w:pPr>
      <w:r w:rsidRPr="00032E1D">
        <w:rPr>
          <w:u w:val="single"/>
        </w:rPr>
        <w:t>D</w:t>
      </w:r>
      <w:r w:rsidR="00D92DE2" w:rsidRPr="00032E1D">
        <w:rPr>
          <w:u w:val="single"/>
        </w:rPr>
        <w:t>ébut de facturation</w:t>
      </w:r>
      <w:r w:rsidR="00D92DE2" w:rsidRPr="00032E1D">
        <w:t xml:space="preserve"> : </w:t>
      </w:r>
      <w:r w:rsidR="001D0991" w:rsidRPr="005823CF">
        <w:t>A partir de la signature de l’acte de propriété ou du contrat de location des locaux.</w:t>
      </w:r>
    </w:p>
    <w:p w14:paraId="23818AC0" w14:textId="77777777" w:rsidR="0050554C" w:rsidRPr="001D0991" w:rsidRDefault="00EF62C3" w:rsidP="007D7230">
      <w:pPr>
        <w:pStyle w:val="Paragraphedeliste"/>
        <w:ind w:left="0"/>
        <w:jc w:val="both"/>
        <w:rPr>
          <w:color w:val="FF0000"/>
          <w:u w:val="single"/>
        </w:rPr>
      </w:pPr>
      <w:r w:rsidRPr="001D0991">
        <w:rPr>
          <w:color w:val="FF0000"/>
        </w:rPr>
        <w:t xml:space="preserve"> </w:t>
      </w:r>
    </w:p>
    <w:p w14:paraId="3BB4A1AC" w14:textId="77777777" w:rsidR="00313162" w:rsidRDefault="00313162" w:rsidP="007D7230">
      <w:pPr>
        <w:pStyle w:val="Paragraphedeliste"/>
        <w:ind w:left="0"/>
        <w:jc w:val="both"/>
      </w:pPr>
      <w:r w:rsidRPr="00032E1D">
        <w:rPr>
          <w:u w:val="single"/>
        </w:rPr>
        <w:t>Fin de facturation</w:t>
      </w:r>
      <w:r w:rsidR="00D92DE2" w:rsidRPr="00032E1D">
        <w:t xml:space="preserve"> : date </w:t>
      </w:r>
      <w:r w:rsidRPr="00032E1D">
        <w:t xml:space="preserve">de </w:t>
      </w:r>
      <w:r w:rsidR="00D92DE2" w:rsidRPr="00032E1D">
        <w:t xml:space="preserve">la </w:t>
      </w:r>
      <w:r w:rsidRPr="00032E1D">
        <w:t>re</w:t>
      </w:r>
      <w:r w:rsidR="00412A38" w:rsidRPr="00032E1D">
        <w:t>mise de l’</w:t>
      </w:r>
      <w:r w:rsidR="00903B2D" w:rsidRPr="00032E1D">
        <w:t xml:space="preserve">une </w:t>
      </w:r>
      <w:r w:rsidR="00412A38" w:rsidRPr="00032E1D">
        <w:t xml:space="preserve">des pièces justificatives citées ci-dessous (ou </w:t>
      </w:r>
      <w:r w:rsidR="00903B2D" w:rsidRPr="00032E1D">
        <w:t>plusieurs</w:t>
      </w:r>
      <w:r w:rsidR="00412A38" w:rsidRPr="00032E1D">
        <w:t xml:space="preserve"> à la demande de la CCAVM)</w:t>
      </w:r>
      <w:r w:rsidR="00903B2D" w:rsidRPr="00032E1D">
        <w:t xml:space="preserve"> </w:t>
      </w:r>
      <w:r w:rsidR="00D92DE2" w:rsidRPr="00032E1D">
        <w:t xml:space="preserve">justifiant la résiliation du contrat </w:t>
      </w:r>
      <w:r w:rsidR="003010C8" w:rsidRPr="00032E1D">
        <w:t>et</w:t>
      </w:r>
      <w:r w:rsidR="00FA1AF2" w:rsidRPr="00032E1D">
        <w:t>, le cas échéant</w:t>
      </w:r>
      <w:r w:rsidR="00533F66">
        <w:t>,</w:t>
      </w:r>
      <w:r w:rsidR="00FA1AF2" w:rsidRPr="00032E1D">
        <w:t xml:space="preserve"> pour les redevables équipés en bac(s),</w:t>
      </w:r>
      <w:r w:rsidR="003010C8" w:rsidRPr="00032E1D">
        <w:t xml:space="preserve"> </w:t>
      </w:r>
      <w:r w:rsidR="00795EC5" w:rsidRPr="00032E1D">
        <w:t xml:space="preserve">la restitution des bacs </w:t>
      </w:r>
      <w:r w:rsidR="00DC6E2D" w:rsidRPr="00032E1D">
        <w:t xml:space="preserve">propres </w:t>
      </w:r>
      <w:r w:rsidR="00795EC5" w:rsidRPr="00032E1D">
        <w:t>(déchets ménagers ultimes</w:t>
      </w:r>
      <w:r w:rsidRPr="00032E1D">
        <w:t xml:space="preserve"> </w:t>
      </w:r>
      <w:r w:rsidR="00795EC5" w:rsidRPr="00032E1D">
        <w:t>et déchets recyclables</w:t>
      </w:r>
      <w:r w:rsidR="00FA1AF2" w:rsidRPr="00032E1D">
        <w:t>) dans l’une des deux déche</w:t>
      </w:r>
      <w:r w:rsidR="00C20C94">
        <w:t>tteries (ÉTAULES ou MONTILLOT).</w:t>
      </w:r>
    </w:p>
    <w:p w14:paraId="1BAB069F" w14:textId="77777777" w:rsidR="00CF1FAD" w:rsidRPr="00032E1D" w:rsidRDefault="00CF1FAD" w:rsidP="007D7230">
      <w:pPr>
        <w:pStyle w:val="Paragraphedeliste"/>
        <w:ind w:left="0"/>
        <w:jc w:val="both"/>
      </w:pPr>
    </w:p>
    <w:p w14:paraId="0B29D203" w14:textId="77777777" w:rsidR="00313162" w:rsidRDefault="00EF62C3" w:rsidP="007D7230">
      <w:pPr>
        <w:pStyle w:val="Paragraphedeliste"/>
        <w:ind w:left="0"/>
        <w:jc w:val="both"/>
      </w:pPr>
      <w:r w:rsidRPr="00032E1D">
        <w:t xml:space="preserve">Les bacs </w:t>
      </w:r>
      <w:r w:rsidR="00FA1AF2" w:rsidRPr="00032E1D">
        <w:t xml:space="preserve">ne </w:t>
      </w:r>
      <w:r w:rsidRPr="00032E1D">
        <w:t xml:space="preserve">doivent </w:t>
      </w:r>
      <w:r w:rsidR="00FA1AF2" w:rsidRPr="00032E1D">
        <w:t xml:space="preserve">pas </w:t>
      </w:r>
      <w:r w:rsidR="003A3B03" w:rsidRPr="00032E1D">
        <w:t>être</w:t>
      </w:r>
      <w:r w:rsidRPr="00032E1D">
        <w:t xml:space="preserve"> </w:t>
      </w:r>
      <w:r w:rsidR="00FA1AF2" w:rsidRPr="00032E1D">
        <w:t>laissés sur place lors</w:t>
      </w:r>
      <w:r w:rsidR="000932F9" w:rsidRPr="00032E1D">
        <w:t xml:space="preserve"> de la résiliation du contrat mais</w:t>
      </w:r>
      <w:r w:rsidR="00FA1AF2" w:rsidRPr="00032E1D">
        <w:t xml:space="preserve"> doivent être </w:t>
      </w:r>
      <w:r w:rsidRPr="00032E1D">
        <w:t xml:space="preserve">obligatoirement </w:t>
      </w:r>
      <w:r w:rsidR="003A3B03" w:rsidRPr="00032E1D">
        <w:t>rendus</w:t>
      </w:r>
      <w:r w:rsidRPr="00032E1D">
        <w:t xml:space="preserve"> </w:t>
      </w:r>
      <w:r w:rsidR="00DC6E2D" w:rsidRPr="00032E1D">
        <w:t>propres</w:t>
      </w:r>
      <w:r w:rsidR="00C20C94">
        <w:t xml:space="preserve"> </w:t>
      </w:r>
      <w:r w:rsidRPr="00032E1D">
        <w:t>à la CCAVM</w:t>
      </w:r>
      <w:r w:rsidR="005E7328">
        <w:t xml:space="preserve"> tel que stipulé ci-dessus </w:t>
      </w:r>
      <w:r w:rsidR="005E7328">
        <w:rPr>
          <w:i/>
        </w:rPr>
        <w:t>(réf. : annexe 5 : tarif de lavage d’un</w:t>
      </w:r>
      <w:r w:rsidR="005E7328" w:rsidRPr="00032E1D">
        <w:t xml:space="preserve"> </w:t>
      </w:r>
      <w:r w:rsidR="005E7328">
        <w:t>bac).</w:t>
      </w:r>
    </w:p>
    <w:p w14:paraId="5E6A852B" w14:textId="77777777" w:rsidR="00CF1FAD" w:rsidRPr="00032E1D" w:rsidRDefault="00CF1FAD" w:rsidP="007D7230">
      <w:pPr>
        <w:pStyle w:val="Paragraphedeliste"/>
        <w:ind w:left="0"/>
        <w:jc w:val="both"/>
      </w:pPr>
    </w:p>
    <w:p w14:paraId="3783B8C9" w14:textId="77777777" w:rsidR="00313162" w:rsidRPr="00032E1D" w:rsidRDefault="00FA1AF2" w:rsidP="007D7230">
      <w:pPr>
        <w:pStyle w:val="Paragraphedeliste"/>
        <w:ind w:left="0"/>
        <w:jc w:val="both"/>
      </w:pPr>
      <w:r w:rsidRPr="00032E1D">
        <w:rPr>
          <w:u w:val="single"/>
        </w:rPr>
        <w:t>L</w:t>
      </w:r>
      <w:r w:rsidR="00412A38" w:rsidRPr="00032E1D">
        <w:rPr>
          <w:u w:val="single"/>
        </w:rPr>
        <w:t xml:space="preserve">es pièces justificatives </w:t>
      </w:r>
      <w:r w:rsidR="00313162" w:rsidRPr="00032E1D">
        <w:rPr>
          <w:u w:val="single"/>
        </w:rPr>
        <w:t>pris</w:t>
      </w:r>
      <w:r w:rsidR="00412A38" w:rsidRPr="00032E1D">
        <w:rPr>
          <w:u w:val="single"/>
        </w:rPr>
        <w:t>es</w:t>
      </w:r>
      <w:r w:rsidR="00313162" w:rsidRPr="00032E1D">
        <w:rPr>
          <w:u w:val="single"/>
        </w:rPr>
        <w:t xml:space="preserve"> en compte</w:t>
      </w:r>
      <w:r w:rsidR="00313162" w:rsidRPr="00032E1D">
        <w:t> :</w:t>
      </w:r>
    </w:p>
    <w:p w14:paraId="5354BBA7" w14:textId="77777777" w:rsidR="00412A38" w:rsidRPr="00032E1D" w:rsidRDefault="00313162" w:rsidP="00313162">
      <w:pPr>
        <w:pStyle w:val="Paragraphedeliste"/>
        <w:numPr>
          <w:ilvl w:val="0"/>
          <w:numId w:val="7"/>
        </w:numPr>
        <w:ind w:left="1134"/>
        <w:jc w:val="both"/>
      </w:pPr>
      <w:r w:rsidRPr="00032E1D">
        <w:t>L</w:t>
      </w:r>
      <w:r w:rsidR="003010C8" w:rsidRPr="00032E1D">
        <w:t>e</w:t>
      </w:r>
      <w:r w:rsidRPr="00032E1D">
        <w:t xml:space="preserve"> </w:t>
      </w:r>
      <w:r w:rsidR="003010C8" w:rsidRPr="00032E1D">
        <w:t>certificat notarié</w:t>
      </w:r>
      <w:r w:rsidRPr="00032E1D">
        <w:t xml:space="preserve"> </w:t>
      </w:r>
      <w:r w:rsidR="00235845" w:rsidRPr="00032E1D">
        <w:t xml:space="preserve">attestant </w:t>
      </w:r>
      <w:r w:rsidRPr="00032E1D">
        <w:t xml:space="preserve">de </w:t>
      </w:r>
      <w:r w:rsidR="00235845" w:rsidRPr="00032E1D">
        <w:t xml:space="preserve">la </w:t>
      </w:r>
      <w:r w:rsidR="00412A38" w:rsidRPr="00032E1D">
        <w:t>vente du logement,</w:t>
      </w:r>
    </w:p>
    <w:p w14:paraId="74AFDE31" w14:textId="77777777" w:rsidR="00313162" w:rsidRPr="00032E1D" w:rsidRDefault="00412A38" w:rsidP="00C20C94">
      <w:pPr>
        <w:pStyle w:val="Paragraphedeliste"/>
        <w:numPr>
          <w:ilvl w:val="0"/>
          <w:numId w:val="7"/>
        </w:numPr>
        <w:ind w:left="1134"/>
        <w:jc w:val="both"/>
      </w:pPr>
      <w:r w:rsidRPr="00032E1D">
        <w:t>L</w:t>
      </w:r>
      <w:r w:rsidR="00313162" w:rsidRPr="00032E1D">
        <w:t>a copie de l’état des l</w:t>
      </w:r>
      <w:r w:rsidRPr="00032E1D">
        <w:t>ieux d’entrée ou de sortie</w:t>
      </w:r>
      <w:r w:rsidR="0087652D" w:rsidRPr="00032E1D">
        <w:t xml:space="preserve"> du logement,</w:t>
      </w:r>
    </w:p>
    <w:p w14:paraId="19EBE68E" w14:textId="77777777" w:rsidR="00313162" w:rsidRPr="00032E1D" w:rsidRDefault="00313162" w:rsidP="007608CA">
      <w:pPr>
        <w:pStyle w:val="Paragraphedeliste"/>
        <w:numPr>
          <w:ilvl w:val="0"/>
          <w:numId w:val="7"/>
        </w:numPr>
        <w:ind w:left="1134"/>
        <w:jc w:val="both"/>
      </w:pPr>
      <w:r w:rsidRPr="00032E1D">
        <w:t>Le justif</w:t>
      </w:r>
      <w:r w:rsidR="0087652D" w:rsidRPr="00032E1D">
        <w:t xml:space="preserve">icatif de cessation ou </w:t>
      </w:r>
      <w:r w:rsidRPr="00032E1D">
        <w:t>de création d’activité</w:t>
      </w:r>
      <w:r w:rsidR="0087652D" w:rsidRPr="00032E1D">
        <w:t xml:space="preserve">s pour </w:t>
      </w:r>
      <w:r w:rsidRPr="00032E1D">
        <w:t>un professionnel,</w:t>
      </w:r>
    </w:p>
    <w:p w14:paraId="09F886AB" w14:textId="77777777" w:rsidR="00313162" w:rsidRPr="00032E1D" w:rsidRDefault="00903B2D" w:rsidP="00760865">
      <w:pPr>
        <w:pStyle w:val="Paragraphedeliste"/>
        <w:numPr>
          <w:ilvl w:val="0"/>
          <w:numId w:val="7"/>
        </w:numPr>
        <w:ind w:left="1134"/>
        <w:jc w:val="both"/>
      </w:pPr>
      <w:r w:rsidRPr="00032E1D">
        <w:t>La copie de l’acte de décès</w:t>
      </w:r>
      <w:r w:rsidR="00760865" w:rsidRPr="00032E1D">
        <w:t>,</w:t>
      </w:r>
    </w:p>
    <w:p w14:paraId="1E5300A0" w14:textId="6507D0FC" w:rsidR="00760865" w:rsidRPr="005823CF" w:rsidRDefault="00760865" w:rsidP="00760865">
      <w:pPr>
        <w:pStyle w:val="Paragraphedeliste"/>
        <w:numPr>
          <w:ilvl w:val="0"/>
          <w:numId w:val="7"/>
        </w:numPr>
        <w:ind w:left="1134"/>
        <w:jc w:val="both"/>
      </w:pPr>
      <w:r w:rsidRPr="005823CF">
        <w:t>L’attestation du Maire du domicile justifiant</w:t>
      </w:r>
      <w:r w:rsidR="00396D2F" w:rsidRPr="005823CF">
        <w:t xml:space="preserve"> </w:t>
      </w:r>
      <w:r w:rsidR="001D0991" w:rsidRPr="005823CF">
        <w:t>clairement</w:t>
      </w:r>
      <w:r w:rsidRPr="005823CF">
        <w:t xml:space="preserve"> que le logement est vide de meubles</w:t>
      </w:r>
      <w:r w:rsidR="00396D2F" w:rsidRPr="005823CF">
        <w:t xml:space="preserve"> et inoccupé</w:t>
      </w:r>
      <w:r w:rsidRPr="005823CF">
        <w:t>,</w:t>
      </w:r>
    </w:p>
    <w:p w14:paraId="714BBDEF" w14:textId="77777777" w:rsidR="00313162" w:rsidRPr="005823CF" w:rsidRDefault="00313162" w:rsidP="00313162">
      <w:pPr>
        <w:pStyle w:val="Paragraphedeliste"/>
        <w:numPr>
          <w:ilvl w:val="0"/>
          <w:numId w:val="7"/>
        </w:numPr>
        <w:ind w:left="1134"/>
        <w:jc w:val="both"/>
      </w:pPr>
      <w:r w:rsidRPr="005823CF">
        <w:t>Copie du contrat avec le prestataire privé pour les demandes d’exonération des professionnels,</w:t>
      </w:r>
    </w:p>
    <w:p w14:paraId="01C2626E" w14:textId="13929CC2" w:rsidR="00313162" w:rsidRPr="005823CF" w:rsidRDefault="00313162" w:rsidP="00313162">
      <w:pPr>
        <w:pStyle w:val="Paragraphedeliste"/>
        <w:numPr>
          <w:ilvl w:val="0"/>
          <w:numId w:val="7"/>
        </w:numPr>
        <w:ind w:left="1134"/>
        <w:jc w:val="both"/>
      </w:pPr>
      <w:r w:rsidRPr="005823CF">
        <w:t>Tout autre justificatif faisant foi.</w:t>
      </w:r>
    </w:p>
    <w:p w14:paraId="7A9485E2" w14:textId="0E9CFD99" w:rsidR="00396D2F" w:rsidRPr="005823CF" w:rsidRDefault="00396D2F" w:rsidP="00396D2F">
      <w:pPr>
        <w:jc w:val="both"/>
      </w:pPr>
      <w:r w:rsidRPr="005823CF">
        <w:t>La Communauté de Communes AVALLON</w:t>
      </w:r>
      <w:r w:rsidR="00857FEE" w:rsidRPr="005823CF">
        <w:t>-</w:t>
      </w:r>
      <w:r w:rsidRPr="005823CF">
        <w:t>V</w:t>
      </w:r>
      <w:r w:rsidR="00857FEE" w:rsidRPr="005823CF">
        <w:t>É</w:t>
      </w:r>
      <w:r w:rsidRPr="005823CF">
        <w:t>ZELAY</w:t>
      </w:r>
      <w:r w:rsidR="00857FEE" w:rsidRPr="005823CF">
        <w:t>-</w:t>
      </w:r>
      <w:r w:rsidRPr="005823CF">
        <w:t xml:space="preserve">MORVAN se réserve le droit d’effectuer des contrôles sur place pour vérifier </w:t>
      </w:r>
      <w:r w:rsidR="005823CF">
        <w:t>que le logement est inoccupé et vide de meubles.</w:t>
      </w:r>
    </w:p>
    <w:p w14:paraId="1946B8F5" w14:textId="77777777" w:rsidR="00313162" w:rsidRPr="00032E1D" w:rsidRDefault="00313162" w:rsidP="006460D6">
      <w:pPr>
        <w:pStyle w:val="Titre2"/>
      </w:pPr>
      <w:bookmarkStart w:id="19" w:name="_Toc498161878"/>
      <w:r w:rsidRPr="00032E1D">
        <w:t xml:space="preserve">Article 6.5 : </w:t>
      </w:r>
      <w:r w:rsidR="00F908B5" w:rsidRPr="00032E1D">
        <w:t>Exonération</w:t>
      </w:r>
      <w:bookmarkEnd w:id="19"/>
    </w:p>
    <w:p w14:paraId="49323BD0" w14:textId="77777777" w:rsidR="00F908B5" w:rsidRPr="00032E1D" w:rsidRDefault="00F908B5" w:rsidP="00313162">
      <w:pPr>
        <w:pStyle w:val="Paragraphedeliste"/>
        <w:ind w:left="0"/>
        <w:jc w:val="both"/>
      </w:pPr>
      <w:r w:rsidRPr="00032E1D">
        <w:t>Aucun critère socio</w:t>
      </w:r>
      <w:r w:rsidR="00EC2998" w:rsidRPr="00032E1D">
        <w:t>-</w:t>
      </w:r>
      <w:r w:rsidRPr="00032E1D">
        <w:t>économique (âge</w:t>
      </w:r>
      <w:r w:rsidR="003010C8" w:rsidRPr="00032E1D">
        <w:t>, revenus, situation familiale</w:t>
      </w:r>
      <w:r w:rsidRPr="00032E1D">
        <w:t>…) ne peut justifier d’une exonération parti</w:t>
      </w:r>
      <w:r w:rsidR="00FC21FA">
        <w:t>elle ou totale de la Redevance i</w:t>
      </w:r>
      <w:r w:rsidRPr="00032E1D">
        <w:t>ncitative.</w:t>
      </w:r>
    </w:p>
    <w:p w14:paraId="272D7CDF" w14:textId="77777777" w:rsidR="00F908B5" w:rsidRPr="00032E1D" w:rsidRDefault="00155CF4" w:rsidP="00FB35BD">
      <w:pPr>
        <w:pStyle w:val="Titre1"/>
        <w:spacing w:after="240"/>
      </w:pPr>
      <w:bookmarkStart w:id="20" w:name="_Toc498161879"/>
      <w:r w:rsidRPr="00032E1D">
        <w:t>ARTICLE 7</w:t>
      </w:r>
      <w:r w:rsidRPr="00032E1D">
        <w:rPr>
          <w:u w:val="none"/>
        </w:rPr>
        <w:t> : Moyens et délais de règlement</w:t>
      </w:r>
      <w:bookmarkEnd w:id="20"/>
    </w:p>
    <w:p w14:paraId="171C367B" w14:textId="77777777" w:rsidR="00155CF4" w:rsidRPr="00032E1D" w:rsidRDefault="00155CF4" w:rsidP="00313162">
      <w:pPr>
        <w:pStyle w:val="Paragraphedeliste"/>
        <w:ind w:left="0"/>
        <w:jc w:val="both"/>
      </w:pPr>
      <w:r w:rsidRPr="00032E1D">
        <w:t>Les paiements sont à effectuer auprès du</w:t>
      </w:r>
      <w:r w:rsidR="00DE2720">
        <w:t xml:space="preserve"> Centre des Finances Publiques </w:t>
      </w:r>
      <w:r w:rsidR="0087652D" w:rsidRPr="00032E1D">
        <w:t>par les moyens suivants :</w:t>
      </w:r>
    </w:p>
    <w:p w14:paraId="3062BA64" w14:textId="17754964" w:rsidR="00155CF4" w:rsidRPr="00032E1D" w:rsidRDefault="00155CF4" w:rsidP="00D60E65">
      <w:pPr>
        <w:pStyle w:val="Paragraphedeliste"/>
        <w:numPr>
          <w:ilvl w:val="0"/>
          <w:numId w:val="44"/>
        </w:numPr>
        <w:jc w:val="both"/>
      </w:pPr>
      <w:r w:rsidRPr="00032E1D">
        <w:t xml:space="preserve">Paiement en </w:t>
      </w:r>
      <w:r w:rsidRPr="005823CF">
        <w:t>numéraire</w:t>
      </w:r>
      <w:r w:rsidR="00396D2F" w:rsidRPr="005823CF">
        <w:t xml:space="preserve"> (</w:t>
      </w:r>
      <w:r w:rsidR="00553630" w:rsidRPr="005823CF">
        <w:t xml:space="preserve">montant </w:t>
      </w:r>
      <w:r w:rsidR="00396D2F" w:rsidRPr="005823CF">
        <w:t>inférieur à 300</w:t>
      </w:r>
      <w:r w:rsidR="00857FEE" w:rsidRPr="005823CF">
        <w:t>,00 euros</w:t>
      </w:r>
      <w:r w:rsidR="00396D2F" w:rsidRPr="005823CF">
        <w:t>)</w:t>
      </w:r>
      <w:r w:rsidRPr="005823CF">
        <w:t xml:space="preserve">, </w:t>
      </w:r>
      <w:r w:rsidRPr="00032E1D">
        <w:t>chèque ou carte bancaire au guichet du Trésor Public,</w:t>
      </w:r>
    </w:p>
    <w:p w14:paraId="56956086" w14:textId="77777777" w:rsidR="00155CF4" w:rsidRPr="00032E1D" w:rsidRDefault="00A17941" w:rsidP="00D60E65">
      <w:pPr>
        <w:pStyle w:val="Paragraphedeliste"/>
        <w:numPr>
          <w:ilvl w:val="0"/>
          <w:numId w:val="44"/>
        </w:numPr>
        <w:jc w:val="both"/>
      </w:pPr>
      <w:r>
        <w:t>Paiement par chèque à adresser par voie postale au Trésor Public,</w:t>
      </w:r>
    </w:p>
    <w:p w14:paraId="3BA4D87C" w14:textId="77777777" w:rsidR="00155CF4" w:rsidRPr="00032E1D" w:rsidRDefault="00A17941" w:rsidP="00D60E65">
      <w:pPr>
        <w:pStyle w:val="Paragraphedeliste"/>
        <w:numPr>
          <w:ilvl w:val="0"/>
          <w:numId w:val="44"/>
        </w:numPr>
        <w:jc w:val="both"/>
      </w:pPr>
      <w:r>
        <w:lastRenderedPageBreak/>
        <w:t>Paiement par TIP à adresser par voie postale au Trésor Public,</w:t>
      </w:r>
    </w:p>
    <w:p w14:paraId="3E11E4CA" w14:textId="77777777" w:rsidR="00155CF4" w:rsidRDefault="00155CF4" w:rsidP="00D60E65">
      <w:pPr>
        <w:pStyle w:val="Paragraphedeliste"/>
        <w:numPr>
          <w:ilvl w:val="0"/>
          <w:numId w:val="44"/>
        </w:numPr>
        <w:jc w:val="both"/>
      </w:pPr>
      <w:r w:rsidRPr="00032E1D">
        <w:t>Paiement par carte bancaire sur Internet via le portail TIPI (</w:t>
      </w:r>
      <w:hyperlink r:id="rId12" w:history="1">
        <w:r w:rsidRPr="00032E1D">
          <w:rPr>
            <w:rStyle w:val="Lienhypertexte"/>
          </w:rPr>
          <w:t>www.tipi.budget.gouv.fr</w:t>
        </w:r>
      </w:hyperlink>
      <w:r w:rsidRPr="00032E1D">
        <w:t>)</w:t>
      </w:r>
      <w:r w:rsidR="00FB35BD" w:rsidRPr="00032E1D">
        <w:t>,</w:t>
      </w:r>
    </w:p>
    <w:p w14:paraId="4F82E7C2" w14:textId="77777777" w:rsidR="00FC21FA" w:rsidRPr="00032E1D" w:rsidRDefault="00FC21FA" w:rsidP="00D60E65">
      <w:pPr>
        <w:pStyle w:val="Paragraphedeliste"/>
        <w:numPr>
          <w:ilvl w:val="0"/>
          <w:numId w:val="44"/>
        </w:numPr>
        <w:jc w:val="both"/>
      </w:pPr>
      <w:r>
        <w:t>Paiement par prélèvement à l’échéance,</w:t>
      </w:r>
    </w:p>
    <w:p w14:paraId="6C01D72A" w14:textId="77777777" w:rsidR="00787658" w:rsidRPr="00032E1D" w:rsidRDefault="00C17A1B" w:rsidP="00D60E65">
      <w:pPr>
        <w:pStyle w:val="Paragraphedeliste"/>
        <w:numPr>
          <w:ilvl w:val="0"/>
          <w:numId w:val="44"/>
        </w:numPr>
        <w:jc w:val="both"/>
      </w:pPr>
      <w:r>
        <w:t>Paiement par m</w:t>
      </w:r>
      <w:r w:rsidR="00787658" w:rsidRPr="00032E1D">
        <w:t>anda</w:t>
      </w:r>
      <w:r w:rsidR="00A17941">
        <w:t>t ou virement à l’ordre du Trésor Public.</w:t>
      </w:r>
    </w:p>
    <w:p w14:paraId="1DA8505C" w14:textId="77777777" w:rsidR="00155CF4" w:rsidRPr="00032E1D" w:rsidRDefault="00155CF4" w:rsidP="00155CF4">
      <w:pPr>
        <w:pStyle w:val="Paragraphedeliste"/>
        <w:ind w:left="0"/>
        <w:jc w:val="both"/>
      </w:pPr>
    </w:p>
    <w:p w14:paraId="5D1F94B0" w14:textId="77777777" w:rsidR="002E3441" w:rsidRPr="00032E1D" w:rsidRDefault="00DE2720" w:rsidP="007A6CB2">
      <w:pPr>
        <w:pStyle w:val="Paragraphedeliste"/>
        <w:ind w:left="0"/>
        <w:jc w:val="both"/>
      </w:pPr>
      <w:r>
        <w:t xml:space="preserve">Les modalités, </w:t>
      </w:r>
      <w:r w:rsidR="00155CF4" w:rsidRPr="00032E1D">
        <w:t>les moyens</w:t>
      </w:r>
      <w:r>
        <w:t xml:space="preserve"> et les délais de paiement sont </w:t>
      </w:r>
      <w:r w:rsidR="00155CF4" w:rsidRPr="00032E1D">
        <w:t xml:space="preserve">précisés sur les </w:t>
      </w:r>
      <w:r w:rsidR="0087652D" w:rsidRPr="00032E1D">
        <w:t>factures adressées aux redevables.</w:t>
      </w:r>
    </w:p>
    <w:p w14:paraId="1F9817C7" w14:textId="77777777" w:rsidR="007A6CB2" w:rsidRPr="00032E1D" w:rsidRDefault="007A6CB2" w:rsidP="006460D6">
      <w:pPr>
        <w:pStyle w:val="Titre1"/>
      </w:pPr>
      <w:bookmarkStart w:id="21" w:name="_Toc498161880"/>
      <w:r w:rsidRPr="00032E1D">
        <w:t xml:space="preserve">ARTICLE </w:t>
      </w:r>
      <w:r w:rsidR="001012B5" w:rsidRPr="00032E1D">
        <w:t>8</w:t>
      </w:r>
      <w:r w:rsidRPr="00032E1D">
        <w:rPr>
          <w:u w:val="none"/>
        </w:rPr>
        <w:t> : Modalités de recouvrement</w:t>
      </w:r>
      <w:bookmarkEnd w:id="21"/>
    </w:p>
    <w:p w14:paraId="28D50017" w14:textId="77777777" w:rsidR="007A6CB2" w:rsidRPr="00032E1D" w:rsidRDefault="007A6CB2" w:rsidP="007A6CB2">
      <w:pPr>
        <w:pStyle w:val="Paragraphedeliste"/>
        <w:ind w:left="0"/>
        <w:jc w:val="both"/>
      </w:pPr>
      <w:r w:rsidRPr="00032E1D">
        <w:t>Le recouvrement est assuré par le Centre des Finances Publiques d’AVALLON.</w:t>
      </w:r>
    </w:p>
    <w:p w14:paraId="0E71412F" w14:textId="77777777" w:rsidR="00F25761" w:rsidRPr="00032E1D" w:rsidRDefault="00F25761" w:rsidP="006460D6">
      <w:pPr>
        <w:pStyle w:val="Titre1"/>
      </w:pPr>
      <w:bookmarkStart w:id="22" w:name="_Toc498161881"/>
      <w:r w:rsidRPr="00032E1D">
        <w:t>ARTICLE 9</w:t>
      </w:r>
      <w:r w:rsidRPr="00032E1D">
        <w:rPr>
          <w:u w:val="none"/>
        </w:rPr>
        <w:t> : Pénalités</w:t>
      </w:r>
      <w:bookmarkEnd w:id="22"/>
    </w:p>
    <w:p w14:paraId="4FA3B8C9" w14:textId="2504E614" w:rsidR="004E11E5" w:rsidRPr="004E11E5" w:rsidRDefault="00F25761" w:rsidP="00F25761">
      <w:pPr>
        <w:jc w:val="both"/>
        <w:rPr>
          <w:i/>
        </w:rPr>
      </w:pPr>
      <w:r w:rsidRPr="00032E1D">
        <w:t xml:space="preserve">Tout redevable potentiel du territoire de la </w:t>
      </w:r>
      <w:r w:rsidR="00FB35BD" w:rsidRPr="00032E1D">
        <w:t>CCAVM</w:t>
      </w:r>
      <w:r w:rsidRPr="00032E1D">
        <w:t>, refusant l’équipement</w:t>
      </w:r>
      <w:r w:rsidR="00235845" w:rsidRPr="00032E1D">
        <w:t xml:space="preserve"> et</w:t>
      </w:r>
      <w:r w:rsidR="007608CA" w:rsidRPr="00032E1D">
        <w:t>/ou</w:t>
      </w:r>
      <w:r w:rsidR="00235845" w:rsidRPr="00032E1D">
        <w:t xml:space="preserve"> ne pouvant justifier d’une exonération </w:t>
      </w:r>
      <w:r w:rsidR="005823CF">
        <w:t>recevable</w:t>
      </w:r>
      <w:r w:rsidRPr="005823CF">
        <w:t xml:space="preserve">, </w:t>
      </w:r>
      <w:r w:rsidRPr="00032E1D">
        <w:t xml:space="preserve">devra s’acquitter de la </w:t>
      </w:r>
      <w:r w:rsidR="00866916" w:rsidRPr="00032E1D">
        <w:t xml:space="preserve">part fixe </w:t>
      </w:r>
      <w:r w:rsidR="00FD0F66" w:rsidRPr="00032E1D">
        <w:t>équivalent</w:t>
      </w:r>
      <w:r w:rsidR="0087652D" w:rsidRPr="00032E1D">
        <w:t>e au montant</w:t>
      </w:r>
      <w:r w:rsidR="00FD0F66" w:rsidRPr="00032E1D">
        <w:t xml:space="preserve"> de</w:t>
      </w:r>
      <w:r w:rsidR="005911F8" w:rsidRPr="00032E1D">
        <w:t xml:space="preserve"> la </w:t>
      </w:r>
      <w:r w:rsidRPr="00032E1D">
        <w:t xml:space="preserve">redevance </w:t>
      </w:r>
      <w:r w:rsidR="00B03960">
        <w:t xml:space="preserve">d’un bac de 360 litres </w:t>
      </w:r>
      <w:r w:rsidR="00B03960">
        <w:rPr>
          <w:i/>
        </w:rPr>
        <w:t>(réf. : grille tarifaire « particuliers » 20</w:t>
      </w:r>
      <w:r w:rsidR="000426DB">
        <w:rPr>
          <w:i/>
        </w:rPr>
        <w:t>20</w:t>
      </w:r>
      <w:r w:rsidR="00B03960">
        <w:rPr>
          <w:i/>
        </w:rPr>
        <w:t> :  236,00 euros).</w:t>
      </w:r>
    </w:p>
    <w:p w14:paraId="52E97C34" w14:textId="77777777" w:rsidR="0050349D" w:rsidRPr="00032E1D" w:rsidRDefault="000373D1" w:rsidP="00E13D22">
      <w:pPr>
        <w:pStyle w:val="Titre1"/>
        <w:rPr>
          <w:u w:val="none"/>
        </w:rPr>
      </w:pPr>
      <w:bookmarkStart w:id="23" w:name="_Toc498161882"/>
      <w:r w:rsidRPr="00032E1D">
        <w:t xml:space="preserve">ARTICLE </w:t>
      </w:r>
      <w:r w:rsidR="00ED26D7" w:rsidRPr="00032E1D">
        <w:t>10</w:t>
      </w:r>
      <w:r w:rsidRPr="00032E1D">
        <w:rPr>
          <w:u w:val="none"/>
        </w:rPr>
        <w:t> : Dépôts sauvages</w:t>
      </w:r>
      <w:bookmarkEnd w:id="23"/>
    </w:p>
    <w:p w14:paraId="624EBAC5" w14:textId="77777777" w:rsidR="000373D1" w:rsidRPr="00032E1D" w:rsidRDefault="0061718D" w:rsidP="000373D1">
      <w:pPr>
        <w:pStyle w:val="Paragraphedeliste"/>
        <w:ind w:left="0"/>
        <w:jc w:val="both"/>
      </w:pPr>
      <w:r w:rsidRPr="00032E1D">
        <w:t>Sont</w:t>
      </w:r>
      <w:r w:rsidR="000373D1" w:rsidRPr="00032E1D">
        <w:t xml:space="preserve"> considéré</w:t>
      </w:r>
      <w:r w:rsidRPr="00032E1D">
        <w:t>s</w:t>
      </w:r>
      <w:r w:rsidR="000373D1" w:rsidRPr="00032E1D">
        <w:t xml:space="preserve"> comme « dépôts sauvages » le fait d’abandonne</w:t>
      </w:r>
      <w:r w:rsidR="00DE67C4" w:rsidRPr="00032E1D">
        <w:t xml:space="preserve">r, de jeter ou de déverser des Déchets Ménagers et Assimilés </w:t>
      </w:r>
      <w:r w:rsidR="00CB4036" w:rsidRPr="00032E1D">
        <w:t>sur le domaine public.</w:t>
      </w:r>
    </w:p>
    <w:p w14:paraId="015FF648" w14:textId="77777777" w:rsidR="003D5B1C" w:rsidRPr="00032E1D" w:rsidRDefault="000373D1" w:rsidP="003D5B1C">
      <w:pPr>
        <w:pStyle w:val="Paragraphedeliste"/>
        <w:ind w:left="0"/>
        <w:jc w:val="both"/>
      </w:pPr>
      <w:r w:rsidRPr="00032E1D">
        <w:t>Les dép</w:t>
      </w:r>
      <w:r w:rsidR="00DE67C4" w:rsidRPr="00032E1D">
        <w:t>ôts sauvages des Déchets Ménagers et Assimilés</w:t>
      </w:r>
      <w:r w:rsidRPr="00032E1D">
        <w:t xml:space="preserve"> relèvent du pouvoir de poli</w:t>
      </w:r>
      <w:r w:rsidR="00DE67C4" w:rsidRPr="00032E1D">
        <w:t>ce du M</w:t>
      </w:r>
      <w:r w:rsidRPr="00032E1D">
        <w:t>aire. Ils sont passibles d’une contravention de 2</w:t>
      </w:r>
      <w:r w:rsidRPr="00032E1D">
        <w:rPr>
          <w:vertAlign w:val="superscript"/>
        </w:rPr>
        <w:t>ème</w:t>
      </w:r>
      <w:r w:rsidRPr="00032E1D">
        <w:t xml:space="preserve"> </w:t>
      </w:r>
      <w:r w:rsidR="00D107B4" w:rsidRPr="00032E1D">
        <w:t>à</w:t>
      </w:r>
      <w:r w:rsidRPr="00032E1D">
        <w:t xml:space="preserve"> 5</w:t>
      </w:r>
      <w:r w:rsidRPr="00032E1D">
        <w:rPr>
          <w:vertAlign w:val="superscript"/>
        </w:rPr>
        <w:t>ème</w:t>
      </w:r>
      <w:r w:rsidRPr="00032E1D">
        <w:t xml:space="preserve"> classe au titre des articles R 632-1 et R635-8 du Code Pénal.</w:t>
      </w:r>
    </w:p>
    <w:p w14:paraId="5977CC0C" w14:textId="77777777" w:rsidR="007A6CB2" w:rsidRPr="00032E1D" w:rsidRDefault="003D5B1C" w:rsidP="00DE67C4">
      <w:pPr>
        <w:pStyle w:val="Titre1"/>
        <w:spacing w:after="0"/>
      </w:pPr>
      <w:bookmarkStart w:id="24" w:name="_Toc498161883"/>
      <w:r w:rsidRPr="00032E1D">
        <w:t>A</w:t>
      </w:r>
      <w:r w:rsidR="007A6CB2" w:rsidRPr="00032E1D">
        <w:t xml:space="preserve">RTICLE </w:t>
      </w:r>
      <w:r w:rsidR="00F25761" w:rsidRPr="00032E1D">
        <w:t>1</w:t>
      </w:r>
      <w:r w:rsidR="00ED26D7" w:rsidRPr="00032E1D">
        <w:t>1</w:t>
      </w:r>
      <w:r w:rsidR="007A6CB2" w:rsidRPr="00032E1D">
        <w:rPr>
          <w:u w:val="none"/>
        </w:rPr>
        <w:t> : Gestion informatisée des données</w:t>
      </w:r>
      <w:bookmarkEnd w:id="24"/>
    </w:p>
    <w:p w14:paraId="63DBC26C" w14:textId="77777777" w:rsidR="007A6CB2" w:rsidRPr="00032E1D" w:rsidRDefault="007A6CB2" w:rsidP="00DE67C4">
      <w:pPr>
        <w:pStyle w:val="Paragraphedeliste"/>
        <w:spacing w:after="0"/>
        <w:ind w:left="0"/>
        <w:jc w:val="both"/>
        <w:rPr>
          <w:sz w:val="20"/>
          <w:szCs w:val="20"/>
        </w:rPr>
      </w:pPr>
    </w:p>
    <w:p w14:paraId="00BE9B48" w14:textId="3A871030" w:rsidR="007A6CB2" w:rsidRPr="00032E1D" w:rsidRDefault="005B14D8" w:rsidP="00DE67C4">
      <w:pPr>
        <w:pStyle w:val="Paragraphedeliste"/>
        <w:spacing w:after="0"/>
        <w:ind w:left="0"/>
        <w:jc w:val="both"/>
      </w:pPr>
      <w:r w:rsidRPr="00032E1D">
        <w:t>La</w:t>
      </w:r>
      <w:r w:rsidR="00EE5113">
        <w:t xml:space="preserve"> mise en place de la Redevance i</w:t>
      </w:r>
      <w:r w:rsidR="007A6CB2" w:rsidRPr="00032E1D">
        <w:t>ncitative nécessite une gestion informatisée des données</w:t>
      </w:r>
      <w:r w:rsidR="00D107B4" w:rsidRPr="00032E1D">
        <w:t>.</w:t>
      </w:r>
      <w:r w:rsidR="007A6CB2" w:rsidRPr="00032E1D">
        <w:t xml:space="preserve"> Le service </w:t>
      </w:r>
      <w:r w:rsidR="00DE67C4" w:rsidRPr="00032E1D">
        <w:t>« gestion des D</w:t>
      </w:r>
      <w:r w:rsidRPr="00032E1D">
        <w:t>échets</w:t>
      </w:r>
      <w:r w:rsidR="00DE67C4" w:rsidRPr="00032E1D">
        <w:t xml:space="preserve"> M</w:t>
      </w:r>
      <w:r w:rsidR="003010C8" w:rsidRPr="00032E1D">
        <w:t>énagers</w:t>
      </w:r>
      <w:r w:rsidRPr="00032E1D">
        <w:t> </w:t>
      </w:r>
      <w:r w:rsidR="00DE67C4" w:rsidRPr="00032E1D">
        <w:t>et Assimilés</w:t>
      </w:r>
      <w:r w:rsidR="000D1786">
        <w:t xml:space="preserve"> </w:t>
      </w:r>
      <w:r w:rsidRPr="00032E1D">
        <w:t>»</w:t>
      </w:r>
      <w:r w:rsidR="007A6CB2" w:rsidRPr="00032E1D">
        <w:t xml:space="preserve"> constitue et met à jour une base de données des redevables du service permettant d’établir la facturation.</w:t>
      </w:r>
    </w:p>
    <w:p w14:paraId="2B57B7CE" w14:textId="77777777" w:rsidR="007A6CB2" w:rsidRPr="00032E1D" w:rsidRDefault="007A6CB2" w:rsidP="007A6CB2">
      <w:pPr>
        <w:pStyle w:val="Paragraphedeliste"/>
        <w:ind w:left="0"/>
        <w:jc w:val="both"/>
      </w:pPr>
      <w:r w:rsidRPr="00032E1D">
        <w:t xml:space="preserve">Ce système a fait l’objet d’une déclaration auprès de la </w:t>
      </w:r>
      <w:r w:rsidR="000373D1" w:rsidRPr="00032E1D">
        <w:t xml:space="preserve">Commission Nationale de l’Informatique </w:t>
      </w:r>
      <w:r w:rsidR="00D107B4" w:rsidRPr="00032E1D">
        <w:t xml:space="preserve">et </w:t>
      </w:r>
      <w:r w:rsidR="000373D1" w:rsidRPr="00032E1D">
        <w:t>des Libertés (</w:t>
      </w:r>
      <w:r w:rsidRPr="00032E1D">
        <w:t>CNIL</w:t>
      </w:r>
      <w:r w:rsidR="000373D1" w:rsidRPr="00032E1D">
        <w:t>)</w:t>
      </w:r>
      <w:r w:rsidRPr="00032E1D">
        <w:t>, institution indépendante ayant pour mission essentielle de protéger la vie privée et les libertés individuelles. Conformément aux dispositions de la Loi Informatique et Liberté du 6 janvier 1978, le redevable dispose d’un droit d’accès et de rectification sur les données nominatives le concern</w:t>
      </w:r>
      <w:r w:rsidR="003010C8" w:rsidRPr="00032E1D">
        <w:t>a</w:t>
      </w:r>
      <w:r w:rsidRPr="00032E1D">
        <w:t>nt.</w:t>
      </w:r>
    </w:p>
    <w:p w14:paraId="5F33187A" w14:textId="77777777" w:rsidR="001012B5" w:rsidRPr="00032E1D" w:rsidRDefault="001012B5" w:rsidP="00DE67C4">
      <w:pPr>
        <w:pStyle w:val="Titre1"/>
        <w:spacing w:after="0"/>
      </w:pPr>
      <w:bookmarkStart w:id="25" w:name="_Toc498161884"/>
      <w:r w:rsidRPr="00032E1D">
        <w:t xml:space="preserve">ARTICLE </w:t>
      </w:r>
      <w:r w:rsidR="00ED26D7" w:rsidRPr="00032E1D">
        <w:t>12</w:t>
      </w:r>
      <w:r w:rsidR="00B03960">
        <w:rPr>
          <w:u w:val="none"/>
        </w:rPr>
        <w:t> : Communication et i</w:t>
      </w:r>
      <w:r w:rsidRPr="00032E1D">
        <w:rPr>
          <w:u w:val="none"/>
        </w:rPr>
        <w:t>nformation</w:t>
      </w:r>
      <w:bookmarkEnd w:id="25"/>
    </w:p>
    <w:p w14:paraId="463EDFF7" w14:textId="77777777" w:rsidR="007A6CB2" w:rsidRPr="00032E1D" w:rsidRDefault="007A6CB2" w:rsidP="00DE67C4">
      <w:pPr>
        <w:pStyle w:val="Paragraphedeliste"/>
        <w:spacing w:after="0"/>
        <w:ind w:left="0"/>
        <w:jc w:val="both"/>
        <w:rPr>
          <w:sz w:val="20"/>
          <w:szCs w:val="20"/>
        </w:rPr>
      </w:pPr>
    </w:p>
    <w:p w14:paraId="7522EE94" w14:textId="77777777" w:rsidR="00787F14" w:rsidRDefault="001012B5" w:rsidP="00DE67C4">
      <w:pPr>
        <w:pStyle w:val="Paragraphedeliste"/>
        <w:spacing w:after="0"/>
        <w:ind w:left="0"/>
        <w:jc w:val="both"/>
      </w:pPr>
      <w:r w:rsidRPr="00032E1D">
        <w:t>Le présent règlement est consultable par les usagers dans</w:t>
      </w:r>
      <w:r w:rsidR="00787F14">
        <w:t xml:space="preserve"> les locaux de la CCAVM.</w:t>
      </w:r>
      <w:r w:rsidR="000C2456" w:rsidRPr="00032E1D">
        <w:t xml:space="preserve"> </w:t>
      </w:r>
    </w:p>
    <w:p w14:paraId="58279A87" w14:textId="77777777" w:rsidR="00787F14" w:rsidRDefault="00787F14" w:rsidP="00DE67C4">
      <w:pPr>
        <w:pStyle w:val="Paragraphedeliste"/>
        <w:spacing w:after="0"/>
        <w:ind w:left="0"/>
        <w:jc w:val="both"/>
      </w:pPr>
    </w:p>
    <w:p w14:paraId="02600324" w14:textId="77777777" w:rsidR="007A6CB2" w:rsidRPr="00032E1D" w:rsidRDefault="000C2456" w:rsidP="00DE67C4">
      <w:pPr>
        <w:pStyle w:val="Paragraphedeliste"/>
        <w:spacing w:after="0"/>
        <w:ind w:left="0"/>
        <w:jc w:val="both"/>
      </w:pPr>
      <w:r w:rsidRPr="00032E1D">
        <w:t>Il est également publié sur le site internet de la CCAVM.</w:t>
      </w:r>
    </w:p>
    <w:p w14:paraId="3865243E" w14:textId="77777777" w:rsidR="000C2456" w:rsidRPr="00032E1D" w:rsidRDefault="000C2456" w:rsidP="007A6CB2">
      <w:pPr>
        <w:pStyle w:val="Paragraphedeliste"/>
        <w:ind w:left="0"/>
        <w:jc w:val="both"/>
      </w:pPr>
    </w:p>
    <w:p w14:paraId="1B2C1FCA" w14:textId="77777777" w:rsidR="000C2456" w:rsidRPr="00032E1D" w:rsidRDefault="000C2456" w:rsidP="007A6CB2">
      <w:pPr>
        <w:pStyle w:val="Paragraphedeliste"/>
        <w:ind w:left="0"/>
        <w:jc w:val="both"/>
      </w:pPr>
      <w:r w:rsidRPr="00032E1D">
        <w:t>Un exemplaire du présent règlement peut être adressé par courriel ou courrier postal à toute personne qui en fait la demande.</w:t>
      </w:r>
    </w:p>
    <w:p w14:paraId="06CC5AE2" w14:textId="77777777" w:rsidR="000C2456" w:rsidRPr="00032E1D" w:rsidRDefault="00F25761" w:rsidP="00ED26D7">
      <w:pPr>
        <w:pStyle w:val="Titre1"/>
      </w:pPr>
      <w:bookmarkStart w:id="26" w:name="_Toc498161885"/>
      <w:r w:rsidRPr="00032E1D">
        <w:t>ARTICLE 1</w:t>
      </w:r>
      <w:r w:rsidR="00ED26D7" w:rsidRPr="00032E1D">
        <w:t>3</w:t>
      </w:r>
      <w:r w:rsidR="000C2456" w:rsidRPr="00032E1D">
        <w:rPr>
          <w:u w:val="none"/>
        </w:rPr>
        <w:t> : Voies et délais de recours</w:t>
      </w:r>
      <w:bookmarkEnd w:id="26"/>
    </w:p>
    <w:p w14:paraId="68C7430D" w14:textId="77777777" w:rsidR="000C2456" w:rsidRPr="00032E1D" w:rsidRDefault="000C2456" w:rsidP="007A6CB2">
      <w:pPr>
        <w:pStyle w:val="Paragraphedeliste"/>
        <w:ind w:left="0"/>
        <w:jc w:val="both"/>
      </w:pPr>
    </w:p>
    <w:p w14:paraId="3F643758" w14:textId="77777777" w:rsidR="000C2456" w:rsidRPr="00032E1D" w:rsidRDefault="0066503B" w:rsidP="007A6CB2">
      <w:pPr>
        <w:pStyle w:val="Paragraphedeliste"/>
        <w:ind w:left="0"/>
        <w:jc w:val="both"/>
      </w:pPr>
      <w:r w:rsidRPr="00032E1D">
        <w:t xml:space="preserve">Toute contestation à l’encontre d’une facturation peut faire l’objet dans un délai de </w:t>
      </w:r>
      <w:r w:rsidR="003010C8" w:rsidRPr="00032E1D">
        <w:t>deux</w:t>
      </w:r>
      <w:r w:rsidRPr="00032E1D">
        <w:t xml:space="preserve"> mois</w:t>
      </w:r>
      <w:r w:rsidR="0061718D" w:rsidRPr="00032E1D">
        <w:t>, à compter de la date d</w:t>
      </w:r>
      <w:r w:rsidR="003010C8" w:rsidRPr="00032E1D">
        <w:t>e réception</w:t>
      </w:r>
      <w:r w:rsidR="0061718D" w:rsidRPr="00032E1D">
        <w:t xml:space="preserve"> de la facture,</w:t>
      </w:r>
      <w:r w:rsidRPr="00032E1D">
        <w:t xml:space="preserve"> d’un recours gracieux auprès de la CCAVM.</w:t>
      </w:r>
    </w:p>
    <w:p w14:paraId="02ABFAD9" w14:textId="77777777" w:rsidR="00F83664" w:rsidRPr="00032E1D" w:rsidRDefault="0066503B" w:rsidP="007A6CB2">
      <w:pPr>
        <w:pStyle w:val="Paragraphedeliste"/>
        <w:ind w:left="0"/>
        <w:jc w:val="both"/>
      </w:pPr>
      <w:r w:rsidRPr="00032E1D">
        <w:lastRenderedPageBreak/>
        <w:t xml:space="preserve">Il est précisé que les litiges individuels </w:t>
      </w:r>
      <w:r w:rsidR="00915E29" w:rsidRPr="00032E1D">
        <w:t xml:space="preserve">qui ne pourront </w:t>
      </w:r>
      <w:r w:rsidR="00CB4036" w:rsidRPr="00032E1D">
        <w:t xml:space="preserve">pas </w:t>
      </w:r>
      <w:r w:rsidR="00915E29" w:rsidRPr="00032E1D">
        <w:t>être traités à l’amiable seront portés devant l</w:t>
      </w:r>
      <w:r w:rsidR="00B318AE" w:rsidRPr="00032E1D">
        <w:t xml:space="preserve">es instances </w:t>
      </w:r>
      <w:r w:rsidR="00915E29" w:rsidRPr="00032E1D">
        <w:t>compétente</w:t>
      </w:r>
      <w:r w:rsidR="00B318AE" w:rsidRPr="00032E1D">
        <w:t>s</w:t>
      </w:r>
      <w:r w:rsidR="00915E29" w:rsidRPr="00032E1D">
        <w:t>.</w:t>
      </w:r>
    </w:p>
    <w:p w14:paraId="1AC2FC13" w14:textId="77777777" w:rsidR="00372DB0" w:rsidRPr="00032E1D" w:rsidRDefault="00372DB0" w:rsidP="00ED26D7">
      <w:pPr>
        <w:pStyle w:val="Titre1"/>
      </w:pPr>
      <w:bookmarkStart w:id="27" w:name="_Toc498161886"/>
      <w:r w:rsidRPr="00032E1D">
        <w:t>ARTICLE 1</w:t>
      </w:r>
      <w:r w:rsidR="00ED26D7" w:rsidRPr="00032E1D">
        <w:t>4</w:t>
      </w:r>
      <w:r w:rsidRPr="00032E1D">
        <w:rPr>
          <w:u w:val="none"/>
        </w:rPr>
        <w:t> : Clause d’exécution</w:t>
      </w:r>
      <w:bookmarkEnd w:id="27"/>
    </w:p>
    <w:p w14:paraId="454D22F2" w14:textId="77777777" w:rsidR="00372DB0" w:rsidRPr="00032E1D" w:rsidRDefault="00372DB0" w:rsidP="007A6CB2">
      <w:pPr>
        <w:pStyle w:val="Paragraphedeliste"/>
        <w:ind w:left="0"/>
        <w:jc w:val="both"/>
      </w:pPr>
    </w:p>
    <w:p w14:paraId="3B4277AE" w14:textId="77777777" w:rsidR="00372DB0" w:rsidRPr="00032E1D" w:rsidRDefault="0061718D" w:rsidP="007A6CB2">
      <w:pPr>
        <w:pStyle w:val="Paragraphedeliste"/>
        <w:ind w:left="0"/>
        <w:jc w:val="both"/>
      </w:pPr>
      <w:r w:rsidRPr="00032E1D">
        <w:t>L</w:t>
      </w:r>
      <w:r w:rsidR="00372DB0" w:rsidRPr="00032E1D">
        <w:t>e Présid</w:t>
      </w:r>
      <w:r w:rsidR="00F83664">
        <w:t>ent de la CCAVM</w:t>
      </w:r>
      <w:r w:rsidR="00372DB0" w:rsidRPr="00032E1D">
        <w:t xml:space="preserve">, </w:t>
      </w:r>
      <w:r w:rsidR="001F00D9" w:rsidRPr="00032E1D">
        <w:t>l</w:t>
      </w:r>
      <w:r w:rsidR="00CB4036" w:rsidRPr="00032E1D">
        <w:t xml:space="preserve">es Maires des Communes et </w:t>
      </w:r>
      <w:r w:rsidRPr="00032E1D">
        <w:t>les agents du</w:t>
      </w:r>
      <w:r w:rsidR="00372DB0" w:rsidRPr="00032E1D">
        <w:t xml:space="preserve"> </w:t>
      </w:r>
      <w:r w:rsidRPr="00032E1D">
        <w:t>« </w:t>
      </w:r>
      <w:r w:rsidR="00372DB0" w:rsidRPr="00032E1D">
        <w:t xml:space="preserve">service </w:t>
      </w:r>
      <w:r w:rsidR="003010C8" w:rsidRPr="00032E1D">
        <w:t xml:space="preserve">gestion des </w:t>
      </w:r>
      <w:r w:rsidR="00937E1E" w:rsidRPr="00032E1D">
        <w:t>Déchets M</w:t>
      </w:r>
      <w:r w:rsidR="00372DB0" w:rsidRPr="00032E1D">
        <w:t>énagers</w:t>
      </w:r>
      <w:r w:rsidR="00937E1E" w:rsidRPr="00032E1D">
        <w:t xml:space="preserve"> et Assimilés</w:t>
      </w:r>
      <w:r w:rsidRPr="00032E1D">
        <w:t> »</w:t>
      </w:r>
      <w:r w:rsidR="00CB4036" w:rsidRPr="00032E1D">
        <w:t>,</w:t>
      </w:r>
      <w:r w:rsidR="00372DB0" w:rsidRPr="00032E1D">
        <w:t xml:space="preserve"> habilités à cet effet</w:t>
      </w:r>
      <w:r w:rsidR="00CB4036" w:rsidRPr="00032E1D">
        <w:t>,</w:t>
      </w:r>
      <w:r w:rsidR="00372DB0" w:rsidRPr="00032E1D">
        <w:t xml:space="preserve"> sont chargés, chacun en ce qui les concerne, de l’exécution du présent règlement.</w:t>
      </w:r>
    </w:p>
    <w:p w14:paraId="7FF618E9" w14:textId="77777777" w:rsidR="00B03960" w:rsidRPr="00032E1D" w:rsidRDefault="00B03960" w:rsidP="00B03960">
      <w:pPr>
        <w:pStyle w:val="Titre1"/>
      </w:pPr>
      <w:r w:rsidRPr="00032E1D">
        <w:t>ARTICLE 1</w:t>
      </w:r>
      <w:r>
        <w:t>5</w:t>
      </w:r>
      <w:r>
        <w:rPr>
          <w:u w:val="none"/>
        </w:rPr>
        <w:t> : Contact</w:t>
      </w:r>
    </w:p>
    <w:p w14:paraId="1F26A685" w14:textId="21F2C1AB" w:rsidR="00F25761" w:rsidRPr="00032E1D" w:rsidRDefault="00F25761" w:rsidP="008F48E8">
      <w:pPr>
        <w:jc w:val="both"/>
      </w:pPr>
      <w:r w:rsidRPr="00032E1D">
        <w:t xml:space="preserve">Pour toute question relative à l’exécution du service, l’usager peut s’adresser </w:t>
      </w:r>
      <w:r w:rsidR="008F48E8">
        <w:t>aux services de la CCAVM sise</w:t>
      </w:r>
      <w:r w:rsidR="000D1786">
        <w:t xml:space="preserve"> </w:t>
      </w:r>
      <w:r w:rsidRPr="00032E1D">
        <w:t>9</w:t>
      </w:r>
      <w:r w:rsidR="008F48E8">
        <w:t xml:space="preserve">, rue Carnot </w:t>
      </w:r>
      <w:r w:rsidRPr="00032E1D">
        <w:t>89200 AVALLON.</w:t>
      </w:r>
    </w:p>
    <w:p w14:paraId="28CF0A2B" w14:textId="77777777" w:rsidR="00F25761" w:rsidRDefault="00F25761" w:rsidP="00F25761">
      <w:pPr>
        <w:spacing w:line="240" w:lineRule="auto"/>
        <w:jc w:val="both"/>
      </w:pPr>
      <w:r w:rsidRPr="00032E1D">
        <w:t>Tél</w:t>
      </w:r>
      <w:r w:rsidR="008F48E8">
        <w:t>éphone</w:t>
      </w:r>
      <w:r w:rsidRPr="00032E1D">
        <w:t> : 03.86.3</w:t>
      </w:r>
      <w:r w:rsidR="008F48E8">
        <w:t xml:space="preserve">4.93.12  -  Fax : 03.86.34.93.13  -  </w:t>
      </w:r>
      <w:r w:rsidRPr="00032E1D">
        <w:t xml:space="preserve">Mail : </w:t>
      </w:r>
      <w:hyperlink r:id="rId13" w:history="1">
        <w:r w:rsidR="0081561E" w:rsidRPr="00032E1D">
          <w:rPr>
            <w:rStyle w:val="Lienhypertexte"/>
          </w:rPr>
          <w:t>environnement.ccavm@orange.fr</w:t>
        </w:r>
      </w:hyperlink>
      <w:r>
        <w:t xml:space="preserve"> </w:t>
      </w:r>
    </w:p>
    <w:p w14:paraId="29C5E2E6" w14:textId="77777777" w:rsidR="00B03960" w:rsidRDefault="00B03960" w:rsidP="00F25761">
      <w:pPr>
        <w:spacing w:line="240" w:lineRule="auto"/>
        <w:jc w:val="both"/>
      </w:pPr>
    </w:p>
    <w:p w14:paraId="279E4BC7" w14:textId="77777777" w:rsidR="00B03960" w:rsidRDefault="00B03960" w:rsidP="00F25761">
      <w:pPr>
        <w:spacing w:line="240" w:lineRule="auto"/>
        <w:jc w:val="both"/>
      </w:pPr>
    </w:p>
    <w:p w14:paraId="7ECDC9EF" w14:textId="77777777" w:rsidR="00B03960" w:rsidRDefault="00B03960" w:rsidP="00F25761">
      <w:pPr>
        <w:spacing w:line="240" w:lineRule="auto"/>
        <w:jc w:val="both"/>
      </w:pPr>
    </w:p>
    <w:p w14:paraId="37C8E251" w14:textId="77777777" w:rsidR="00B03960" w:rsidRDefault="00B03960" w:rsidP="00F25761">
      <w:pPr>
        <w:spacing w:line="240" w:lineRule="auto"/>
        <w:jc w:val="both"/>
      </w:pPr>
    </w:p>
    <w:p w14:paraId="309F0715" w14:textId="77777777" w:rsidR="00B03960" w:rsidRDefault="00B03960" w:rsidP="00F25761">
      <w:pPr>
        <w:spacing w:line="240" w:lineRule="auto"/>
        <w:jc w:val="both"/>
      </w:pPr>
    </w:p>
    <w:p w14:paraId="5FDF794F" w14:textId="77777777" w:rsidR="008F48E8" w:rsidRDefault="008F48E8" w:rsidP="00CB4036">
      <w:pPr>
        <w:pStyle w:val="Paragraphedeliste"/>
        <w:ind w:left="0"/>
        <w:jc w:val="both"/>
      </w:pPr>
    </w:p>
    <w:p w14:paraId="1B3DACE2" w14:textId="408D7A23" w:rsidR="00CB4036" w:rsidRPr="00EF62C3" w:rsidRDefault="00CB4036" w:rsidP="00CB4036">
      <w:pPr>
        <w:pStyle w:val="Paragraphedeliste"/>
        <w:ind w:left="0"/>
        <w:jc w:val="both"/>
        <w:rPr>
          <w:color w:val="000000" w:themeColor="text1"/>
        </w:rPr>
      </w:pPr>
      <w:r w:rsidRPr="006E3A12">
        <w:rPr>
          <w:color w:val="000000" w:themeColor="text1"/>
        </w:rPr>
        <w:t>Fai</w:t>
      </w:r>
      <w:r w:rsidR="00037564">
        <w:rPr>
          <w:color w:val="000000" w:themeColor="text1"/>
        </w:rPr>
        <w:t>t à AVALLON, le</w:t>
      </w:r>
      <w:r w:rsidR="00722A11">
        <w:rPr>
          <w:color w:val="000000" w:themeColor="text1"/>
        </w:rPr>
        <w:t xml:space="preserve"> 4 novembre 2019,</w:t>
      </w:r>
    </w:p>
    <w:p w14:paraId="281E2422" w14:textId="77777777" w:rsidR="00CB4036" w:rsidRDefault="00CB4036" w:rsidP="00CB4036">
      <w:pPr>
        <w:pStyle w:val="Paragraphedeliste"/>
        <w:ind w:left="0"/>
        <w:jc w:val="both"/>
      </w:pPr>
    </w:p>
    <w:p w14:paraId="275CF183" w14:textId="77777777" w:rsidR="00CB4036" w:rsidRDefault="00CB4036" w:rsidP="00CB4036">
      <w:pPr>
        <w:pStyle w:val="Paragraphedeliste"/>
        <w:ind w:left="6943" w:firstLine="137"/>
        <w:jc w:val="both"/>
      </w:pPr>
      <w:r>
        <w:t>Le Président,</w:t>
      </w:r>
      <w:r w:rsidRPr="00305191">
        <w:rPr>
          <w:noProof/>
          <w:lang w:eastAsia="fr-FR"/>
        </w:rPr>
        <w:t xml:space="preserve"> </w:t>
      </w:r>
    </w:p>
    <w:p w14:paraId="33A9FB2B" w14:textId="77777777" w:rsidR="00CB4036" w:rsidRDefault="00CB4036" w:rsidP="00CB4036">
      <w:pPr>
        <w:pStyle w:val="Paragraphedeliste"/>
        <w:ind w:left="6806" w:firstLine="274"/>
        <w:jc w:val="both"/>
      </w:pPr>
      <w:r>
        <w:t>Pascal GERMAIN</w:t>
      </w:r>
    </w:p>
    <w:p w14:paraId="1B156C87" w14:textId="77777777" w:rsidR="00CB4036" w:rsidRDefault="00CB4036" w:rsidP="00F25761">
      <w:pPr>
        <w:spacing w:line="240" w:lineRule="auto"/>
        <w:jc w:val="both"/>
      </w:pPr>
    </w:p>
    <w:p w14:paraId="1FF12A99" w14:textId="77777777" w:rsidR="00CB4036" w:rsidRPr="002F27A7" w:rsidRDefault="00CB4036" w:rsidP="00F25761">
      <w:pPr>
        <w:spacing w:line="240" w:lineRule="auto"/>
        <w:jc w:val="both"/>
      </w:pPr>
    </w:p>
    <w:p w14:paraId="01FBE1DD" w14:textId="77777777" w:rsidR="007A6CB2" w:rsidRPr="0091585B" w:rsidRDefault="0066503B" w:rsidP="0091585B">
      <w:pPr>
        <w:pStyle w:val="Titre1"/>
        <w:jc w:val="center"/>
        <w:rPr>
          <w:u w:val="none"/>
        </w:rPr>
      </w:pPr>
      <w:r>
        <w:br w:type="page"/>
      </w:r>
      <w:bookmarkStart w:id="28" w:name="_Toc498161887"/>
      <w:r w:rsidRPr="0091585B">
        <w:rPr>
          <w:u w:val="none"/>
        </w:rPr>
        <w:lastRenderedPageBreak/>
        <w:t>ANNEXE 1 : P</w:t>
      </w:r>
      <w:bookmarkEnd w:id="28"/>
      <w:r w:rsidR="006652A1">
        <w:rPr>
          <w:u w:val="none"/>
        </w:rPr>
        <w:t>articuliers</w:t>
      </w:r>
    </w:p>
    <w:p w14:paraId="37148A31" w14:textId="77777777" w:rsidR="0066503B" w:rsidRPr="00032E1D" w:rsidRDefault="0066503B" w:rsidP="001B7CC2">
      <w:pPr>
        <w:jc w:val="both"/>
        <w:rPr>
          <w:u w:val="single"/>
        </w:rPr>
      </w:pPr>
      <w:r w:rsidRPr="00032E1D">
        <w:rPr>
          <w:u w:val="single"/>
        </w:rPr>
        <w:t>Dispositions spécifiques</w:t>
      </w:r>
    </w:p>
    <w:p w14:paraId="2A064868" w14:textId="77777777" w:rsidR="0066503B" w:rsidRPr="00032E1D" w:rsidRDefault="0066503B" w:rsidP="0066503B">
      <w:pPr>
        <w:pStyle w:val="Paragraphedeliste"/>
        <w:numPr>
          <w:ilvl w:val="0"/>
          <w:numId w:val="15"/>
        </w:numPr>
        <w:jc w:val="both"/>
      </w:pPr>
      <w:r w:rsidRPr="00032E1D">
        <w:rPr>
          <w:u w:val="single"/>
        </w:rPr>
        <w:t>Pour les p</w:t>
      </w:r>
      <w:r w:rsidR="00FA2E01" w:rsidRPr="00032E1D">
        <w:rPr>
          <w:u w:val="single"/>
        </w:rPr>
        <w:t>ersonnes</w:t>
      </w:r>
      <w:r w:rsidRPr="00032E1D">
        <w:rPr>
          <w:u w:val="single"/>
        </w:rPr>
        <w:t xml:space="preserve"> dépendant</w:t>
      </w:r>
      <w:r w:rsidR="00FA2E01" w:rsidRPr="00032E1D">
        <w:rPr>
          <w:u w:val="single"/>
        </w:rPr>
        <w:t>e</w:t>
      </w:r>
      <w:r w:rsidRPr="00032E1D">
        <w:rPr>
          <w:u w:val="single"/>
        </w:rPr>
        <w:t>s et hospitalisé</w:t>
      </w:r>
      <w:r w:rsidR="00FA2E01" w:rsidRPr="00032E1D">
        <w:rPr>
          <w:u w:val="single"/>
        </w:rPr>
        <w:t>e</w:t>
      </w:r>
      <w:r w:rsidRPr="00032E1D">
        <w:rPr>
          <w:u w:val="single"/>
        </w:rPr>
        <w:t>s à domicile</w:t>
      </w:r>
      <w:r w:rsidRPr="00032E1D">
        <w:t> :</w:t>
      </w:r>
    </w:p>
    <w:p w14:paraId="4E1476A7" w14:textId="0C559744" w:rsidR="00EC2998" w:rsidRPr="00032E1D" w:rsidRDefault="0093448D" w:rsidP="002D118D">
      <w:pPr>
        <w:pStyle w:val="Paragraphedeliste"/>
        <w:numPr>
          <w:ilvl w:val="0"/>
          <w:numId w:val="45"/>
        </w:numPr>
        <w:jc w:val="both"/>
      </w:pPr>
      <w:r w:rsidRPr="00032E1D">
        <w:t>L’usager</w:t>
      </w:r>
      <w:r w:rsidR="00EC2998" w:rsidRPr="00032E1D">
        <w:t xml:space="preserve"> devra, préalablement, être </w:t>
      </w:r>
      <w:r w:rsidR="006C1E48" w:rsidRPr="00032E1D">
        <w:t xml:space="preserve">titulaire d’un contrat et </w:t>
      </w:r>
      <w:r w:rsidR="00EC2998" w:rsidRPr="00032E1D">
        <w:t>équipé d’un contenant adapté à l’utilisation</w:t>
      </w:r>
      <w:r w:rsidR="0061718D" w:rsidRPr="00032E1D">
        <w:t xml:space="preserve"> (bac</w:t>
      </w:r>
      <w:r w:rsidR="004072E8" w:rsidRPr="00032E1D">
        <w:t xml:space="preserve"> </w:t>
      </w:r>
      <w:r w:rsidR="009B5D42">
        <w:t xml:space="preserve">mis à disposition ou 1 rouleau de </w:t>
      </w:r>
      <w:r w:rsidR="002423C8">
        <w:t xml:space="preserve">10 </w:t>
      </w:r>
      <w:r w:rsidR="009B5D42">
        <w:t>sacs rouges obligatoire),</w:t>
      </w:r>
    </w:p>
    <w:p w14:paraId="0218B957" w14:textId="7CF24799" w:rsidR="0066503B" w:rsidRPr="00032E1D" w:rsidRDefault="0066503B" w:rsidP="002D118D">
      <w:pPr>
        <w:pStyle w:val="Paragraphedeliste"/>
        <w:numPr>
          <w:ilvl w:val="0"/>
          <w:numId w:val="45"/>
        </w:numPr>
        <w:jc w:val="both"/>
      </w:pPr>
      <w:r w:rsidRPr="00032E1D">
        <w:t>Les p</w:t>
      </w:r>
      <w:r w:rsidR="00FA2E01" w:rsidRPr="00032E1D">
        <w:t>ersonnes</w:t>
      </w:r>
      <w:r w:rsidRPr="00032E1D">
        <w:t xml:space="preserve"> dépendant</w:t>
      </w:r>
      <w:r w:rsidR="00FA2E01" w:rsidRPr="00032E1D">
        <w:t>e</w:t>
      </w:r>
      <w:r w:rsidRPr="00032E1D">
        <w:t>s et hospitalisé</w:t>
      </w:r>
      <w:r w:rsidR="00FA2E01" w:rsidRPr="00032E1D">
        <w:t>e</w:t>
      </w:r>
      <w:r w:rsidRPr="00032E1D">
        <w:t xml:space="preserve">s à domicile, utilisant des protections hygiéniques, bénéficieront d’une dotation gratuite de sacs rouges translucides et estampillés « Communauté de </w:t>
      </w:r>
      <w:r w:rsidR="00EB2B75" w:rsidRPr="00032E1D">
        <w:t>Communes »</w:t>
      </w:r>
      <w:r w:rsidRPr="00032E1D">
        <w:t>,</w:t>
      </w:r>
    </w:p>
    <w:p w14:paraId="098AFBD3" w14:textId="77777777" w:rsidR="0066503B" w:rsidRPr="00032E1D" w:rsidRDefault="0066503B" w:rsidP="002D118D">
      <w:pPr>
        <w:pStyle w:val="Paragraphedeliste"/>
        <w:numPr>
          <w:ilvl w:val="0"/>
          <w:numId w:val="45"/>
        </w:numPr>
        <w:jc w:val="both"/>
        <w:rPr>
          <w:i/>
        </w:rPr>
      </w:pPr>
      <w:r w:rsidRPr="00032E1D">
        <w:t>Chaque p</w:t>
      </w:r>
      <w:r w:rsidR="00FA2E01" w:rsidRPr="00032E1D">
        <w:t>ersonne</w:t>
      </w:r>
      <w:r w:rsidRPr="00032E1D">
        <w:t xml:space="preserve"> bénéficiera de cette dotation gratuite sur présentation d’un justificatif </w:t>
      </w:r>
      <w:r w:rsidR="00CB4036" w:rsidRPr="00032E1D">
        <w:t>médical qui sera classé dans un registre confidentiel,</w:t>
      </w:r>
    </w:p>
    <w:p w14:paraId="33EB907E" w14:textId="77777777" w:rsidR="00B2039C" w:rsidRPr="00032E1D" w:rsidRDefault="0066503B" w:rsidP="002D118D">
      <w:pPr>
        <w:pStyle w:val="Paragraphedeliste"/>
        <w:numPr>
          <w:ilvl w:val="0"/>
          <w:numId w:val="45"/>
        </w:numPr>
        <w:jc w:val="both"/>
      </w:pPr>
      <w:r w:rsidRPr="00032E1D">
        <w:t xml:space="preserve">Le volume des rouleaux de sacs fournis gratuitement est limité à </w:t>
      </w:r>
      <w:r w:rsidR="00EC2998" w:rsidRPr="00032E1D">
        <w:t>1</w:t>
      </w:r>
      <w:r w:rsidR="00034259" w:rsidRPr="00032E1D">
        <w:t xml:space="preserve"> </w:t>
      </w:r>
      <w:r w:rsidR="00EC2998" w:rsidRPr="00032E1D">
        <w:t>8</w:t>
      </w:r>
      <w:r w:rsidR="00B02AFB" w:rsidRPr="00032E1D">
        <w:t>0</w:t>
      </w:r>
      <w:r w:rsidR="00EC2998" w:rsidRPr="00032E1D">
        <w:t>0</w:t>
      </w:r>
      <w:r w:rsidRPr="00032E1D">
        <w:t xml:space="preserve"> li</w:t>
      </w:r>
      <w:r w:rsidR="0089539E">
        <w:t>tres/an par bénéficiaire (soit 6</w:t>
      </w:r>
      <w:r w:rsidR="00EC2998" w:rsidRPr="00032E1D">
        <w:t xml:space="preserve"> rouleaux de </w:t>
      </w:r>
      <w:r w:rsidR="0089539E">
        <w:t xml:space="preserve">10 </w:t>
      </w:r>
      <w:r w:rsidR="00EC2998" w:rsidRPr="00032E1D">
        <w:t>sacs de 30 litres).</w:t>
      </w:r>
    </w:p>
    <w:p w14:paraId="6F12FD24" w14:textId="77777777" w:rsidR="00D107B4" w:rsidRPr="00032E1D" w:rsidRDefault="00D107B4" w:rsidP="00D107B4">
      <w:pPr>
        <w:pStyle w:val="Paragraphedeliste"/>
        <w:jc w:val="both"/>
      </w:pPr>
    </w:p>
    <w:p w14:paraId="468634B1" w14:textId="19ECC7CE" w:rsidR="00E13D22" w:rsidRPr="00032E1D" w:rsidRDefault="00D107B4" w:rsidP="00D60E65">
      <w:pPr>
        <w:pStyle w:val="Paragraphedeliste"/>
        <w:numPr>
          <w:ilvl w:val="0"/>
          <w:numId w:val="15"/>
        </w:numPr>
        <w:jc w:val="both"/>
      </w:pPr>
      <w:r w:rsidRPr="00032E1D">
        <w:rPr>
          <w:u w:val="single"/>
        </w:rPr>
        <w:t xml:space="preserve">Pour les </w:t>
      </w:r>
      <w:r w:rsidR="008A6878" w:rsidRPr="00032E1D">
        <w:rPr>
          <w:u w:val="single"/>
        </w:rPr>
        <w:t xml:space="preserve">habitations </w:t>
      </w:r>
      <w:r w:rsidR="008A6878" w:rsidRPr="004B6626">
        <w:rPr>
          <w:u w:val="single"/>
        </w:rPr>
        <w:t>inoccupées</w:t>
      </w:r>
      <w:r w:rsidRPr="004B6626">
        <w:rPr>
          <w:u w:val="single"/>
        </w:rPr>
        <w:t> </w:t>
      </w:r>
      <w:r w:rsidR="009D3C91" w:rsidRPr="004B6626">
        <w:rPr>
          <w:u w:val="single"/>
        </w:rPr>
        <w:t>et vides de meubles</w:t>
      </w:r>
      <w:r w:rsidR="009D3C91" w:rsidRPr="004B6626">
        <w:t xml:space="preserve"> </w:t>
      </w:r>
      <w:r w:rsidRPr="00032E1D">
        <w:t>:</w:t>
      </w:r>
      <w:r w:rsidR="00E13D22" w:rsidRPr="00032E1D">
        <w:t xml:space="preserve"> l’exonér</w:t>
      </w:r>
      <w:r w:rsidR="00B539A1">
        <w:t>ation est possible sous réserve</w:t>
      </w:r>
      <w:r w:rsidR="00E13D22" w:rsidRPr="00032E1D">
        <w:t xml:space="preserve"> de fournir </w:t>
      </w:r>
      <w:r w:rsidR="00CB4036" w:rsidRPr="00032E1D">
        <w:t xml:space="preserve">l’une des </w:t>
      </w:r>
      <w:r w:rsidR="00E13D22" w:rsidRPr="00032E1D">
        <w:t>pièces justificatives citées ci-dessous </w:t>
      </w:r>
      <w:r w:rsidR="00CB4036" w:rsidRPr="00032E1D">
        <w:t xml:space="preserve">(ou plusieurs à la demande de la CCAVM) </w:t>
      </w:r>
      <w:r w:rsidR="00E13D22" w:rsidRPr="00032E1D">
        <w:t>et, le cas échéant</w:t>
      </w:r>
      <w:r w:rsidR="007608CA" w:rsidRPr="00032E1D">
        <w:t>,</w:t>
      </w:r>
      <w:r w:rsidR="00E13D22" w:rsidRPr="00032E1D">
        <w:t xml:space="preserve"> pour les redevables </w:t>
      </w:r>
      <w:r w:rsidR="007608CA" w:rsidRPr="00032E1D">
        <w:t xml:space="preserve">préalablement </w:t>
      </w:r>
      <w:r w:rsidR="00E13D22" w:rsidRPr="00032E1D">
        <w:t xml:space="preserve">équipés en bac(s), la restitution </w:t>
      </w:r>
      <w:r w:rsidR="00D60E65" w:rsidRPr="00032E1D">
        <w:t xml:space="preserve">obligatoire </w:t>
      </w:r>
      <w:r w:rsidR="00E13D22" w:rsidRPr="00032E1D">
        <w:t xml:space="preserve">des bacs propres (déchets ménagers ultimes et déchets recyclables) dans l’une des deux déchetteries (ÉTAULES ou MONTILLOT). </w:t>
      </w:r>
    </w:p>
    <w:p w14:paraId="25A04E08" w14:textId="77777777" w:rsidR="00D60E65" w:rsidRPr="00032E1D" w:rsidRDefault="00D60E65" w:rsidP="00D60E65">
      <w:pPr>
        <w:pStyle w:val="Paragraphedeliste"/>
        <w:jc w:val="both"/>
      </w:pPr>
    </w:p>
    <w:p w14:paraId="11DE59AF" w14:textId="77777777" w:rsidR="00E13D22" w:rsidRPr="00032E1D" w:rsidRDefault="00E13D22" w:rsidP="00E13D22">
      <w:pPr>
        <w:pStyle w:val="Paragraphedeliste"/>
        <w:ind w:left="0"/>
        <w:jc w:val="both"/>
      </w:pPr>
      <w:r w:rsidRPr="00032E1D">
        <w:rPr>
          <w:u w:val="single"/>
        </w:rPr>
        <w:t>L</w:t>
      </w:r>
      <w:r w:rsidR="003251BE" w:rsidRPr="00032E1D">
        <w:rPr>
          <w:u w:val="single"/>
        </w:rPr>
        <w:t>es pièces justificatives</w:t>
      </w:r>
      <w:r w:rsidRPr="00032E1D">
        <w:rPr>
          <w:u w:val="single"/>
        </w:rPr>
        <w:t xml:space="preserve"> pris</w:t>
      </w:r>
      <w:r w:rsidR="003251BE" w:rsidRPr="00032E1D">
        <w:rPr>
          <w:u w:val="single"/>
        </w:rPr>
        <w:t>es</w:t>
      </w:r>
      <w:r w:rsidRPr="00032E1D">
        <w:rPr>
          <w:u w:val="single"/>
        </w:rPr>
        <w:t xml:space="preserve"> en compte</w:t>
      </w:r>
      <w:r w:rsidRPr="00032E1D">
        <w:t> :</w:t>
      </w:r>
    </w:p>
    <w:p w14:paraId="1A233AB6" w14:textId="77777777" w:rsidR="00E13D22" w:rsidRPr="00032E1D" w:rsidRDefault="00E13D22" w:rsidP="00E13D22">
      <w:pPr>
        <w:pStyle w:val="Paragraphedeliste"/>
        <w:numPr>
          <w:ilvl w:val="0"/>
          <w:numId w:val="7"/>
        </w:numPr>
        <w:ind w:left="1134"/>
        <w:jc w:val="both"/>
      </w:pPr>
      <w:r w:rsidRPr="00032E1D">
        <w:t xml:space="preserve">Le certificat notarié attestant de la </w:t>
      </w:r>
      <w:r w:rsidR="00CB4036" w:rsidRPr="00032E1D">
        <w:t>vente du logement,</w:t>
      </w:r>
    </w:p>
    <w:p w14:paraId="54900B11" w14:textId="77777777" w:rsidR="00E13D22" w:rsidRPr="00032E1D" w:rsidRDefault="00E13D22" w:rsidP="00E13D22">
      <w:pPr>
        <w:pStyle w:val="Paragraphedeliste"/>
        <w:numPr>
          <w:ilvl w:val="0"/>
          <w:numId w:val="7"/>
        </w:numPr>
        <w:ind w:left="1134"/>
        <w:jc w:val="both"/>
      </w:pPr>
      <w:r w:rsidRPr="00032E1D">
        <w:t>La copie de l’acte de décès,</w:t>
      </w:r>
    </w:p>
    <w:p w14:paraId="350578CC" w14:textId="02B7A3DE" w:rsidR="00E13D22" w:rsidRPr="00032E1D" w:rsidRDefault="00E13D22" w:rsidP="00E13D22">
      <w:pPr>
        <w:pStyle w:val="Paragraphedeliste"/>
        <w:numPr>
          <w:ilvl w:val="0"/>
          <w:numId w:val="7"/>
        </w:numPr>
        <w:ind w:left="1134"/>
        <w:jc w:val="both"/>
      </w:pPr>
      <w:r w:rsidRPr="00032E1D">
        <w:t>L’attestation du Maire du domicile justifian</w:t>
      </w:r>
      <w:r w:rsidRPr="004B6626">
        <w:t>t</w:t>
      </w:r>
      <w:r w:rsidR="00EA2900" w:rsidRPr="004B6626">
        <w:t xml:space="preserve"> </w:t>
      </w:r>
      <w:r w:rsidR="00CD7D0E" w:rsidRPr="004B6626">
        <w:t>clairement</w:t>
      </w:r>
      <w:r w:rsidRPr="004B6626">
        <w:t xml:space="preserve"> </w:t>
      </w:r>
      <w:r w:rsidRPr="00032E1D">
        <w:t>que le logement est vide de meubles</w:t>
      </w:r>
      <w:r w:rsidR="00EA2900">
        <w:t xml:space="preserve"> et </w:t>
      </w:r>
      <w:r w:rsidR="00EA2900" w:rsidRPr="004B6626">
        <w:t>inoccupé</w:t>
      </w:r>
      <w:r w:rsidRPr="004B6626">
        <w:t>,</w:t>
      </w:r>
    </w:p>
    <w:p w14:paraId="2DF7F9FC" w14:textId="77777777" w:rsidR="008A6878" w:rsidRPr="00032E1D" w:rsidRDefault="00E13D22" w:rsidP="00E13D22">
      <w:pPr>
        <w:pStyle w:val="Paragraphedeliste"/>
        <w:numPr>
          <w:ilvl w:val="0"/>
          <w:numId w:val="7"/>
        </w:numPr>
        <w:ind w:left="1134"/>
        <w:jc w:val="both"/>
      </w:pPr>
      <w:r w:rsidRPr="00032E1D">
        <w:t>Tout autre justificatif faisant foi.</w:t>
      </w:r>
    </w:p>
    <w:p w14:paraId="1D3E0427" w14:textId="77777777" w:rsidR="00E13D22" w:rsidRPr="00032E1D" w:rsidRDefault="00E13D22" w:rsidP="00E13D22">
      <w:pPr>
        <w:pStyle w:val="Paragraphedeliste"/>
        <w:ind w:left="1134"/>
        <w:jc w:val="both"/>
      </w:pPr>
    </w:p>
    <w:p w14:paraId="6F320A35" w14:textId="77777777" w:rsidR="001F00D9" w:rsidRPr="00032E1D" w:rsidRDefault="001F00D9" w:rsidP="001F00D9">
      <w:pPr>
        <w:pStyle w:val="Paragraphedeliste"/>
        <w:numPr>
          <w:ilvl w:val="0"/>
          <w:numId w:val="15"/>
        </w:numPr>
        <w:jc w:val="both"/>
      </w:pPr>
      <w:r w:rsidRPr="00032E1D">
        <w:rPr>
          <w:u w:val="single"/>
        </w:rPr>
        <w:t>Pour l</w:t>
      </w:r>
      <w:r w:rsidR="00AD4DDB" w:rsidRPr="00032E1D">
        <w:rPr>
          <w:u w:val="single"/>
        </w:rPr>
        <w:t>es c</w:t>
      </w:r>
      <w:r w:rsidR="008A6878" w:rsidRPr="00032E1D">
        <w:rPr>
          <w:u w:val="single"/>
        </w:rPr>
        <w:t>hambres d’hôtes</w:t>
      </w:r>
      <w:r w:rsidRPr="00032E1D">
        <w:t> :</w:t>
      </w:r>
    </w:p>
    <w:p w14:paraId="6DBE7C60" w14:textId="75B1A1EE" w:rsidR="00E8726F" w:rsidRPr="00032E1D" w:rsidRDefault="009B5D42" w:rsidP="00CB4036">
      <w:pPr>
        <w:pStyle w:val="Paragraphedeliste"/>
        <w:jc w:val="both"/>
      </w:pPr>
      <w:r>
        <w:t xml:space="preserve">Les chambres d’hôtes attenantes à la résidence principale d’un même propriétaire </w:t>
      </w:r>
      <w:r w:rsidR="008F783D" w:rsidRPr="00032E1D">
        <w:t xml:space="preserve">ne seront pas taxables en </w:t>
      </w:r>
      <w:r w:rsidR="001F00D9" w:rsidRPr="00032E1D">
        <w:t>supplément</w:t>
      </w:r>
      <w:r w:rsidR="008F783D" w:rsidRPr="00032E1D">
        <w:t xml:space="preserve"> de la redevance du</w:t>
      </w:r>
      <w:r>
        <w:t xml:space="preserve">dit </w:t>
      </w:r>
      <w:r w:rsidR="008F783D" w:rsidRPr="00032E1D">
        <w:t>propriétaire</w:t>
      </w:r>
      <w:r w:rsidR="00CB4036" w:rsidRPr="00032E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E8726F" w:rsidRPr="00032E1D" w14:paraId="53EA2E5C" w14:textId="77777777" w:rsidTr="00AD4DDB">
        <w:trPr>
          <w:trHeight w:val="510"/>
        </w:trPr>
        <w:tc>
          <w:tcPr>
            <w:tcW w:w="9212" w:type="dxa"/>
            <w:gridSpan w:val="2"/>
            <w:vAlign w:val="center"/>
          </w:tcPr>
          <w:p w14:paraId="3FB66915" w14:textId="77777777" w:rsidR="00E8726F" w:rsidRPr="00032E1D" w:rsidRDefault="00E8726F" w:rsidP="00AD4DDB">
            <w:pPr>
              <w:spacing w:after="0" w:line="240" w:lineRule="auto"/>
              <w:jc w:val="center"/>
            </w:pPr>
            <w:r w:rsidRPr="00032E1D">
              <w:rPr>
                <w:b/>
              </w:rPr>
              <w:t>Particuliers doté</w:t>
            </w:r>
            <w:r w:rsidR="00CB374F" w:rsidRPr="00032E1D">
              <w:rPr>
                <w:b/>
              </w:rPr>
              <w:t>s</w:t>
            </w:r>
            <w:r w:rsidRPr="00032E1D">
              <w:rPr>
                <w:b/>
              </w:rPr>
              <w:t xml:space="preserve"> en bac</w:t>
            </w:r>
            <w:r w:rsidR="0006506C" w:rsidRPr="00032E1D">
              <w:rPr>
                <w:b/>
              </w:rPr>
              <w:t>(s)</w:t>
            </w:r>
          </w:p>
        </w:tc>
      </w:tr>
      <w:tr w:rsidR="00E8726F" w:rsidRPr="00032E1D" w14:paraId="487F0CB5" w14:textId="77777777" w:rsidTr="00AD4DDB">
        <w:trPr>
          <w:trHeight w:val="510"/>
        </w:trPr>
        <w:tc>
          <w:tcPr>
            <w:tcW w:w="2093" w:type="dxa"/>
            <w:vAlign w:val="center"/>
          </w:tcPr>
          <w:p w14:paraId="5A015031" w14:textId="77777777" w:rsidR="00E8726F" w:rsidRPr="00032E1D" w:rsidRDefault="00E8726F" w:rsidP="00AD4DDB">
            <w:pPr>
              <w:spacing w:after="0" w:line="240" w:lineRule="auto"/>
            </w:pPr>
            <w:r w:rsidRPr="00032E1D">
              <w:t>Juillet (année N) </w:t>
            </w:r>
          </w:p>
        </w:tc>
        <w:tc>
          <w:tcPr>
            <w:tcW w:w="7119" w:type="dxa"/>
            <w:vAlign w:val="center"/>
          </w:tcPr>
          <w:p w14:paraId="7F6E60A8" w14:textId="608F3169" w:rsidR="00E8726F" w:rsidRPr="00032E1D" w:rsidRDefault="00E8726F" w:rsidP="004072E8">
            <w:pPr>
              <w:spacing w:after="0" w:line="240" w:lineRule="auto"/>
              <w:jc w:val="center"/>
            </w:pPr>
            <w:r w:rsidRPr="00032E1D">
              <w:t xml:space="preserve">½ </w:t>
            </w:r>
            <w:r w:rsidR="000A1173">
              <w:t>P</w:t>
            </w:r>
            <w:r w:rsidRPr="00032E1D">
              <w:t xml:space="preserve">art </w:t>
            </w:r>
            <w:r w:rsidR="00EF62C3" w:rsidRPr="00032E1D">
              <w:t>fixe</w:t>
            </w:r>
          </w:p>
        </w:tc>
      </w:tr>
      <w:tr w:rsidR="00E8726F" w:rsidRPr="00032E1D" w14:paraId="245D2C5B" w14:textId="77777777" w:rsidTr="00AD4DDB">
        <w:trPr>
          <w:trHeight w:val="510"/>
        </w:trPr>
        <w:tc>
          <w:tcPr>
            <w:tcW w:w="2093" w:type="dxa"/>
            <w:vAlign w:val="center"/>
          </w:tcPr>
          <w:p w14:paraId="4D176960" w14:textId="77777777" w:rsidR="00E8726F" w:rsidRPr="00032E1D" w:rsidRDefault="00E8726F" w:rsidP="00AD4DDB">
            <w:pPr>
              <w:spacing w:after="0" w:line="240" w:lineRule="auto"/>
            </w:pPr>
            <w:r w:rsidRPr="00032E1D">
              <w:t>Janvier (année N+1) </w:t>
            </w:r>
          </w:p>
        </w:tc>
        <w:tc>
          <w:tcPr>
            <w:tcW w:w="7119" w:type="dxa"/>
            <w:vAlign w:val="center"/>
          </w:tcPr>
          <w:p w14:paraId="163257C0" w14:textId="70254384" w:rsidR="00E8726F" w:rsidRPr="00032E1D" w:rsidRDefault="00EF62C3" w:rsidP="00EF62C3">
            <w:pPr>
              <w:spacing w:after="0" w:line="240" w:lineRule="auto"/>
              <w:jc w:val="center"/>
            </w:pPr>
            <w:r w:rsidRPr="00032E1D">
              <w:t xml:space="preserve">½ </w:t>
            </w:r>
            <w:r w:rsidR="000A1173">
              <w:t>P</w:t>
            </w:r>
            <w:r w:rsidRPr="00032E1D">
              <w:t>art fixe</w:t>
            </w:r>
            <w:r w:rsidR="00E8726F" w:rsidRPr="00032E1D">
              <w:t xml:space="preserve"> + part </w:t>
            </w:r>
            <w:r w:rsidRPr="00032E1D">
              <w:t>variable (</w:t>
            </w:r>
            <w:r w:rsidR="00E8726F" w:rsidRPr="00032E1D">
              <w:t>levées supplémentaires éventuelles</w:t>
            </w:r>
            <w:r w:rsidRPr="00032E1D">
              <w:t>)</w:t>
            </w:r>
          </w:p>
        </w:tc>
      </w:tr>
    </w:tbl>
    <w:p w14:paraId="257B5D1A" w14:textId="77777777" w:rsidR="00E8726F" w:rsidRPr="00032E1D" w:rsidRDefault="00E8726F" w:rsidP="00E87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E8726F" w:rsidRPr="00032E1D" w14:paraId="4D96D206" w14:textId="77777777" w:rsidTr="00AD4DDB">
        <w:trPr>
          <w:trHeight w:val="510"/>
        </w:trPr>
        <w:tc>
          <w:tcPr>
            <w:tcW w:w="9212" w:type="dxa"/>
            <w:gridSpan w:val="2"/>
            <w:vAlign w:val="center"/>
          </w:tcPr>
          <w:p w14:paraId="08AF7136" w14:textId="77777777" w:rsidR="00E8726F" w:rsidRPr="00032E1D" w:rsidRDefault="00E8726F" w:rsidP="00EF62C3">
            <w:pPr>
              <w:spacing w:after="0" w:line="240" w:lineRule="auto"/>
              <w:jc w:val="center"/>
            </w:pPr>
            <w:r w:rsidRPr="00032E1D">
              <w:rPr>
                <w:b/>
              </w:rPr>
              <w:t>Particuliers doté</w:t>
            </w:r>
            <w:r w:rsidR="00CB374F" w:rsidRPr="00032E1D">
              <w:rPr>
                <w:b/>
              </w:rPr>
              <w:t>s</w:t>
            </w:r>
            <w:r w:rsidRPr="00032E1D">
              <w:rPr>
                <w:b/>
              </w:rPr>
              <w:t xml:space="preserve"> en </w:t>
            </w:r>
            <w:r w:rsidR="00954BB9">
              <w:rPr>
                <w:b/>
              </w:rPr>
              <w:t>sacs</w:t>
            </w:r>
          </w:p>
        </w:tc>
      </w:tr>
      <w:tr w:rsidR="00E8726F" w:rsidRPr="00032E1D" w14:paraId="6394D3A5" w14:textId="77777777" w:rsidTr="00AD4DDB">
        <w:trPr>
          <w:trHeight w:val="510"/>
        </w:trPr>
        <w:tc>
          <w:tcPr>
            <w:tcW w:w="2093" w:type="dxa"/>
            <w:vAlign w:val="center"/>
          </w:tcPr>
          <w:p w14:paraId="2E040CDE" w14:textId="77777777" w:rsidR="00E8726F" w:rsidRPr="00032E1D" w:rsidRDefault="00E8726F" w:rsidP="00AD4DDB">
            <w:pPr>
              <w:spacing w:after="0" w:line="240" w:lineRule="auto"/>
            </w:pPr>
            <w:r w:rsidRPr="00032E1D">
              <w:t>Juillet (année N) </w:t>
            </w:r>
          </w:p>
        </w:tc>
        <w:tc>
          <w:tcPr>
            <w:tcW w:w="7119" w:type="dxa"/>
            <w:vAlign w:val="center"/>
          </w:tcPr>
          <w:p w14:paraId="6C6E6E92" w14:textId="595099E9" w:rsidR="00E8726F" w:rsidRPr="00032E1D" w:rsidRDefault="007B2235" w:rsidP="00EF62C3">
            <w:pPr>
              <w:spacing w:after="0" w:line="240" w:lineRule="auto"/>
              <w:jc w:val="center"/>
            </w:pPr>
            <w:r w:rsidRPr="00032E1D">
              <w:t xml:space="preserve">½ </w:t>
            </w:r>
            <w:r w:rsidR="000A1173">
              <w:t>P</w:t>
            </w:r>
            <w:r w:rsidR="00E8726F" w:rsidRPr="00032E1D">
              <w:t xml:space="preserve">art abonnement </w:t>
            </w:r>
            <w:r w:rsidR="00954BB9">
              <w:t>+ 1 rouleau de 10 sacs inclus</w:t>
            </w:r>
          </w:p>
        </w:tc>
      </w:tr>
      <w:tr w:rsidR="00E8726F" w:rsidRPr="00032E1D" w14:paraId="304F3FF8" w14:textId="77777777" w:rsidTr="00AD4DDB">
        <w:trPr>
          <w:trHeight w:val="510"/>
        </w:trPr>
        <w:tc>
          <w:tcPr>
            <w:tcW w:w="2093" w:type="dxa"/>
            <w:vAlign w:val="center"/>
          </w:tcPr>
          <w:p w14:paraId="5F883D7A" w14:textId="77777777" w:rsidR="00E8726F" w:rsidRPr="00032E1D" w:rsidRDefault="00E8726F" w:rsidP="00AD4DDB">
            <w:pPr>
              <w:spacing w:after="0" w:line="240" w:lineRule="auto"/>
            </w:pPr>
            <w:r w:rsidRPr="00032E1D">
              <w:t>Janvier (année N+1) </w:t>
            </w:r>
          </w:p>
        </w:tc>
        <w:tc>
          <w:tcPr>
            <w:tcW w:w="7119" w:type="dxa"/>
            <w:vAlign w:val="center"/>
          </w:tcPr>
          <w:p w14:paraId="08AB57AD" w14:textId="5A646081" w:rsidR="00E8726F" w:rsidRPr="00032E1D" w:rsidRDefault="007B2235" w:rsidP="00AD4DDB">
            <w:pPr>
              <w:spacing w:after="0" w:line="240" w:lineRule="auto"/>
              <w:jc w:val="center"/>
            </w:pPr>
            <w:r w:rsidRPr="00032E1D">
              <w:t xml:space="preserve">½ </w:t>
            </w:r>
            <w:r w:rsidR="000A1173">
              <w:t>P</w:t>
            </w:r>
            <w:r w:rsidR="00E8726F" w:rsidRPr="00032E1D">
              <w:t>art abonnement</w:t>
            </w:r>
          </w:p>
        </w:tc>
      </w:tr>
    </w:tbl>
    <w:p w14:paraId="6B55E8CE" w14:textId="77777777" w:rsidR="00CB4036" w:rsidRPr="00032E1D" w:rsidRDefault="00CB4036" w:rsidP="00E8726F">
      <w:pPr>
        <w:rPr>
          <w:color w:val="000000" w:themeColor="text1"/>
        </w:rPr>
      </w:pPr>
    </w:p>
    <w:p w14:paraId="59D10D43" w14:textId="77777777" w:rsidR="003A3B03" w:rsidRPr="00C947AF" w:rsidRDefault="00E8726F" w:rsidP="00EF62C3">
      <w:pPr>
        <w:rPr>
          <w:i/>
          <w:color w:val="000000" w:themeColor="text1"/>
        </w:rPr>
      </w:pPr>
      <w:r w:rsidRPr="00032E1D">
        <w:rPr>
          <w:color w:val="000000" w:themeColor="text1"/>
        </w:rPr>
        <w:t xml:space="preserve">Les rouleaux de sacs </w:t>
      </w:r>
      <w:r w:rsidR="00F41876">
        <w:rPr>
          <w:color w:val="000000" w:themeColor="text1"/>
        </w:rPr>
        <w:t xml:space="preserve">supplémentaires </w:t>
      </w:r>
      <w:r w:rsidRPr="00032E1D">
        <w:rPr>
          <w:color w:val="000000" w:themeColor="text1"/>
        </w:rPr>
        <w:t xml:space="preserve">seront payés directement </w:t>
      </w:r>
      <w:r w:rsidR="00034259" w:rsidRPr="00032E1D">
        <w:rPr>
          <w:color w:val="000000" w:themeColor="text1"/>
        </w:rPr>
        <w:t>lors de leur retrait</w:t>
      </w:r>
      <w:r w:rsidR="007B2235" w:rsidRPr="00032E1D">
        <w:rPr>
          <w:color w:val="000000" w:themeColor="text1"/>
        </w:rPr>
        <w:t xml:space="preserve"> </w:t>
      </w:r>
      <w:r w:rsidR="00AF365D">
        <w:rPr>
          <w:color w:val="000000" w:themeColor="text1"/>
        </w:rPr>
        <w:t>(une facture peut être délivrée sur demande</w:t>
      </w:r>
      <w:r w:rsidR="00205DC4">
        <w:rPr>
          <w:color w:val="000000" w:themeColor="text1"/>
        </w:rPr>
        <w:t xml:space="preserve">) – </w:t>
      </w:r>
      <w:r w:rsidR="00205DC4" w:rsidRPr="00205DC4">
        <w:rPr>
          <w:i/>
          <w:color w:val="000000" w:themeColor="text1"/>
        </w:rPr>
        <w:t>(</w:t>
      </w:r>
      <w:r w:rsidR="00AF365D" w:rsidRPr="00205DC4">
        <w:rPr>
          <w:i/>
          <w:color w:val="000000" w:themeColor="text1"/>
        </w:rPr>
        <w:t>réf. : article 4.5</w:t>
      </w:r>
      <w:r w:rsidR="007B2235" w:rsidRPr="00205DC4">
        <w:rPr>
          <w:i/>
          <w:color w:val="000000" w:themeColor="text1"/>
        </w:rPr>
        <w:t>).</w:t>
      </w:r>
    </w:p>
    <w:p w14:paraId="43F6A8DE" w14:textId="77777777" w:rsidR="00B2039C" w:rsidRPr="00032E1D" w:rsidRDefault="00B2039C" w:rsidP="0091585B">
      <w:pPr>
        <w:pStyle w:val="Titre1"/>
        <w:jc w:val="center"/>
        <w:rPr>
          <w:u w:val="none"/>
        </w:rPr>
      </w:pPr>
      <w:bookmarkStart w:id="29" w:name="_Toc498161888"/>
      <w:r w:rsidRPr="00032E1D">
        <w:rPr>
          <w:u w:val="none"/>
        </w:rPr>
        <w:lastRenderedPageBreak/>
        <w:t>ANNEXE 2 : A</w:t>
      </w:r>
      <w:bookmarkEnd w:id="29"/>
      <w:r w:rsidR="00C35AC5">
        <w:rPr>
          <w:u w:val="none"/>
        </w:rPr>
        <w:t>dministrations et établissements publics ou privés</w:t>
      </w:r>
    </w:p>
    <w:p w14:paraId="68B92B35" w14:textId="77777777" w:rsidR="00AF6C88" w:rsidRPr="00032E1D" w:rsidRDefault="00AF6C88" w:rsidP="00AF6C88"/>
    <w:p w14:paraId="22BB72F0" w14:textId="3A9E1049" w:rsidR="008A6878" w:rsidRPr="00032E1D" w:rsidRDefault="00B2039C" w:rsidP="00B2039C">
      <w:pPr>
        <w:pStyle w:val="Paragraphedeliste"/>
        <w:ind w:left="0"/>
        <w:jc w:val="both"/>
        <w:rPr>
          <w:i/>
        </w:rPr>
      </w:pPr>
      <w:r w:rsidRPr="00032E1D">
        <w:t xml:space="preserve">Les administrations et établissements publics </w:t>
      </w:r>
      <w:r w:rsidR="00034259" w:rsidRPr="00032E1D">
        <w:t>ou privés</w:t>
      </w:r>
      <w:r w:rsidR="00034259" w:rsidRPr="00032E1D">
        <w:rPr>
          <w:color w:val="FF0000"/>
        </w:rPr>
        <w:t xml:space="preserve"> </w:t>
      </w:r>
      <w:r w:rsidRPr="00032E1D">
        <w:t>(école</w:t>
      </w:r>
      <w:r w:rsidR="00CB4036" w:rsidRPr="00032E1D">
        <w:t>s</w:t>
      </w:r>
      <w:r w:rsidRPr="00032E1D">
        <w:t xml:space="preserve">, </w:t>
      </w:r>
      <w:r w:rsidR="00886145" w:rsidRPr="00032E1D">
        <w:t>lycée</w:t>
      </w:r>
      <w:r w:rsidR="00CB4036" w:rsidRPr="00032E1D">
        <w:t>s</w:t>
      </w:r>
      <w:r w:rsidR="00886145" w:rsidRPr="00032E1D">
        <w:t>, collège</w:t>
      </w:r>
      <w:r w:rsidR="00CB4036" w:rsidRPr="00032E1D">
        <w:t>s</w:t>
      </w:r>
      <w:r w:rsidR="00886145" w:rsidRPr="00032E1D">
        <w:t xml:space="preserve">, </w:t>
      </w:r>
      <w:r w:rsidRPr="00032E1D">
        <w:t>bibliothèque</w:t>
      </w:r>
      <w:r w:rsidR="00CB4036" w:rsidRPr="00032E1D">
        <w:t>s</w:t>
      </w:r>
      <w:r w:rsidRPr="00032E1D">
        <w:t>, mairie</w:t>
      </w:r>
      <w:r w:rsidR="00CB4036" w:rsidRPr="00032E1D">
        <w:t>s</w:t>
      </w:r>
      <w:r w:rsidRPr="00032E1D">
        <w:t>, services techniques,</w:t>
      </w:r>
      <w:r w:rsidR="00CB4036" w:rsidRPr="00032E1D">
        <w:t xml:space="preserve"> gymnases, salles des fêtes</w:t>
      </w:r>
      <w:r w:rsidRPr="00032E1D">
        <w:t xml:space="preserve"> …) produisant des déchets, s</w:t>
      </w:r>
      <w:r w:rsidR="008E0256">
        <w:t>ont concernés par la Redevance i</w:t>
      </w:r>
      <w:r w:rsidRPr="00032E1D">
        <w:t>ncitative</w:t>
      </w:r>
      <w:r w:rsidR="00297F21" w:rsidRPr="00032E1D">
        <w:t xml:space="preserve"> </w:t>
      </w:r>
      <w:r w:rsidR="00297F21" w:rsidRPr="00032E1D">
        <w:rPr>
          <w:i/>
        </w:rPr>
        <w:t xml:space="preserve">(réf. : </w:t>
      </w:r>
      <w:r w:rsidR="008A6878" w:rsidRPr="00032E1D">
        <w:rPr>
          <w:i/>
        </w:rPr>
        <w:t>article 3)</w:t>
      </w:r>
      <w:r w:rsidR="001F00D9" w:rsidRPr="00032E1D">
        <w:rPr>
          <w:i/>
        </w:rPr>
        <w:t>.</w:t>
      </w:r>
    </w:p>
    <w:p w14:paraId="0C351D22" w14:textId="77777777" w:rsidR="008A6878" w:rsidRPr="00032E1D" w:rsidRDefault="008A6878" w:rsidP="00B2039C">
      <w:pPr>
        <w:pStyle w:val="Paragraphedeliste"/>
        <w:ind w:left="0"/>
        <w:jc w:val="both"/>
      </w:pPr>
    </w:p>
    <w:p w14:paraId="6CAB60D0" w14:textId="77777777" w:rsidR="00886145" w:rsidRDefault="00886145" w:rsidP="00B2039C">
      <w:pPr>
        <w:pStyle w:val="Paragraphedeliste"/>
        <w:ind w:left="0"/>
        <w:jc w:val="both"/>
      </w:pPr>
      <w:r w:rsidRPr="00032E1D">
        <w:t>Le nombre d’abonnement</w:t>
      </w:r>
      <w:r w:rsidR="008E0256">
        <w:t>(s)</w:t>
      </w:r>
      <w:r w:rsidRPr="00032E1D">
        <w:t xml:space="preserve"> sera fi</w:t>
      </w:r>
      <w:r w:rsidR="001F00D9" w:rsidRPr="00032E1D">
        <w:t>xé par convention avec la CCAVM, indépendamment des lieux de collecte.</w:t>
      </w:r>
    </w:p>
    <w:p w14:paraId="05AE0600" w14:textId="77777777" w:rsidR="008E0256" w:rsidRPr="00032E1D" w:rsidRDefault="008E0256" w:rsidP="00B2039C">
      <w:pPr>
        <w:pStyle w:val="Paragraphedeliste"/>
        <w:ind w:left="0"/>
        <w:jc w:val="both"/>
      </w:pPr>
    </w:p>
    <w:p w14:paraId="0028D9FD" w14:textId="77777777" w:rsidR="005B14D8" w:rsidRPr="00032E1D" w:rsidRDefault="00B2039C" w:rsidP="00CB4036">
      <w:pPr>
        <w:pStyle w:val="Paragraphedeliste"/>
        <w:ind w:left="0"/>
        <w:jc w:val="both"/>
      </w:pPr>
      <w:r w:rsidRPr="00032E1D">
        <w:t>Le redevable est le gestionnair</w:t>
      </w:r>
      <w:r w:rsidR="00235845" w:rsidRPr="00032E1D">
        <w:t>e du service public ou privé.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E8726F" w:rsidRPr="00032E1D" w14:paraId="2CE94A99" w14:textId="77777777" w:rsidTr="00AD4DDB">
        <w:trPr>
          <w:trHeight w:val="510"/>
        </w:trPr>
        <w:tc>
          <w:tcPr>
            <w:tcW w:w="9212" w:type="dxa"/>
            <w:gridSpan w:val="2"/>
            <w:vAlign w:val="center"/>
          </w:tcPr>
          <w:p w14:paraId="3A3F63ED" w14:textId="77777777" w:rsidR="00E8726F" w:rsidRPr="00032E1D" w:rsidRDefault="00E8726F" w:rsidP="00AD4DDB">
            <w:pPr>
              <w:spacing w:after="0" w:line="240" w:lineRule="auto"/>
              <w:jc w:val="center"/>
              <w:rPr>
                <w:b/>
              </w:rPr>
            </w:pPr>
            <w:r w:rsidRPr="00032E1D">
              <w:rPr>
                <w:b/>
              </w:rPr>
              <w:t>Administration</w:t>
            </w:r>
            <w:r w:rsidR="00CB374F" w:rsidRPr="00032E1D">
              <w:rPr>
                <w:b/>
              </w:rPr>
              <w:t>s</w:t>
            </w:r>
            <w:r w:rsidRPr="00032E1D">
              <w:rPr>
                <w:b/>
              </w:rPr>
              <w:t xml:space="preserve"> </w:t>
            </w:r>
            <w:r w:rsidR="00886145" w:rsidRPr="00032E1D">
              <w:rPr>
                <w:b/>
              </w:rPr>
              <w:t xml:space="preserve">et établissements publics ou privés </w:t>
            </w:r>
            <w:r w:rsidRPr="00032E1D">
              <w:rPr>
                <w:b/>
              </w:rPr>
              <w:t>doté</w:t>
            </w:r>
            <w:r w:rsidR="00CB374F" w:rsidRPr="00032E1D">
              <w:rPr>
                <w:b/>
              </w:rPr>
              <w:t>s</w:t>
            </w:r>
            <w:r w:rsidRPr="00032E1D">
              <w:rPr>
                <w:b/>
              </w:rPr>
              <w:t xml:space="preserve"> d’un seul </w:t>
            </w:r>
            <w:r w:rsidR="00B36A4F" w:rsidRPr="00032E1D">
              <w:rPr>
                <w:b/>
              </w:rPr>
              <w:t xml:space="preserve">ou </w:t>
            </w:r>
            <w:r w:rsidR="00866916" w:rsidRPr="00032E1D">
              <w:rPr>
                <w:b/>
              </w:rPr>
              <w:t xml:space="preserve">plusieurs </w:t>
            </w:r>
            <w:r w:rsidRPr="00032E1D">
              <w:rPr>
                <w:b/>
              </w:rPr>
              <w:t>bac</w:t>
            </w:r>
            <w:r w:rsidR="00866916" w:rsidRPr="00032E1D">
              <w:rPr>
                <w:b/>
              </w:rPr>
              <w:t>(s)</w:t>
            </w:r>
          </w:p>
        </w:tc>
      </w:tr>
      <w:tr w:rsidR="00E8726F" w:rsidRPr="00032E1D" w14:paraId="30939351" w14:textId="77777777" w:rsidTr="00AD4DDB">
        <w:trPr>
          <w:trHeight w:val="510"/>
        </w:trPr>
        <w:tc>
          <w:tcPr>
            <w:tcW w:w="2093" w:type="dxa"/>
            <w:vAlign w:val="center"/>
          </w:tcPr>
          <w:p w14:paraId="0CDFAD19" w14:textId="77777777" w:rsidR="00E8726F" w:rsidRPr="00032E1D" w:rsidRDefault="00E8726F" w:rsidP="00AD4DDB">
            <w:pPr>
              <w:spacing w:after="0" w:line="240" w:lineRule="auto"/>
            </w:pPr>
            <w:r w:rsidRPr="00032E1D">
              <w:t>Juillet (année N) </w:t>
            </w:r>
          </w:p>
        </w:tc>
        <w:tc>
          <w:tcPr>
            <w:tcW w:w="7119" w:type="dxa"/>
            <w:vAlign w:val="center"/>
          </w:tcPr>
          <w:p w14:paraId="7C003F91" w14:textId="5302F988" w:rsidR="00E8726F" w:rsidRPr="00032E1D" w:rsidRDefault="00E8726F" w:rsidP="00AD4DDB">
            <w:pPr>
              <w:spacing w:after="0" w:line="240" w:lineRule="auto"/>
              <w:jc w:val="center"/>
            </w:pPr>
            <w:r w:rsidRPr="00032E1D">
              <w:t xml:space="preserve">½ </w:t>
            </w:r>
            <w:r w:rsidR="001D1D2A">
              <w:t>P</w:t>
            </w:r>
            <w:r w:rsidRPr="00032E1D">
              <w:t>art abonneme</w:t>
            </w:r>
            <w:r w:rsidR="008E515E" w:rsidRPr="00032E1D">
              <w:t>nt</w:t>
            </w:r>
            <w:r w:rsidR="00F70D6F" w:rsidRPr="00032E1D">
              <w:t xml:space="preserve"> d’un bac*</w:t>
            </w:r>
            <w:r w:rsidR="008E515E" w:rsidRPr="00032E1D">
              <w:t xml:space="preserve"> + </w:t>
            </w:r>
            <w:r w:rsidR="00CC0920">
              <w:t xml:space="preserve">coût des </w:t>
            </w:r>
            <w:r w:rsidR="008E515E" w:rsidRPr="00032E1D">
              <w:t>levées au réel (01/01 au 30</w:t>
            </w:r>
            <w:r w:rsidRPr="00032E1D">
              <w:t>/06)</w:t>
            </w:r>
          </w:p>
        </w:tc>
      </w:tr>
      <w:tr w:rsidR="00E8726F" w:rsidRPr="00032E1D" w14:paraId="545EC02F" w14:textId="77777777" w:rsidTr="00AD4DDB">
        <w:trPr>
          <w:trHeight w:val="510"/>
        </w:trPr>
        <w:tc>
          <w:tcPr>
            <w:tcW w:w="2093" w:type="dxa"/>
            <w:vAlign w:val="center"/>
          </w:tcPr>
          <w:p w14:paraId="288744CC" w14:textId="77777777" w:rsidR="00E8726F" w:rsidRPr="00032E1D" w:rsidRDefault="00E8726F" w:rsidP="00AD4DDB">
            <w:pPr>
              <w:spacing w:after="0" w:line="240" w:lineRule="auto"/>
            </w:pPr>
            <w:r w:rsidRPr="00032E1D">
              <w:t>Janvier (année N+1) </w:t>
            </w:r>
          </w:p>
        </w:tc>
        <w:tc>
          <w:tcPr>
            <w:tcW w:w="7119" w:type="dxa"/>
            <w:vAlign w:val="center"/>
          </w:tcPr>
          <w:p w14:paraId="68670CB1" w14:textId="39F21B8A" w:rsidR="00E8726F" w:rsidRPr="00032E1D" w:rsidRDefault="00E8726F" w:rsidP="00AD4DDB">
            <w:pPr>
              <w:spacing w:after="0" w:line="240" w:lineRule="auto"/>
              <w:jc w:val="center"/>
            </w:pPr>
            <w:r w:rsidRPr="00032E1D">
              <w:t xml:space="preserve">½ </w:t>
            </w:r>
            <w:r w:rsidR="001D1D2A">
              <w:t>P</w:t>
            </w:r>
            <w:r w:rsidRPr="00032E1D">
              <w:t>art abonnement</w:t>
            </w:r>
            <w:r w:rsidR="00F70D6F" w:rsidRPr="00032E1D">
              <w:t xml:space="preserve"> d’un bac*</w:t>
            </w:r>
            <w:r w:rsidRPr="00032E1D">
              <w:t xml:space="preserve"> + </w:t>
            </w:r>
            <w:r w:rsidR="00CC0920">
              <w:t xml:space="preserve">coût des </w:t>
            </w:r>
            <w:r w:rsidRPr="00032E1D">
              <w:t>levées au réel (01/07 au 31/12)</w:t>
            </w:r>
          </w:p>
        </w:tc>
      </w:tr>
    </w:tbl>
    <w:p w14:paraId="51FFBBC4" w14:textId="77777777" w:rsidR="00E8726F" w:rsidRPr="00032E1D" w:rsidRDefault="00E8726F" w:rsidP="00F70D6F">
      <w:pPr>
        <w:spacing w:after="0"/>
      </w:pPr>
    </w:p>
    <w:p w14:paraId="5AD32F3C" w14:textId="77777777" w:rsidR="00E8726F" w:rsidRPr="00032E1D" w:rsidRDefault="00F70D6F" w:rsidP="00F70D6F">
      <w:pPr>
        <w:spacing w:after="0"/>
      </w:pPr>
      <w:r w:rsidRPr="00032E1D">
        <w:t>*Pour la ville d’</w:t>
      </w:r>
      <w:r w:rsidR="00A256F5" w:rsidRPr="00032E1D">
        <w:t>AVALLON, ½ part abonnement par P</w:t>
      </w:r>
      <w:r w:rsidRPr="00032E1D">
        <w:t>ôle thématique.</w:t>
      </w:r>
    </w:p>
    <w:p w14:paraId="72C7F340" w14:textId="77777777" w:rsidR="00F70D6F" w:rsidRPr="00032E1D" w:rsidRDefault="00F70D6F" w:rsidP="00F70D6F">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996"/>
      </w:tblGrid>
      <w:tr w:rsidR="00E8726F" w:rsidRPr="00032E1D" w14:paraId="5544AF5B" w14:textId="77777777" w:rsidTr="007B2235">
        <w:trPr>
          <w:trHeight w:val="510"/>
        </w:trPr>
        <w:tc>
          <w:tcPr>
            <w:tcW w:w="9062" w:type="dxa"/>
            <w:gridSpan w:val="2"/>
            <w:vAlign w:val="center"/>
          </w:tcPr>
          <w:p w14:paraId="7BCBD203" w14:textId="77777777" w:rsidR="00E8726F" w:rsidRPr="00032E1D" w:rsidRDefault="00E8726F" w:rsidP="00EF62C3">
            <w:pPr>
              <w:spacing w:after="0" w:line="240" w:lineRule="auto"/>
              <w:jc w:val="center"/>
              <w:rPr>
                <w:b/>
              </w:rPr>
            </w:pPr>
            <w:r w:rsidRPr="00032E1D">
              <w:rPr>
                <w:b/>
              </w:rPr>
              <w:t>Administration</w:t>
            </w:r>
            <w:r w:rsidR="00CB374F" w:rsidRPr="00032E1D">
              <w:rPr>
                <w:b/>
              </w:rPr>
              <w:t>s</w:t>
            </w:r>
            <w:r w:rsidRPr="00032E1D">
              <w:rPr>
                <w:b/>
              </w:rPr>
              <w:t xml:space="preserve"> </w:t>
            </w:r>
            <w:r w:rsidR="00886145" w:rsidRPr="00032E1D">
              <w:rPr>
                <w:b/>
              </w:rPr>
              <w:t>et établissements publics ou privés</w:t>
            </w:r>
            <w:r w:rsidR="008E0256">
              <w:rPr>
                <w:b/>
              </w:rPr>
              <w:t xml:space="preserve"> </w:t>
            </w:r>
            <w:r w:rsidRPr="00032E1D">
              <w:rPr>
                <w:b/>
              </w:rPr>
              <w:t>doté</w:t>
            </w:r>
            <w:r w:rsidR="00CB374F" w:rsidRPr="00032E1D">
              <w:rPr>
                <w:b/>
              </w:rPr>
              <w:t>s</w:t>
            </w:r>
            <w:r w:rsidR="008E0256">
              <w:rPr>
                <w:b/>
              </w:rPr>
              <w:t xml:space="preserve"> en sacs</w:t>
            </w:r>
          </w:p>
        </w:tc>
      </w:tr>
      <w:tr w:rsidR="00E8726F" w:rsidRPr="00032E1D" w14:paraId="460CAA3E" w14:textId="77777777" w:rsidTr="007B2235">
        <w:trPr>
          <w:trHeight w:val="510"/>
        </w:trPr>
        <w:tc>
          <w:tcPr>
            <w:tcW w:w="2066" w:type="dxa"/>
            <w:vAlign w:val="center"/>
          </w:tcPr>
          <w:p w14:paraId="4708100C" w14:textId="77777777" w:rsidR="00E8726F" w:rsidRPr="00032E1D" w:rsidRDefault="00E8726F" w:rsidP="00AD4DDB">
            <w:pPr>
              <w:spacing w:after="0" w:line="240" w:lineRule="auto"/>
            </w:pPr>
            <w:r w:rsidRPr="00032E1D">
              <w:t>Juillet (année N) </w:t>
            </w:r>
          </w:p>
        </w:tc>
        <w:tc>
          <w:tcPr>
            <w:tcW w:w="6996" w:type="dxa"/>
            <w:vAlign w:val="center"/>
          </w:tcPr>
          <w:p w14:paraId="1B5C7BF8" w14:textId="54DCFB7E" w:rsidR="00E8726F" w:rsidRPr="00032E1D" w:rsidRDefault="00E8726F" w:rsidP="00EF62C3">
            <w:pPr>
              <w:spacing w:after="0" w:line="240" w:lineRule="auto"/>
              <w:jc w:val="center"/>
            </w:pPr>
            <w:r w:rsidRPr="00032E1D">
              <w:t xml:space="preserve">½ </w:t>
            </w:r>
            <w:r w:rsidR="001D1D2A">
              <w:t>P</w:t>
            </w:r>
            <w:r w:rsidRPr="00032E1D">
              <w:t xml:space="preserve">art abonnement </w:t>
            </w:r>
            <w:r w:rsidR="008E0256">
              <w:t xml:space="preserve">+ </w:t>
            </w:r>
            <w:r w:rsidR="00E34507">
              <w:t>1 rouleau de 10 sacs inclus</w:t>
            </w:r>
          </w:p>
        </w:tc>
      </w:tr>
      <w:tr w:rsidR="00E8726F" w:rsidRPr="00032E1D" w14:paraId="50A01AD2" w14:textId="77777777" w:rsidTr="007B2235">
        <w:trPr>
          <w:trHeight w:val="510"/>
        </w:trPr>
        <w:tc>
          <w:tcPr>
            <w:tcW w:w="2066" w:type="dxa"/>
            <w:vAlign w:val="center"/>
          </w:tcPr>
          <w:p w14:paraId="6EEBDB7F" w14:textId="77777777" w:rsidR="00E8726F" w:rsidRPr="00032E1D" w:rsidRDefault="00E8726F" w:rsidP="00AD4DDB">
            <w:pPr>
              <w:spacing w:after="0" w:line="240" w:lineRule="auto"/>
              <w:rPr>
                <w:color w:val="000000" w:themeColor="text1"/>
              </w:rPr>
            </w:pPr>
            <w:r w:rsidRPr="00032E1D">
              <w:rPr>
                <w:color w:val="000000" w:themeColor="text1"/>
              </w:rPr>
              <w:t>Janvier (année N+1) </w:t>
            </w:r>
          </w:p>
        </w:tc>
        <w:tc>
          <w:tcPr>
            <w:tcW w:w="6996" w:type="dxa"/>
            <w:vAlign w:val="center"/>
          </w:tcPr>
          <w:p w14:paraId="69508235" w14:textId="774F2701" w:rsidR="00E8726F" w:rsidRPr="00032E1D" w:rsidRDefault="00E8726F" w:rsidP="00AD4DDB">
            <w:pPr>
              <w:spacing w:after="0" w:line="240" w:lineRule="auto"/>
              <w:jc w:val="center"/>
              <w:rPr>
                <w:color w:val="000000" w:themeColor="text1"/>
              </w:rPr>
            </w:pPr>
            <w:r w:rsidRPr="00032E1D">
              <w:rPr>
                <w:color w:val="000000" w:themeColor="text1"/>
              </w:rPr>
              <w:t xml:space="preserve">½ </w:t>
            </w:r>
            <w:r w:rsidR="001D1D2A">
              <w:rPr>
                <w:color w:val="000000" w:themeColor="text1"/>
              </w:rPr>
              <w:t>P</w:t>
            </w:r>
            <w:r w:rsidRPr="00032E1D">
              <w:rPr>
                <w:color w:val="000000" w:themeColor="text1"/>
              </w:rPr>
              <w:t>art abonnement</w:t>
            </w:r>
          </w:p>
        </w:tc>
      </w:tr>
    </w:tbl>
    <w:p w14:paraId="2931D5E3" w14:textId="77777777" w:rsidR="007B2235" w:rsidRPr="00032E1D" w:rsidRDefault="007B2235" w:rsidP="00D07434">
      <w:pPr>
        <w:spacing w:after="0"/>
        <w:rPr>
          <w:color w:val="000000" w:themeColor="text1"/>
        </w:rPr>
      </w:pPr>
    </w:p>
    <w:p w14:paraId="77E73902" w14:textId="77777777" w:rsidR="007B2235" w:rsidRPr="00032E1D" w:rsidRDefault="007B2235" w:rsidP="00D07434">
      <w:pPr>
        <w:spacing w:after="0"/>
        <w:rPr>
          <w:i/>
          <w:color w:val="000000" w:themeColor="text1"/>
        </w:rPr>
      </w:pPr>
      <w:r w:rsidRPr="00032E1D">
        <w:rPr>
          <w:color w:val="000000" w:themeColor="text1"/>
        </w:rPr>
        <w:t xml:space="preserve">Les rouleaux de sacs </w:t>
      </w:r>
      <w:r w:rsidR="00E34507">
        <w:rPr>
          <w:color w:val="000000" w:themeColor="text1"/>
        </w:rPr>
        <w:t xml:space="preserve">supplémentaires </w:t>
      </w:r>
      <w:r w:rsidRPr="00032E1D">
        <w:rPr>
          <w:color w:val="000000" w:themeColor="text1"/>
        </w:rPr>
        <w:t>seront payés directement lo</w:t>
      </w:r>
      <w:r w:rsidR="00E34507">
        <w:rPr>
          <w:color w:val="000000" w:themeColor="text1"/>
        </w:rPr>
        <w:t>rs de leur retrait (</w:t>
      </w:r>
      <w:r w:rsidRPr="00032E1D">
        <w:rPr>
          <w:color w:val="000000" w:themeColor="text1"/>
        </w:rPr>
        <w:t>une facture</w:t>
      </w:r>
      <w:r w:rsidR="00E34507">
        <w:rPr>
          <w:color w:val="000000" w:themeColor="text1"/>
        </w:rPr>
        <w:t xml:space="preserve"> peut être délivrée sur demande) -</w:t>
      </w:r>
      <w:r w:rsidRPr="00032E1D">
        <w:rPr>
          <w:color w:val="000000" w:themeColor="text1"/>
        </w:rPr>
        <w:t xml:space="preserve"> </w:t>
      </w:r>
      <w:r w:rsidR="00D35334">
        <w:rPr>
          <w:i/>
          <w:color w:val="000000" w:themeColor="text1"/>
        </w:rPr>
        <w:t>(réf. : article 4.5</w:t>
      </w:r>
      <w:r w:rsidRPr="00032E1D">
        <w:rPr>
          <w:i/>
          <w:color w:val="000000" w:themeColor="text1"/>
        </w:rPr>
        <w:t>).</w:t>
      </w:r>
    </w:p>
    <w:p w14:paraId="7C82EFDE" w14:textId="77777777" w:rsidR="004D22BF" w:rsidRPr="00032E1D" w:rsidRDefault="004D22BF" w:rsidP="00E8726F">
      <w:pPr>
        <w:rPr>
          <w:color w:val="FF0000"/>
        </w:rPr>
      </w:pPr>
    </w:p>
    <w:p w14:paraId="46391873" w14:textId="77777777" w:rsidR="00F8549B" w:rsidRPr="00032E1D" w:rsidRDefault="00F8549B" w:rsidP="00B2039C">
      <w:pPr>
        <w:jc w:val="both"/>
        <w:rPr>
          <w:b/>
        </w:rPr>
      </w:pPr>
    </w:p>
    <w:p w14:paraId="176BD6E9" w14:textId="77777777" w:rsidR="00B2039C" w:rsidRPr="00032E1D" w:rsidRDefault="00F8549B" w:rsidP="0091585B">
      <w:pPr>
        <w:pStyle w:val="Titre1"/>
        <w:jc w:val="center"/>
        <w:rPr>
          <w:u w:val="none"/>
        </w:rPr>
      </w:pPr>
      <w:r w:rsidRPr="00032E1D">
        <w:br w:type="page"/>
      </w:r>
      <w:bookmarkStart w:id="30" w:name="_Toc498161889"/>
      <w:r w:rsidRPr="00032E1D">
        <w:rPr>
          <w:u w:val="none"/>
        </w:rPr>
        <w:lastRenderedPageBreak/>
        <w:t xml:space="preserve">ANNEXE 3 : </w:t>
      </w:r>
      <w:r w:rsidR="00951823" w:rsidRPr="00032E1D">
        <w:rPr>
          <w:u w:val="none"/>
        </w:rPr>
        <w:t>M</w:t>
      </w:r>
      <w:bookmarkEnd w:id="30"/>
      <w:r w:rsidR="003E6AA8">
        <w:rPr>
          <w:u w:val="none"/>
        </w:rPr>
        <w:t>anifestations temporaires</w:t>
      </w:r>
    </w:p>
    <w:p w14:paraId="1F206809" w14:textId="77777777" w:rsidR="00F8549B" w:rsidRPr="00032E1D" w:rsidRDefault="00F8549B" w:rsidP="00F8549B">
      <w:pPr>
        <w:jc w:val="center"/>
        <w:rPr>
          <w:b/>
          <w:u w:val="single"/>
        </w:rPr>
      </w:pPr>
    </w:p>
    <w:p w14:paraId="3943EE5F" w14:textId="4C07C6A2" w:rsidR="00B2039C" w:rsidRPr="00032E1D" w:rsidRDefault="00B2039C" w:rsidP="00B2039C">
      <w:pPr>
        <w:pStyle w:val="Paragraphedeliste"/>
        <w:numPr>
          <w:ilvl w:val="0"/>
          <w:numId w:val="14"/>
        </w:numPr>
        <w:jc w:val="both"/>
      </w:pPr>
      <w:r w:rsidRPr="00032E1D">
        <w:t>Lors de manifestations temporaires, les responsables de chaque manifestation doivent prendr</w:t>
      </w:r>
      <w:r w:rsidR="003918F2">
        <w:t xml:space="preserve">e contact avec la CCAVM </w:t>
      </w:r>
      <w:r w:rsidRPr="00032E1D">
        <w:t xml:space="preserve">au plus tard </w:t>
      </w:r>
      <w:r w:rsidR="00EA2900" w:rsidRPr="004B6626">
        <w:t>1 mois</w:t>
      </w:r>
      <w:r w:rsidR="001F00D9" w:rsidRPr="004B6626">
        <w:t xml:space="preserve"> </w:t>
      </w:r>
      <w:r w:rsidR="001F00D9" w:rsidRPr="00032E1D">
        <w:t>avant la manifestation.</w:t>
      </w:r>
    </w:p>
    <w:p w14:paraId="7E1C88D3" w14:textId="77777777" w:rsidR="00B2039C" w:rsidRPr="00032E1D" w:rsidRDefault="00B2039C" w:rsidP="00B2039C">
      <w:pPr>
        <w:pStyle w:val="Paragraphedeliste"/>
        <w:jc w:val="both"/>
      </w:pPr>
    </w:p>
    <w:p w14:paraId="27BA1073" w14:textId="77777777" w:rsidR="00B2039C" w:rsidRPr="00032E1D" w:rsidRDefault="00D07434" w:rsidP="00B2039C">
      <w:pPr>
        <w:pStyle w:val="Paragraphedeliste"/>
        <w:numPr>
          <w:ilvl w:val="0"/>
          <w:numId w:val="10"/>
        </w:numPr>
        <w:jc w:val="both"/>
      </w:pPr>
      <w:r w:rsidRPr="00032E1D">
        <w:t>La CCAVM propose</w:t>
      </w:r>
      <w:r w:rsidR="00B2039C" w:rsidRPr="00032E1D">
        <w:t> :</w:t>
      </w:r>
    </w:p>
    <w:p w14:paraId="2815C0C1" w14:textId="77777777" w:rsidR="00A256F5" w:rsidRPr="00032E1D" w:rsidRDefault="00A256F5" w:rsidP="00A256F5">
      <w:pPr>
        <w:pStyle w:val="Paragraphedeliste"/>
        <w:jc w:val="both"/>
      </w:pPr>
    </w:p>
    <w:p w14:paraId="65906FB2" w14:textId="77777777" w:rsidR="00B2039C" w:rsidRDefault="00B2039C" w:rsidP="00B2039C">
      <w:pPr>
        <w:pStyle w:val="Paragraphedeliste"/>
        <w:numPr>
          <w:ilvl w:val="1"/>
          <w:numId w:val="37"/>
        </w:numPr>
        <w:ind w:left="1134"/>
        <w:jc w:val="both"/>
      </w:pPr>
      <w:r w:rsidRPr="00032E1D">
        <w:rPr>
          <w:u w:val="single"/>
        </w:rPr>
        <w:t xml:space="preserve">Pour la collecte et le traitement des </w:t>
      </w:r>
      <w:r w:rsidR="00D07434" w:rsidRPr="00032E1D">
        <w:rPr>
          <w:u w:val="single"/>
        </w:rPr>
        <w:t>déchets ménagers ultimes</w:t>
      </w:r>
      <w:r w:rsidRPr="00032E1D">
        <w:t xml:space="preserve"> : </w:t>
      </w:r>
    </w:p>
    <w:p w14:paraId="7119F9B8" w14:textId="77777777" w:rsidR="00AE606F" w:rsidRPr="00032E1D" w:rsidRDefault="00AE606F" w:rsidP="00AE606F">
      <w:pPr>
        <w:pStyle w:val="Paragraphedeliste"/>
        <w:ind w:left="1134"/>
        <w:jc w:val="both"/>
      </w:pPr>
    </w:p>
    <w:p w14:paraId="0C8E03EE" w14:textId="77777777" w:rsidR="00B2039C" w:rsidRPr="00032E1D" w:rsidRDefault="00B2039C" w:rsidP="00B2039C">
      <w:pPr>
        <w:pStyle w:val="Paragraphedeliste"/>
        <w:numPr>
          <w:ilvl w:val="0"/>
          <w:numId w:val="36"/>
        </w:numPr>
        <w:ind w:left="1560" w:hanging="426"/>
        <w:jc w:val="both"/>
      </w:pPr>
      <w:r w:rsidRPr="00032E1D">
        <w:t>La vente de rouleaux de sacs rouges translucides et estampillés « Communauté de C</w:t>
      </w:r>
      <w:r w:rsidR="00A256F5" w:rsidRPr="00032E1D">
        <w:t>ommunes »,</w:t>
      </w:r>
    </w:p>
    <w:p w14:paraId="3F396D25" w14:textId="77777777" w:rsidR="00B2039C" w:rsidRPr="00032E1D" w:rsidRDefault="002423C8" w:rsidP="00B2039C">
      <w:pPr>
        <w:pStyle w:val="Paragraphedeliste"/>
        <w:numPr>
          <w:ilvl w:val="0"/>
          <w:numId w:val="36"/>
        </w:numPr>
        <w:ind w:left="1560" w:hanging="426"/>
        <w:jc w:val="both"/>
      </w:pPr>
      <w:r>
        <w:t>La dotation</w:t>
      </w:r>
      <w:r w:rsidR="00743068">
        <w:t xml:space="preserve"> payante</w:t>
      </w:r>
      <w:r w:rsidR="00B2039C" w:rsidRPr="00032E1D">
        <w:t xml:space="preserve"> de b</w:t>
      </w:r>
      <w:r w:rsidR="00A256F5" w:rsidRPr="00032E1D">
        <w:t>acs rouges</w:t>
      </w:r>
      <w:r w:rsidR="009E37F9" w:rsidRPr="00032E1D">
        <w:t>.</w:t>
      </w:r>
    </w:p>
    <w:p w14:paraId="191CFA50" w14:textId="77777777" w:rsidR="00B2039C" w:rsidRPr="00032E1D" w:rsidRDefault="00B2039C" w:rsidP="00B2039C">
      <w:pPr>
        <w:pStyle w:val="Paragraphedeliste"/>
        <w:ind w:left="1560"/>
        <w:jc w:val="both"/>
      </w:pPr>
    </w:p>
    <w:p w14:paraId="07BB88B0" w14:textId="77777777" w:rsidR="00B2039C" w:rsidRDefault="00B2039C" w:rsidP="00B2039C">
      <w:pPr>
        <w:pStyle w:val="Paragraphedeliste"/>
        <w:numPr>
          <w:ilvl w:val="1"/>
          <w:numId w:val="38"/>
        </w:numPr>
        <w:ind w:left="1134"/>
        <w:jc w:val="both"/>
      </w:pPr>
      <w:r w:rsidRPr="00032E1D">
        <w:rPr>
          <w:u w:val="single"/>
        </w:rPr>
        <w:t xml:space="preserve">Pour la collecte </w:t>
      </w:r>
      <w:r w:rsidR="00A256F5" w:rsidRPr="00032E1D">
        <w:rPr>
          <w:u w:val="single"/>
        </w:rPr>
        <w:t>et le traitement des déchets ménagers recyclables</w:t>
      </w:r>
      <w:r w:rsidR="00A256F5" w:rsidRPr="00032E1D">
        <w:t xml:space="preserve"> </w:t>
      </w:r>
      <w:r w:rsidRPr="00032E1D">
        <w:t xml:space="preserve">: </w:t>
      </w:r>
    </w:p>
    <w:p w14:paraId="40776F33" w14:textId="77777777" w:rsidR="00AE606F" w:rsidRPr="00032E1D" w:rsidRDefault="00AE606F" w:rsidP="00AE606F">
      <w:pPr>
        <w:pStyle w:val="Paragraphedeliste"/>
        <w:ind w:left="1134"/>
        <w:jc w:val="both"/>
      </w:pPr>
    </w:p>
    <w:p w14:paraId="40F1D843" w14:textId="77777777" w:rsidR="00B2039C" w:rsidRPr="00032E1D" w:rsidRDefault="002423C8" w:rsidP="00D07434">
      <w:pPr>
        <w:pStyle w:val="Paragraphedeliste"/>
        <w:numPr>
          <w:ilvl w:val="0"/>
          <w:numId w:val="38"/>
        </w:numPr>
        <w:ind w:left="1560"/>
        <w:jc w:val="both"/>
      </w:pPr>
      <w:r>
        <w:t xml:space="preserve">La mise à disposition </w:t>
      </w:r>
      <w:r w:rsidR="00B2039C" w:rsidRPr="00032E1D">
        <w:t>de bacs ou de r</w:t>
      </w:r>
      <w:r w:rsidR="003918F2">
        <w:t xml:space="preserve">ouleaux de sacs jaunes </w:t>
      </w:r>
      <w:r w:rsidR="00B2039C" w:rsidRPr="00032E1D">
        <w:t>autant que de besoin.</w:t>
      </w:r>
    </w:p>
    <w:p w14:paraId="190248ED" w14:textId="77777777" w:rsidR="009E37F9" w:rsidRPr="00032E1D" w:rsidRDefault="009E37F9" w:rsidP="009E37F9">
      <w:pPr>
        <w:pStyle w:val="Paragraphedeliste"/>
        <w:ind w:left="1560"/>
        <w:jc w:val="both"/>
      </w:pPr>
    </w:p>
    <w:p w14:paraId="07B463A0" w14:textId="77777777" w:rsidR="00A256F5" w:rsidRPr="00032E1D" w:rsidRDefault="009E37F9" w:rsidP="009E37F9">
      <w:pPr>
        <w:pStyle w:val="Paragraphedeliste"/>
        <w:numPr>
          <w:ilvl w:val="0"/>
          <w:numId w:val="10"/>
        </w:numPr>
        <w:jc w:val="both"/>
      </w:pPr>
      <w:r w:rsidRPr="00032E1D">
        <w:rPr>
          <w:u w:val="single"/>
        </w:rPr>
        <w:t>Les modalités de mise à disposition ou de vente</w:t>
      </w:r>
      <w:r w:rsidRPr="00032E1D">
        <w:t> :</w:t>
      </w:r>
    </w:p>
    <w:p w14:paraId="2E5E9518" w14:textId="77777777" w:rsidR="009E37F9" w:rsidRPr="00032E1D" w:rsidRDefault="009E37F9" w:rsidP="009E37F9">
      <w:pPr>
        <w:pStyle w:val="Paragraphedeliste"/>
        <w:jc w:val="both"/>
      </w:pPr>
    </w:p>
    <w:p w14:paraId="7D8A7462" w14:textId="1D4FAD90" w:rsidR="00B2039C" w:rsidRDefault="00B2039C" w:rsidP="00A256F5">
      <w:pPr>
        <w:pStyle w:val="Paragraphedeliste"/>
        <w:numPr>
          <w:ilvl w:val="0"/>
          <w:numId w:val="38"/>
        </w:numPr>
        <w:jc w:val="both"/>
      </w:pPr>
      <w:r w:rsidRPr="00032E1D">
        <w:t xml:space="preserve">Les sacs ne seront pas vendus à l’unité, </w:t>
      </w:r>
    </w:p>
    <w:p w14:paraId="14C23792" w14:textId="7995E08F" w:rsidR="00EA2900" w:rsidRPr="004B6626" w:rsidRDefault="00EA2900" w:rsidP="00A256F5">
      <w:pPr>
        <w:pStyle w:val="Paragraphedeliste"/>
        <w:numPr>
          <w:ilvl w:val="0"/>
          <w:numId w:val="38"/>
        </w:numPr>
        <w:jc w:val="both"/>
      </w:pPr>
      <w:r w:rsidRPr="004B6626">
        <w:t>La manifestation devra être doté</w:t>
      </w:r>
      <w:r w:rsidR="00452841" w:rsidRPr="004B6626">
        <w:t>e</w:t>
      </w:r>
      <w:r w:rsidRPr="004B6626">
        <w:t xml:space="preserve"> de contenant</w:t>
      </w:r>
      <w:r w:rsidR="00452841" w:rsidRPr="004B6626">
        <w:t>(s)</w:t>
      </w:r>
      <w:r w:rsidRPr="004B6626">
        <w:t xml:space="preserve"> pour le</w:t>
      </w:r>
      <w:r w:rsidR="00857FEE" w:rsidRPr="004B6626">
        <w:t>s déchets ménagers résiduels et pour les déchets ménagers recyclables,</w:t>
      </w:r>
      <w:r w:rsidRPr="004B6626">
        <w:t xml:space="preserve"> </w:t>
      </w:r>
    </w:p>
    <w:p w14:paraId="69DCEBB5" w14:textId="7165F0DB" w:rsidR="00755C64" w:rsidRPr="004B6626" w:rsidRDefault="00755C64" w:rsidP="00A256F5">
      <w:pPr>
        <w:pStyle w:val="Paragraphedeliste"/>
        <w:numPr>
          <w:ilvl w:val="0"/>
          <w:numId w:val="38"/>
        </w:numPr>
        <w:jc w:val="both"/>
      </w:pPr>
      <w:r w:rsidRPr="004B6626">
        <w:t xml:space="preserve">Tout bac de </w:t>
      </w:r>
      <w:r w:rsidR="00857FEE" w:rsidRPr="004B6626">
        <w:t xml:space="preserve">déchets ménagers recyclables </w:t>
      </w:r>
      <w:r w:rsidRPr="004B6626">
        <w:t xml:space="preserve">refusé à la collecte sera facturé au montant équivalent en </w:t>
      </w:r>
      <w:r w:rsidR="00857FEE" w:rsidRPr="004B6626">
        <w:t>déchets ménagers résiduels,</w:t>
      </w:r>
    </w:p>
    <w:p w14:paraId="439FDC6C" w14:textId="77777777" w:rsidR="00B2039C" w:rsidRPr="00032E1D" w:rsidRDefault="00B2039C" w:rsidP="009E37F9">
      <w:pPr>
        <w:pStyle w:val="Paragraphedeliste"/>
        <w:numPr>
          <w:ilvl w:val="0"/>
          <w:numId w:val="38"/>
        </w:numPr>
        <w:jc w:val="both"/>
      </w:pPr>
      <w:r w:rsidRPr="00032E1D">
        <w:t>Le paiemen</w:t>
      </w:r>
      <w:r w:rsidR="001F00D9" w:rsidRPr="00032E1D">
        <w:t>t sera effec</w:t>
      </w:r>
      <w:r w:rsidR="00B41EAD">
        <w:t xml:space="preserve">tué sur facturation forfaitaire </w:t>
      </w:r>
      <w:r w:rsidR="001F00D9" w:rsidRPr="00032E1D">
        <w:t>en fonction des é</w:t>
      </w:r>
      <w:r w:rsidR="00743068">
        <w:t>quipements de collecte demandés</w:t>
      </w:r>
      <w:r w:rsidR="00AE3ABE">
        <w:t xml:space="preserve"> qui détermine</w:t>
      </w:r>
      <w:r w:rsidR="00743068">
        <w:t>nt les volumes collectés,</w:t>
      </w:r>
    </w:p>
    <w:p w14:paraId="66D7E8C8" w14:textId="77777777" w:rsidR="00AE3ABE" w:rsidRDefault="009E37F9" w:rsidP="00AE606F">
      <w:pPr>
        <w:pStyle w:val="Paragraphedeliste"/>
        <w:numPr>
          <w:ilvl w:val="0"/>
          <w:numId w:val="38"/>
        </w:numPr>
        <w:jc w:val="both"/>
      </w:pPr>
      <w:r w:rsidRPr="00032E1D">
        <w:t xml:space="preserve">Un coût forfaitaire </w:t>
      </w:r>
      <w:r w:rsidR="00D84FB5">
        <w:t>sera facturé, par point de livraison,</w:t>
      </w:r>
      <w:r w:rsidR="003918F2">
        <w:t xml:space="preserve"> pour la livraison et la récupération </w:t>
      </w:r>
      <w:r w:rsidRPr="00032E1D">
        <w:t>des bacs</w:t>
      </w:r>
      <w:r w:rsidR="00F53361">
        <w:t xml:space="preserve"> </w:t>
      </w:r>
      <w:r w:rsidR="006569CA">
        <w:t xml:space="preserve">pour service fait par la CCAVM </w:t>
      </w:r>
      <w:r w:rsidR="00540410" w:rsidRPr="00032E1D">
        <w:t>et ce, quel</w:t>
      </w:r>
      <w:r w:rsidR="006569CA">
        <w:t xml:space="preserve"> </w:t>
      </w:r>
      <w:r w:rsidR="00540410" w:rsidRPr="00032E1D">
        <w:t>que s</w:t>
      </w:r>
      <w:r w:rsidR="00AE606F">
        <w:t xml:space="preserve">oit le lieu de la manifestation </w:t>
      </w:r>
      <w:r w:rsidR="00AE606F">
        <w:rPr>
          <w:i/>
        </w:rPr>
        <w:t>(réf. : annexe 5 : tarifs divers),</w:t>
      </w:r>
    </w:p>
    <w:p w14:paraId="040A40CA" w14:textId="77777777" w:rsidR="009E37F9" w:rsidRPr="00032E1D" w:rsidRDefault="00AE3ABE" w:rsidP="009E37F9">
      <w:pPr>
        <w:pStyle w:val="Paragraphedeliste"/>
        <w:numPr>
          <w:ilvl w:val="0"/>
          <w:numId w:val="38"/>
        </w:numPr>
        <w:jc w:val="both"/>
      </w:pPr>
      <w:r>
        <w:t>L</w:t>
      </w:r>
      <w:r w:rsidR="006569CA">
        <w:t xml:space="preserve">e lavage </w:t>
      </w:r>
      <w:r>
        <w:t>du (des) bac(s) rendu(s) sale(s) sera facturé</w:t>
      </w:r>
      <w:r w:rsidR="00743068">
        <w:t xml:space="preserve"> </w:t>
      </w:r>
      <w:r w:rsidR="00743068">
        <w:rPr>
          <w:i/>
        </w:rPr>
        <w:t>(réf. : annexe 5 : tarifs divers),</w:t>
      </w:r>
    </w:p>
    <w:p w14:paraId="186429BA" w14:textId="77777777" w:rsidR="00B2039C" w:rsidRPr="00032E1D" w:rsidRDefault="00B2039C" w:rsidP="009E37F9">
      <w:pPr>
        <w:pStyle w:val="Paragraphedeliste"/>
        <w:numPr>
          <w:ilvl w:val="0"/>
          <w:numId w:val="38"/>
        </w:numPr>
        <w:jc w:val="both"/>
      </w:pPr>
      <w:r w:rsidRPr="00032E1D">
        <w:t>Tous les cas parti</w:t>
      </w:r>
      <w:r w:rsidR="00DE67C4" w:rsidRPr="00032E1D">
        <w:t>culiers liés à la collecte des D</w:t>
      </w:r>
      <w:r w:rsidRPr="00032E1D">
        <w:t xml:space="preserve">échets </w:t>
      </w:r>
      <w:r w:rsidR="00DE67C4" w:rsidRPr="00032E1D">
        <w:t xml:space="preserve">Ménagers et Assimilés </w:t>
      </w:r>
      <w:r w:rsidRPr="00032E1D">
        <w:t xml:space="preserve">seront examinés par le service </w:t>
      </w:r>
      <w:r w:rsidR="00DE67C4" w:rsidRPr="00032E1D">
        <w:t>« gestion des Déchets M</w:t>
      </w:r>
      <w:r w:rsidR="001F00D9" w:rsidRPr="00032E1D">
        <w:t>énagers </w:t>
      </w:r>
      <w:r w:rsidR="00DE67C4" w:rsidRPr="00032E1D">
        <w:t xml:space="preserve">et Assimilés </w:t>
      </w:r>
      <w:r w:rsidR="001F00D9" w:rsidRPr="00032E1D">
        <w:t xml:space="preserve">» </w:t>
      </w:r>
      <w:r w:rsidRPr="00032E1D">
        <w:t>avec les organisateurs de chaque manifestation.</w:t>
      </w:r>
    </w:p>
    <w:p w14:paraId="55A17BB7" w14:textId="758F73D8" w:rsidR="00B2039C" w:rsidRPr="00032E1D" w:rsidRDefault="00B2039C" w:rsidP="00554F03">
      <w:pPr>
        <w:pStyle w:val="Titre1"/>
        <w:ind w:left="2832"/>
      </w:pPr>
      <w:r w:rsidRPr="00032E1D">
        <w:br w:type="page"/>
      </w:r>
      <w:bookmarkStart w:id="31" w:name="_Toc498161890"/>
      <w:r w:rsidR="00F8549B" w:rsidRPr="00032E1D">
        <w:rPr>
          <w:u w:val="none"/>
        </w:rPr>
        <w:lastRenderedPageBreak/>
        <w:t>ANNEXE 4</w:t>
      </w:r>
      <w:r w:rsidRPr="00032E1D">
        <w:rPr>
          <w:u w:val="none"/>
        </w:rPr>
        <w:t xml:space="preserve"> : </w:t>
      </w:r>
      <w:bookmarkEnd w:id="31"/>
      <w:r w:rsidR="006128E9">
        <w:rPr>
          <w:u w:val="none"/>
        </w:rPr>
        <w:t>Professionnels et bailleurs</w:t>
      </w:r>
    </w:p>
    <w:p w14:paraId="2F140FB2" w14:textId="77777777" w:rsidR="009A347F" w:rsidRPr="00032E1D" w:rsidRDefault="009A347F" w:rsidP="009A347F">
      <w:pPr>
        <w:pStyle w:val="Paragraphedeliste"/>
        <w:ind w:left="1440"/>
        <w:jc w:val="both"/>
      </w:pPr>
    </w:p>
    <w:p w14:paraId="2FAAEEF1" w14:textId="77777777" w:rsidR="002D798E" w:rsidRPr="00032E1D" w:rsidRDefault="000D7330" w:rsidP="001B7CC2">
      <w:pPr>
        <w:pStyle w:val="Paragraphedeliste"/>
        <w:ind w:left="0"/>
        <w:jc w:val="both"/>
        <w:rPr>
          <w:i/>
        </w:rPr>
      </w:pPr>
      <w:r w:rsidRPr="00032E1D">
        <w:rPr>
          <w:u w:val="single"/>
        </w:rPr>
        <w:t>L</w:t>
      </w:r>
      <w:r w:rsidR="009A347F" w:rsidRPr="00032E1D">
        <w:rPr>
          <w:u w:val="single"/>
        </w:rPr>
        <w:t xml:space="preserve">es </w:t>
      </w:r>
      <w:r w:rsidR="00862700" w:rsidRPr="00032E1D">
        <w:rPr>
          <w:u w:val="single"/>
        </w:rPr>
        <w:t>professionnel</w:t>
      </w:r>
      <w:r w:rsidR="009A347F" w:rsidRPr="00032E1D">
        <w:rPr>
          <w:u w:val="single"/>
        </w:rPr>
        <w:t>s</w:t>
      </w:r>
      <w:r w:rsidR="00862700" w:rsidRPr="00032E1D">
        <w:t> :</w:t>
      </w:r>
      <w:r w:rsidR="00AB664F" w:rsidRPr="00032E1D">
        <w:t xml:space="preserve"> </w:t>
      </w:r>
      <w:r w:rsidR="00AB664F" w:rsidRPr="00032E1D">
        <w:rPr>
          <w:i/>
        </w:rPr>
        <w:t xml:space="preserve">(réf. : </w:t>
      </w:r>
      <w:r w:rsidRPr="00032E1D">
        <w:rPr>
          <w:i/>
        </w:rPr>
        <w:t>article 3)</w:t>
      </w:r>
    </w:p>
    <w:p w14:paraId="4B9D4DC5" w14:textId="77777777" w:rsidR="008254A5" w:rsidRPr="00032E1D" w:rsidRDefault="008254A5" w:rsidP="008254A5">
      <w:pPr>
        <w:pStyle w:val="Paragraphedeliste"/>
        <w:jc w:val="both"/>
      </w:pPr>
    </w:p>
    <w:p w14:paraId="6CBD5D93" w14:textId="77777777" w:rsidR="008E53AE" w:rsidRDefault="008E53AE" w:rsidP="00637275">
      <w:pPr>
        <w:pStyle w:val="Paragraphedeliste"/>
        <w:numPr>
          <w:ilvl w:val="0"/>
          <w:numId w:val="19"/>
        </w:numPr>
        <w:jc w:val="both"/>
      </w:pPr>
      <w:r w:rsidRPr="00032E1D">
        <w:t xml:space="preserve">Les professionnels </w:t>
      </w:r>
      <w:r w:rsidR="001B5E88" w:rsidRPr="00032E1D">
        <w:t>pour</w:t>
      </w:r>
      <w:r w:rsidRPr="00032E1D">
        <w:t xml:space="preserve">ront </w:t>
      </w:r>
      <w:r w:rsidR="001B5E88" w:rsidRPr="00032E1D">
        <w:t xml:space="preserve">être </w:t>
      </w:r>
      <w:r w:rsidR="006569CA">
        <w:t>exonérés de la Redevance i</w:t>
      </w:r>
      <w:r w:rsidRPr="00032E1D">
        <w:t>ncitative à condition de</w:t>
      </w:r>
      <w:r w:rsidR="00B41EAD">
        <w:t xml:space="preserve"> pouvoir justifier des trois critères suivants :</w:t>
      </w:r>
    </w:p>
    <w:p w14:paraId="37BBB688" w14:textId="77777777" w:rsidR="00B41EAD" w:rsidRPr="00032E1D" w:rsidRDefault="00B41EAD" w:rsidP="00B41EAD">
      <w:pPr>
        <w:pStyle w:val="Paragraphedeliste"/>
        <w:ind w:left="1440"/>
        <w:jc w:val="both"/>
      </w:pPr>
    </w:p>
    <w:p w14:paraId="37564910" w14:textId="77777777" w:rsidR="008E53AE" w:rsidRPr="00032E1D" w:rsidRDefault="00862700" w:rsidP="00637275">
      <w:pPr>
        <w:pStyle w:val="Paragraphedeliste"/>
        <w:numPr>
          <w:ilvl w:val="0"/>
          <w:numId w:val="20"/>
        </w:numPr>
        <w:jc w:val="both"/>
      </w:pPr>
      <w:r w:rsidRPr="00032E1D">
        <w:t xml:space="preserve">Ne </w:t>
      </w:r>
      <w:r w:rsidR="008E53AE" w:rsidRPr="00032E1D">
        <w:t xml:space="preserve">pas produire </w:t>
      </w:r>
      <w:r w:rsidR="00317645" w:rsidRPr="00032E1D">
        <w:t xml:space="preserve">de déchets assimilés aux </w:t>
      </w:r>
      <w:r w:rsidRPr="00032E1D">
        <w:t>ordures ménagères,</w:t>
      </w:r>
    </w:p>
    <w:p w14:paraId="043DB37F" w14:textId="77777777" w:rsidR="008254A5" w:rsidRPr="00032E1D" w:rsidRDefault="008254A5" w:rsidP="008254A5">
      <w:pPr>
        <w:pStyle w:val="Paragraphedeliste"/>
        <w:ind w:left="2183"/>
        <w:jc w:val="both"/>
      </w:pPr>
    </w:p>
    <w:p w14:paraId="4E1BC9F4" w14:textId="77777777" w:rsidR="00DB7127" w:rsidRPr="00032E1D" w:rsidRDefault="008E53AE" w:rsidP="00637275">
      <w:pPr>
        <w:pStyle w:val="Paragraphedeliste"/>
        <w:numPr>
          <w:ilvl w:val="0"/>
          <w:numId w:val="20"/>
        </w:numPr>
        <w:jc w:val="both"/>
      </w:pPr>
      <w:r w:rsidRPr="00032E1D">
        <w:t>Ne pas utiliser l’ensemble des servic</w:t>
      </w:r>
      <w:r w:rsidR="006569CA">
        <w:t>es de la CCAVM</w:t>
      </w:r>
      <w:r w:rsidR="00FE6E08" w:rsidRPr="00032E1D">
        <w:t xml:space="preserve"> </w:t>
      </w:r>
      <w:r w:rsidRPr="00032E1D">
        <w:t xml:space="preserve">liés à la collecte et au traitement des déchets ménagers </w:t>
      </w:r>
      <w:r w:rsidR="00E17172" w:rsidRPr="00032E1D">
        <w:t xml:space="preserve">ultimes </w:t>
      </w:r>
      <w:r w:rsidRPr="00032E1D">
        <w:t>et recyclables</w:t>
      </w:r>
      <w:r w:rsidR="00DB7127" w:rsidRPr="00032E1D">
        <w:t xml:space="preserve">, y compris l’accès aux </w:t>
      </w:r>
      <w:r w:rsidR="004F0697" w:rsidRPr="00032E1D">
        <w:t>P</w:t>
      </w:r>
      <w:r w:rsidR="00DB7127" w:rsidRPr="00032E1D">
        <w:t xml:space="preserve">oints d’apport volontaire </w:t>
      </w:r>
      <w:r w:rsidR="004F0697" w:rsidRPr="00032E1D">
        <w:t xml:space="preserve">pour le verre </w:t>
      </w:r>
      <w:r w:rsidR="00DB7127" w:rsidRPr="00032E1D">
        <w:t xml:space="preserve">et </w:t>
      </w:r>
      <w:r w:rsidR="00344AEA" w:rsidRPr="00032E1D">
        <w:t>aux</w:t>
      </w:r>
      <w:r w:rsidR="00DB7127" w:rsidRPr="00032E1D">
        <w:t xml:space="preserve"> déchetterie</w:t>
      </w:r>
      <w:r w:rsidR="00344AEA" w:rsidRPr="00032E1D">
        <w:t>s</w:t>
      </w:r>
      <w:r w:rsidR="00DB7127" w:rsidRPr="00032E1D">
        <w:t xml:space="preserve"> </w:t>
      </w:r>
      <w:r w:rsidR="00344AEA" w:rsidRPr="00032E1D">
        <w:t>d’ÉTAULES et de MONTILLOT,</w:t>
      </w:r>
      <w:r w:rsidRPr="00032E1D">
        <w:t xml:space="preserve"> </w:t>
      </w:r>
      <w:r w:rsidR="00862700" w:rsidRPr="00032E1D">
        <w:t xml:space="preserve"> </w:t>
      </w:r>
    </w:p>
    <w:p w14:paraId="1B1F8609" w14:textId="77777777" w:rsidR="008254A5" w:rsidRPr="00032E1D" w:rsidRDefault="008254A5" w:rsidP="008254A5">
      <w:pPr>
        <w:pStyle w:val="Paragraphedeliste"/>
        <w:ind w:left="0"/>
        <w:jc w:val="both"/>
      </w:pPr>
    </w:p>
    <w:p w14:paraId="2365CC6E" w14:textId="77777777" w:rsidR="009132AF" w:rsidRPr="00032E1D" w:rsidRDefault="00B41EAD" w:rsidP="00637275">
      <w:pPr>
        <w:pStyle w:val="Paragraphedeliste"/>
        <w:numPr>
          <w:ilvl w:val="0"/>
          <w:numId w:val="20"/>
        </w:numPr>
        <w:jc w:val="both"/>
      </w:pPr>
      <w:r>
        <w:t xml:space="preserve">Fournir </w:t>
      </w:r>
      <w:r w:rsidR="00DB7127" w:rsidRPr="00032E1D">
        <w:t>la copie d’</w:t>
      </w:r>
      <w:r w:rsidR="004544DB" w:rsidRPr="00032E1D">
        <w:t xml:space="preserve">un contrat avec </w:t>
      </w:r>
      <w:r w:rsidR="00C3423A" w:rsidRPr="00032E1D">
        <w:t xml:space="preserve">une société </w:t>
      </w:r>
      <w:r>
        <w:t xml:space="preserve">agréée pour chaque année civile attestant </w:t>
      </w:r>
      <w:r w:rsidRPr="00032E1D">
        <w:t>de la collecte et du traitement des déchets</w:t>
      </w:r>
      <w:r>
        <w:t xml:space="preserve"> professionnels.</w:t>
      </w:r>
    </w:p>
    <w:p w14:paraId="1360648A" w14:textId="77777777" w:rsidR="008254A5" w:rsidRPr="00032E1D" w:rsidRDefault="008254A5" w:rsidP="008254A5">
      <w:pPr>
        <w:pStyle w:val="Paragraphedeliste"/>
        <w:ind w:left="2183"/>
        <w:jc w:val="both"/>
      </w:pPr>
    </w:p>
    <w:p w14:paraId="73FDCE08" w14:textId="77777777" w:rsidR="008254A5" w:rsidRPr="00032E1D" w:rsidRDefault="009132AF" w:rsidP="00E17172">
      <w:pPr>
        <w:pStyle w:val="Paragraphedeliste"/>
        <w:numPr>
          <w:ilvl w:val="0"/>
          <w:numId w:val="19"/>
        </w:numPr>
        <w:jc w:val="both"/>
      </w:pPr>
      <w:r w:rsidRPr="00032E1D">
        <w:t>L</w:t>
      </w:r>
      <w:r w:rsidR="00862700" w:rsidRPr="00032E1D">
        <w:t>e</w:t>
      </w:r>
      <w:r w:rsidRPr="00032E1D">
        <w:t>s</w:t>
      </w:r>
      <w:r w:rsidR="00862700" w:rsidRPr="00032E1D">
        <w:t xml:space="preserve"> professionnel</w:t>
      </w:r>
      <w:r w:rsidRPr="00032E1D">
        <w:t>s résidant sur leur</w:t>
      </w:r>
      <w:r w:rsidR="00862700" w:rsidRPr="00032E1D">
        <w:t xml:space="preserve"> lieu de tra</w:t>
      </w:r>
      <w:r w:rsidR="00596E29" w:rsidRPr="00032E1D">
        <w:t>vail doivent avoir u</w:t>
      </w:r>
      <w:r w:rsidR="00ED553C" w:rsidRPr="00032E1D">
        <w:t xml:space="preserve">ne </w:t>
      </w:r>
      <w:r w:rsidR="00990E4C" w:rsidRPr="00032E1D">
        <w:t>dotation</w:t>
      </w:r>
      <w:r w:rsidRPr="00032E1D">
        <w:t xml:space="preserve"> </w:t>
      </w:r>
      <w:r w:rsidR="00ED553C" w:rsidRPr="00032E1D">
        <w:t xml:space="preserve">à </w:t>
      </w:r>
      <w:r w:rsidR="00596E29" w:rsidRPr="00032E1D">
        <w:t>usage domestique et</w:t>
      </w:r>
      <w:r w:rsidR="000D7330" w:rsidRPr="00032E1D">
        <w:t>/ou</w:t>
      </w:r>
      <w:r w:rsidR="00596E29" w:rsidRPr="00032E1D">
        <w:t>, le cas échéant, une dotation à usage professionnel</w:t>
      </w:r>
      <w:r w:rsidR="004F0697" w:rsidRPr="00032E1D">
        <w:t>, à définir avec la CCAVM,</w:t>
      </w:r>
      <w:r w:rsidR="00596E29" w:rsidRPr="00032E1D">
        <w:t xml:space="preserve"> </w:t>
      </w:r>
      <w:r w:rsidR="00ED553C" w:rsidRPr="00032E1D">
        <w:t>selon les règles de fact</w:t>
      </w:r>
      <w:r w:rsidR="00E65087" w:rsidRPr="00032E1D">
        <w:t xml:space="preserve">uration </w:t>
      </w:r>
      <w:r w:rsidR="000D7330" w:rsidRPr="00032E1D">
        <w:t>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8254A5" w:rsidRPr="00032E1D" w14:paraId="302B28B7" w14:textId="77777777" w:rsidTr="00AD4DDB">
        <w:trPr>
          <w:trHeight w:val="510"/>
        </w:trPr>
        <w:tc>
          <w:tcPr>
            <w:tcW w:w="9212" w:type="dxa"/>
            <w:gridSpan w:val="2"/>
            <w:vAlign w:val="center"/>
          </w:tcPr>
          <w:p w14:paraId="6AD6092E" w14:textId="77777777" w:rsidR="008254A5" w:rsidRPr="00032E1D" w:rsidRDefault="008254A5" w:rsidP="00AD4DDB">
            <w:pPr>
              <w:spacing w:after="0" w:line="240" w:lineRule="auto"/>
              <w:jc w:val="center"/>
              <w:rPr>
                <w:b/>
              </w:rPr>
            </w:pPr>
            <w:r w:rsidRPr="00032E1D">
              <w:rPr>
                <w:b/>
              </w:rPr>
              <w:t>Professionnels doté</w:t>
            </w:r>
            <w:r w:rsidR="00CB374F" w:rsidRPr="00032E1D">
              <w:rPr>
                <w:b/>
              </w:rPr>
              <w:t>s</w:t>
            </w:r>
            <w:r w:rsidRPr="00032E1D">
              <w:rPr>
                <w:b/>
              </w:rPr>
              <w:t xml:space="preserve"> d’un seul bac</w:t>
            </w:r>
            <w:r w:rsidR="00F70D6F" w:rsidRPr="00032E1D">
              <w:rPr>
                <w:b/>
              </w:rPr>
              <w:t xml:space="preserve"> ou plusieurs bacs</w:t>
            </w:r>
          </w:p>
        </w:tc>
      </w:tr>
      <w:tr w:rsidR="008254A5" w:rsidRPr="00032E1D" w14:paraId="3D2343D2" w14:textId="77777777" w:rsidTr="00AD4DDB">
        <w:trPr>
          <w:trHeight w:val="510"/>
        </w:trPr>
        <w:tc>
          <w:tcPr>
            <w:tcW w:w="2093" w:type="dxa"/>
            <w:vAlign w:val="center"/>
          </w:tcPr>
          <w:p w14:paraId="02C5C9D4" w14:textId="77777777" w:rsidR="008254A5" w:rsidRPr="00032E1D" w:rsidRDefault="008254A5" w:rsidP="00AD4DDB">
            <w:pPr>
              <w:spacing w:after="0" w:line="240" w:lineRule="auto"/>
            </w:pPr>
            <w:r w:rsidRPr="00032E1D">
              <w:t>Juillet (année N) </w:t>
            </w:r>
          </w:p>
        </w:tc>
        <w:tc>
          <w:tcPr>
            <w:tcW w:w="7119" w:type="dxa"/>
            <w:vAlign w:val="center"/>
          </w:tcPr>
          <w:p w14:paraId="78DC7938" w14:textId="6EB17F4C" w:rsidR="008254A5" w:rsidRPr="00032E1D" w:rsidRDefault="008254A5" w:rsidP="00AD4DDB">
            <w:pPr>
              <w:spacing w:after="0" w:line="240" w:lineRule="auto"/>
              <w:jc w:val="center"/>
            </w:pPr>
            <w:r w:rsidRPr="00032E1D">
              <w:t xml:space="preserve">½ </w:t>
            </w:r>
            <w:r w:rsidR="00013195">
              <w:t>P</w:t>
            </w:r>
            <w:r w:rsidRPr="00032E1D">
              <w:t>art abonneme</w:t>
            </w:r>
            <w:r w:rsidR="008E515E" w:rsidRPr="00032E1D">
              <w:t xml:space="preserve">nt </w:t>
            </w:r>
            <w:r w:rsidR="00F70D6F" w:rsidRPr="00032E1D">
              <w:t xml:space="preserve">d’un bac </w:t>
            </w:r>
            <w:r w:rsidR="008E515E" w:rsidRPr="00032E1D">
              <w:t xml:space="preserve">+ </w:t>
            </w:r>
            <w:r w:rsidR="00B41EAD">
              <w:t xml:space="preserve">coût des </w:t>
            </w:r>
            <w:r w:rsidR="008E515E" w:rsidRPr="00032E1D">
              <w:t>levées au réel (01/01 au 30</w:t>
            </w:r>
            <w:r w:rsidRPr="00032E1D">
              <w:t>/06)</w:t>
            </w:r>
          </w:p>
        </w:tc>
      </w:tr>
      <w:tr w:rsidR="008254A5" w:rsidRPr="00032E1D" w14:paraId="06357CF8" w14:textId="77777777" w:rsidTr="00AD4DDB">
        <w:trPr>
          <w:trHeight w:val="510"/>
        </w:trPr>
        <w:tc>
          <w:tcPr>
            <w:tcW w:w="2093" w:type="dxa"/>
            <w:vAlign w:val="center"/>
          </w:tcPr>
          <w:p w14:paraId="0CED9E0B" w14:textId="77777777" w:rsidR="008254A5" w:rsidRPr="00032E1D" w:rsidRDefault="008254A5" w:rsidP="00AD4DDB">
            <w:pPr>
              <w:spacing w:after="0" w:line="240" w:lineRule="auto"/>
            </w:pPr>
            <w:r w:rsidRPr="00032E1D">
              <w:t>Janvier (année N+1) </w:t>
            </w:r>
          </w:p>
        </w:tc>
        <w:tc>
          <w:tcPr>
            <w:tcW w:w="7119" w:type="dxa"/>
            <w:vAlign w:val="center"/>
          </w:tcPr>
          <w:p w14:paraId="12D4BBCE" w14:textId="397C6670" w:rsidR="008254A5" w:rsidRPr="00032E1D" w:rsidRDefault="008254A5" w:rsidP="00AD4DDB">
            <w:pPr>
              <w:spacing w:after="0" w:line="240" w:lineRule="auto"/>
              <w:jc w:val="center"/>
            </w:pPr>
            <w:r w:rsidRPr="00032E1D">
              <w:t xml:space="preserve">½ </w:t>
            </w:r>
            <w:r w:rsidR="00013195">
              <w:t>P</w:t>
            </w:r>
            <w:r w:rsidRPr="00032E1D">
              <w:t>art abonnement</w:t>
            </w:r>
            <w:r w:rsidR="00F70D6F" w:rsidRPr="00032E1D">
              <w:t xml:space="preserve"> d’un bac</w:t>
            </w:r>
            <w:r w:rsidRPr="00032E1D">
              <w:t xml:space="preserve"> + </w:t>
            </w:r>
            <w:r w:rsidR="00B41EAD">
              <w:t xml:space="preserve">coût des </w:t>
            </w:r>
            <w:r w:rsidRPr="00032E1D">
              <w:t>levées au réel (01/07 au 31/12)</w:t>
            </w:r>
          </w:p>
        </w:tc>
      </w:tr>
    </w:tbl>
    <w:p w14:paraId="4D07F33C" w14:textId="77777777" w:rsidR="008254A5" w:rsidRPr="00032E1D" w:rsidRDefault="008254A5" w:rsidP="008254A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8254A5" w:rsidRPr="00032E1D" w14:paraId="57E51667" w14:textId="77777777" w:rsidTr="00AD4DDB">
        <w:trPr>
          <w:trHeight w:val="510"/>
        </w:trPr>
        <w:tc>
          <w:tcPr>
            <w:tcW w:w="9212" w:type="dxa"/>
            <w:gridSpan w:val="2"/>
            <w:vAlign w:val="center"/>
          </w:tcPr>
          <w:p w14:paraId="450B2707" w14:textId="77777777" w:rsidR="008254A5" w:rsidRPr="00032E1D" w:rsidRDefault="008254A5" w:rsidP="00AD4DDB">
            <w:pPr>
              <w:spacing w:after="0" w:line="240" w:lineRule="auto"/>
              <w:jc w:val="center"/>
              <w:rPr>
                <w:b/>
              </w:rPr>
            </w:pPr>
            <w:r w:rsidRPr="00032E1D">
              <w:rPr>
                <w:b/>
              </w:rPr>
              <w:t>Professionnels</w:t>
            </w:r>
            <w:r w:rsidR="006569CA">
              <w:rPr>
                <w:b/>
              </w:rPr>
              <w:t xml:space="preserve"> dotés en sac(s)</w:t>
            </w:r>
          </w:p>
        </w:tc>
      </w:tr>
      <w:tr w:rsidR="008254A5" w:rsidRPr="00032E1D" w14:paraId="4BFA2019" w14:textId="77777777" w:rsidTr="00AD4DDB">
        <w:trPr>
          <w:trHeight w:val="510"/>
        </w:trPr>
        <w:tc>
          <w:tcPr>
            <w:tcW w:w="2093" w:type="dxa"/>
            <w:vAlign w:val="center"/>
          </w:tcPr>
          <w:p w14:paraId="0A99459D" w14:textId="77777777" w:rsidR="008254A5" w:rsidRPr="00032E1D" w:rsidRDefault="008254A5" w:rsidP="00AD4DDB">
            <w:pPr>
              <w:spacing w:after="0" w:line="240" w:lineRule="auto"/>
            </w:pPr>
            <w:r w:rsidRPr="00032E1D">
              <w:t>Juillet (année N) </w:t>
            </w:r>
          </w:p>
        </w:tc>
        <w:tc>
          <w:tcPr>
            <w:tcW w:w="7119" w:type="dxa"/>
            <w:vAlign w:val="center"/>
          </w:tcPr>
          <w:p w14:paraId="3510437F" w14:textId="3C062E6A" w:rsidR="008254A5" w:rsidRPr="00032E1D" w:rsidRDefault="008254A5" w:rsidP="00EF62C3">
            <w:pPr>
              <w:spacing w:after="0" w:line="240" w:lineRule="auto"/>
              <w:jc w:val="center"/>
            </w:pPr>
            <w:r w:rsidRPr="00032E1D">
              <w:t xml:space="preserve">½ </w:t>
            </w:r>
            <w:r w:rsidR="00013195">
              <w:t>P</w:t>
            </w:r>
            <w:r w:rsidRPr="00032E1D">
              <w:t>art abonnement</w:t>
            </w:r>
            <w:r w:rsidRPr="00032E1D">
              <w:rPr>
                <w:color w:val="FF0000"/>
              </w:rPr>
              <w:t xml:space="preserve"> </w:t>
            </w:r>
            <w:r w:rsidR="00594DB0" w:rsidRPr="00AA14FD">
              <w:t>+ 1 rouleau de 10 sacs inclus</w:t>
            </w:r>
          </w:p>
        </w:tc>
      </w:tr>
      <w:tr w:rsidR="008254A5" w:rsidRPr="00032E1D" w14:paraId="35A9A52A" w14:textId="77777777" w:rsidTr="00AD4DDB">
        <w:trPr>
          <w:trHeight w:val="510"/>
        </w:trPr>
        <w:tc>
          <w:tcPr>
            <w:tcW w:w="2093" w:type="dxa"/>
            <w:vAlign w:val="center"/>
          </w:tcPr>
          <w:p w14:paraId="55AE4B6D" w14:textId="77777777" w:rsidR="008254A5" w:rsidRPr="00032E1D" w:rsidRDefault="008254A5" w:rsidP="00AD4DDB">
            <w:pPr>
              <w:spacing w:after="0" w:line="240" w:lineRule="auto"/>
            </w:pPr>
            <w:r w:rsidRPr="00032E1D">
              <w:t>Janvier (année N+1) </w:t>
            </w:r>
          </w:p>
        </w:tc>
        <w:tc>
          <w:tcPr>
            <w:tcW w:w="7119" w:type="dxa"/>
            <w:vAlign w:val="center"/>
          </w:tcPr>
          <w:p w14:paraId="1A908777" w14:textId="6CA2C901" w:rsidR="008254A5" w:rsidRPr="00032E1D" w:rsidRDefault="008254A5" w:rsidP="00AD4DDB">
            <w:pPr>
              <w:spacing w:after="0" w:line="240" w:lineRule="auto"/>
              <w:jc w:val="center"/>
            </w:pPr>
            <w:r w:rsidRPr="00032E1D">
              <w:t xml:space="preserve">½ </w:t>
            </w:r>
            <w:r w:rsidR="00013195">
              <w:t>P</w:t>
            </w:r>
            <w:r w:rsidRPr="00032E1D">
              <w:t>art abonnement</w:t>
            </w:r>
          </w:p>
        </w:tc>
      </w:tr>
    </w:tbl>
    <w:p w14:paraId="48321A4B" w14:textId="77777777" w:rsidR="00AA14FD" w:rsidRDefault="00AA14FD" w:rsidP="00AA14FD">
      <w:pPr>
        <w:spacing w:after="0"/>
      </w:pPr>
    </w:p>
    <w:p w14:paraId="45278783" w14:textId="77777777" w:rsidR="00AA14FD" w:rsidRPr="00032E1D" w:rsidRDefault="00AA14FD" w:rsidP="00AA14FD">
      <w:pPr>
        <w:spacing w:after="0"/>
        <w:rPr>
          <w:i/>
          <w:color w:val="000000" w:themeColor="text1"/>
        </w:rPr>
      </w:pPr>
      <w:r w:rsidRPr="00032E1D">
        <w:rPr>
          <w:color w:val="000000" w:themeColor="text1"/>
        </w:rPr>
        <w:t xml:space="preserve">Les rouleaux de sacs </w:t>
      </w:r>
      <w:r>
        <w:rPr>
          <w:color w:val="000000" w:themeColor="text1"/>
        </w:rPr>
        <w:t xml:space="preserve">supplémentaires </w:t>
      </w:r>
      <w:r w:rsidRPr="00032E1D">
        <w:rPr>
          <w:color w:val="000000" w:themeColor="text1"/>
        </w:rPr>
        <w:t>seront payés directement lo</w:t>
      </w:r>
      <w:r>
        <w:rPr>
          <w:color w:val="000000" w:themeColor="text1"/>
        </w:rPr>
        <w:t>rs de leur retrait (</w:t>
      </w:r>
      <w:r w:rsidRPr="00032E1D">
        <w:rPr>
          <w:color w:val="000000" w:themeColor="text1"/>
        </w:rPr>
        <w:t>une facture</w:t>
      </w:r>
      <w:r>
        <w:rPr>
          <w:color w:val="000000" w:themeColor="text1"/>
        </w:rPr>
        <w:t xml:space="preserve"> peut être délivrée sur demande) -</w:t>
      </w:r>
      <w:r w:rsidRPr="00032E1D">
        <w:rPr>
          <w:color w:val="000000" w:themeColor="text1"/>
        </w:rPr>
        <w:t xml:space="preserve"> </w:t>
      </w:r>
      <w:r>
        <w:rPr>
          <w:i/>
          <w:color w:val="000000" w:themeColor="text1"/>
        </w:rPr>
        <w:t>(réf. : article 4.5</w:t>
      </w:r>
      <w:r w:rsidRPr="00032E1D">
        <w:rPr>
          <w:i/>
          <w:color w:val="000000" w:themeColor="text1"/>
        </w:rPr>
        <w:t>).</w:t>
      </w:r>
    </w:p>
    <w:p w14:paraId="18868562" w14:textId="77777777" w:rsidR="00AA14FD" w:rsidRPr="00032E1D" w:rsidRDefault="00AA14FD" w:rsidP="00DD00B4"/>
    <w:p w14:paraId="52EB84C5" w14:textId="77777777" w:rsidR="00390258" w:rsidRPr="007944B0" w:rsidRDefault="00390258" w:rsidP="007944B0">
      <w:pPr>
        <w:jc w:val="both"/>
        <w:rPr>
          <w:i/>
        </w:rPr>
      </w:pPr>
      <w:r w:rsidRPr="007944B0">
        <w:rPr>
          <w:u w:val="single"/>
        </w:rPr>
        <w:t>Pour les bailleurs collectifs</w:t>
      </w:r>
      <w:r w:rsidRPr="00032E1D">
        <w:t> :</w:t>
      </w:r>
      <w:r w:rsidR="003A0EDE" w:rsidRPr="00032E1D">
        <w:t xml:space="preserve"> </w:t>
      </w:r>
      <w:r w:rsidR="003A0EDE" w:rsidRPr="007944B0">
        <w:rPr>
          <w:i/>
        </w:rPr>
        <w:t xml:space="preserve">(réf. : </w:t>
      </w:r>
      <w:r w:rsidR="000D7330" w:rsidRPr="007944B0">
        <w:rPr>
          <w:i/>
        </w:rPr>
        <w:t>article 3)</w:t>
      </w:r>
    </w:p>
    <w:p w14:paraId="305168FC" w14:textId="77777777" w:rsidR="000D7330" w:rsidRPr="00032E1D" w:rsidRDefault="000D7330" w:rsidP="000D7330">
      <w:pPr>
        <w:pStyle w:val="Paragraphedeliste"/>
        <w:jc w:val="both"/>
      </w:pPr>
    </w:p>
    <w:p w14:paraId="3E356935" w14:textId="77777777" w:rsidR="000D7330" w:rsidRPr="00032E1D" w:rsidRDefault="000D7330" w:rsidP="000D7330">
      <w:pPr>
        <w:pStyle w:val="Paragraphedeliste"/>
        <w:numPr>
          <w:ilvl w:val="0"/>
          <w:numId w:val="15"/>
        </w:numPr>
        <w:ind w:left="1134"/>
        <w:jc w:val="both"/>
      </w:pPr>
      <w:r w:rsidRPr="00032E1D">
        <w:t>Les gestionnaires professionnels et/ou propriétaires qui génèrent des loyers pour des logements occupés sont assimilés au statut de « bailleur collectif » et non à celui d’une activité professionnelle.</w:t>
      </w:r>
    </w:p>
    <w:p w14:paraId="2211F20B" w14:textId="77777777" w:rsidR="004F0697" w:rsidRPr="00032E1D" w:rsidRDefault="004F0697" w:rsidP="004F0697">
      <w:pPr>
        <w:pStyle w:val="Paragraphedeliste"/>
      </w:pPr>
    </w:p>
    <w:p w14:paraId="257F5708" w14:textId="77777777" w:rsidR="004F0697" w:rsidRPr="00032E1D" w:rsidRDefault="004F0697" w:rsidP="004F0697">
      <w:pPr>
        <w:pStyle w:val="Paragraphedeliste"/>
        <w:ind w:left="113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8254A5" w:rsidRPr="00032E1D" w14:paraId="5DA1D157" w14:textId="77777777" w:rsidTr="00AD4DDB">
        <w:trPr>
          <w:trHeight w:val="510"/>
        </w:trPr>
        <w:tc>
          <w:tcPr>
            <w:tcW w:w="9212" w:type="dxa"/>
            <w:gridSpan w:val="2"/>
            <w:vAlign w:val="center"/>
          </w:tcPr>
          <w:p w14:paraId="213A88E1" w14:textId="77777777" w:rsidR="008254A5" w:rsidRPr="00032E1D" w:rsidRDefault="008254A5" w:rsidP="00AD4DDB">
            <w:pPr>
              <w:spacing w:after="0" w:line="240" w:lineRule="auto"/>
              <w:jc w:val="center"/>
              <w:rPr>
                <w:b/>
              </w:rPr>
            </w:pPr>
            <w:r w:rsidRPr="00032E1D">
              <w:rPr>
                <w:b/>
              </w:rPr>
              <w:lastRenderedPageBreak/>
              <w:t>Bailleurs doté</w:t>
            </w:r>
            <w:r w:rsidR="00CB374F" w:rsidRPr="00032E1D">
              <w:rPr>
                <w:b/>
              </w:rPr>
              <w:t>s</w:t>
            </w:r>
            <w:r w:rsidRPr="00032E1D">
              <w:rPr>
                <w:b/>
              </w:rPr>
              <w:t xml:space="preserve"> d’un </w:t>
            </w:r>
            <w:r w:rsidR="00DD00B4" w:rsidRPr="00032E1D">
              <w:rPr>
                <w:b/>
              </w:rPr>
              <w:t xml:space="preserve">ou plusieurs </w:t>
            </w:r>
            <w:r w:rsidRPr="00032E1D">
              <w:rPr>
                <w:b/>
              </w:rPr>
              <w:t>bac</w:t>
            </w:r>
            <w:r w:rsidR="00DD00B4" w:rsidRPr="00032E1D">
              <w:rPr>
                <w:b/>
              </w:rPr>
              <w:t>(s)</w:t>
            </w:r>
          </w:p>
        </w:tc>
      </w:tr>
      <w:tr w:rsidR="008254A5" w:rsidRPr="00032E1D" w14:paraId="6F3A7E9A" w14:textId="77777777" w:rsidTr="00AD4DDB">
        <w:trPr>
          <w:trHeight w:val="510"/>
        </w:trPr>
        <w:tc>
          <w:tcPr>
            <w:tcW w:w="2093" w:type="dxa"/>
            <w:vAlign w:val="center"/>
          </w:tcPr>
          <w:p w14:paraId="23E8D9E3" w14:textId="77777777" w:rsidR="008254A5" w:rsidRPr="00032E1D" w:rsidRDefault="008254A5" w:rsidP="00AD4DDB">
            <w:pPr>
              <w:spacing w:after="0" w:line="240" w:lineRule="auto"/>
            </w:pPr>
            <w:r w:rsidRPr="00032E1D">
              <w:t>Juillet (année N) </w:t>
            </w:r>
          </w:p>
        </w:tc>
        <w:tc>
          <w:tcPr>
            <w:tcW w:w="7119" w:type="dxa"/>
            <w:vAlign w:val="center"/>
          </w:tcPr>
          <w:p w14:paraId="36FBA6CB" w14:textId="039DE023" w:rsidR="008254A5" w:rsidRPr="00032E1D" w:rsidRDefault="008254A5" w:rsidP="00F8549B">
            <w:pPr>
              <w:spacing w:after="0" w:line="240" w:lineRule="auto"/>
              <w:jc w:val="center"/>
            </w:pPr>
            <w:r w:rsidRPr="00032E1D">
              <w:t xml:space="preserve">½ </w:t>
            </w:r>
            <w:r w:rsidR="00C30C8E">
              <w:t>P</w:t>
            </w:r>
            <w:r w:rsidRPr="00032E1D">
              <w:t>art abonnement X nb d</w:t>
            </w:r>
            <w:r w:rsidR="00F8549B" w:rsidRPr="00032E1D">
              <w:t>e logements</w:t>
            </w:r>
            <w:r w:rsidR="008E515E" w:rsidRPr="00032E1D">
              <w:t xml:space="preserve"> +</w:t>
            </w:r>
            <w:r w:rsidR="00160458">
              <w:t xml:space="preserve"> coût des</w:t>
            </w:r>
            <w:r w:rsidR="008E515E" w:rsidRPr="00032E1D">
              <w:t xml:space="preserve"> </w:t>
            </w:r>
            <w:r w:rsidR="001B777C" w:rsidRPr="00032E1D">
              <w:t xml:space="preserve">levées </w:t>
            </w:r>
            <w:r w:rsidR="008E515E" w:rsidRPr="00032E1D">
              <w:t xml:space="preserve">au réel </w:t>
            </w:r>
            <w:r w:rsidR="00FF7C38">
              <w:t xml:space="preserve">           </w:t>
            </w:r>
            <w:r w:rsidR="008E515E" w:rsidRPr="00032E1D">
              <w:t>(01/01 au 30</w:t>
            </w:r>
            <w:r w:rsidRPr="00032E1D">
              <w:t>/06)</w:t>
            </w:r>
          </w:p>
        </w:tc>
      </w:tr>
      <w:tr w:rsidR="008254A5" w:rsidRPr="00032E1D" w14:paraId="56CF547F" w14:textId="77777777" w:rsidTr="00AD4DDB">
        <w:trPr>
          <w:trHeight w:val="510"/>
        </w:trPr>
        <w:tc>
          <w:tcPr>
            <w:tcW w:w="2093" w:type="dxa"/>
            <w:vAlign w:val="center"/>
          </w:tcPr>
          <w:p w14:paraId="3217D760" w14:textId="77777777" w:rsidR="008254A5" w:rsidRPr="00032E1D" w:rsidRDefault="008254A5" w:rsidP="00AD4DDB">
            <w:pPr>
              <w:spacing w:after="0" w:line="240" w:lineRule="auto"/>
            </w:pPr>
            <w:r w:rsidRPr="00032E1D">
              <w:t>Janvier (année N+1) </w:t>
            </w:r>
          </w:p>
        </w:tc>
        <w:tc>
          <w:tcPr>
            <w:tcW w:w="7119" w:type="dxa"/>
            <w:vAlign w:val="center"/>
          </w:tcPr>
          <w:p w14:paraId="57AE5A69" w14:textId="1F2D7B3C" w:rsidR="008254A5" w:rsidRPr="00032E1D" w:rsidRDefault="008254A5" w:rsidP="00F8549B">
            <w:pPr>
              <w:spacing w:after="0" w:line="240" w:lineRule="auto"/>
              <w:jc w:val="center"/>
            </w:pPr>
            <w:r w:rsidRPr="00032E1D">
              <w:t xml:space="preserve">½ </w:t>
            </w:r>
            <w:r w:rsidR="00C30C8E">
              <w:t>P</w:t>
            </w:r>
            <w:r w:rsidRPr="00032E1D">
              <w:t>art abonnement X nb d</w:t>
            </w:r>
            <w:r w:rsidR="00F8549B" w:rsidRPr="00032E1D">
              <w:t>e logements</w:t>
            </w:r>
            <w:r w:rsidRPr="00032E1D">
              <w:t xml:space="preserve"> + </w:t>
            </w:r>
            <w:r w:rsidR="00160458">
              <w:t xml:space="preserve">coût des </w:t>
            </w:r>
            <w:r w:rsidR="001B777C" w:rsidRPr="00032E1D">
              <w:t xml:space="preserve">levées </w:t>
            </w:r>
            <w:r w:rsidRPr="00032E1D">
              <w:t xml:space="preserve">au réel </w:t>
            </w:r>
            <w:r w:rsidR="00FF7C38">
              <w:t xml:space="preserve">           </w:t>
            </w:r>
            <w:r w:rsidRPr="00032E1D">
              <w:t>(01/07 au 31/12)</w:t>
            </w:r>
          </w:p>
        </w:tc>
      </w:tr>
    </w:tbl>
    <w:p w14:paraId="6AE96A9E" w14:textId="77777777" w:rsidR="00E8726F" w:rsidRPr="00032E1D" w:rsidRDefault="00E8726F" w:rsidP="00E8726F">
      <w:pPr>
        <w:pStyle w:val="Paragraphedeliste"/>
        <w:ind w:left="0"/>
        <w:jc w:val="both"/>
      </w:pPr>
    </w:p>
    <w:p w14:paraId="17AC317A" w14:textId="77777777" w:rsidR="00F8549B" w:rsidRPr="00C30C8E" w:rsidRDefault="00951823" w:rsidP="00DD00B4">
      <w:pPr>
        <w:pStyle w:val="Paragraphedeliste"/>
        <w:numPr>
          <w:ilvl w:val="0"/>
          <w:numId w:val="40"/>
        </w:numPr>
        <w:jc w:val="both"/>
      </w:pPr>
      <w:r w:rsidRPr="00C30C8E">
        <w:t>Seront privilégiés les abonnements individuels avec les locataires à chaque fois que cela sera possible.</w:t>
      </w:r>
    </w:p>
    <w:p w14:paraId="43F2D562" w14:textId="77777777" w:rsidR="00951823" w:rsidRPr="00032E1D" w:rsidRDefault="00951823" w:rsidP="00E8726F">
      <w:pPr>
        <w:pStyle w:val="Paragraphedeliste"/>
        <w:ind w:left="0"/>
        <w:jc w:val="both"/>
      </w:pPr>
    </w:p>
    <w:p w14:paraId="55F0F60E" w14:textId="77777777" w:rsidR="006E302D" w:rsidRPr="00032E1D" w:rsidRDefault="00951823" w:rsidP="00DD00B4">
      <w:pPr>
        <w:pStyle w:val="Paragraphedeliste"/>
        <w:numPr>
          <w:ilvl w:val="0"/>
          <w:numId w:val="40"/>
        </w:numPr>
        <w:jc w:val="both"/>
      </w:pPr>
      <w:r w:rsidRPr="00032E1D">
        <w:t>U</w:t>
      </w:r>
      <w:r w:rsidR="00DD00B4" w:rsidRPr="00032E1D">
        <w:t>n propriétaire n’est pas tenu d’</w:t>
      </w:r>
      <w:r w:rsidRPr="00032E1D">
        <w:t>être un bailleur collecti</w:t>
      </w:r>
      <w:r w:rsidR="003D5B1C" w:rsidRPr="00032E1D">
        <w:t>f.</w:t>
      </w:r>
    </w:p>
    <w:p w14:paraId="181C4EAE" w14:textId="77777777" w:rsidR="00AE606F" w:rsidRDefault="003D5B1C" w:rsidP="007944B0">
      <w:pPr>
        <w:spacing w:after="0" w:line="240" w:lineRule="auto"/>
        <w:jc w:val="center"/>
        <w:rPr>
          <w:b/>
        </w:rPr>
      </w:pPr>
      <w:r>
        <w:br w:type="page"/>
      </w:r>
      <w:r w:rsidR="0006155C">
        <w:rPr>
          <w:b/>
        </w:rPr>
        <w:lastRenderedPageBreak/>
        <w:t>ANNEXE 5</w:t>
      </w:r>
      <w:r w:rsidR="00533682">
        <w:rPr>
          <w:b/>
        </w:rPr>
        <w:t> : Tarifs divers</w:t>
      </w:r>
      <w:r w:rsidR="00850495">
        <w:rPr>
          <w:b/>
        </w:rPr>
        <w:t xml:space="preserve"> </w:t>
      </w:r>
    </w:p>
    <w:p w14:paraId="110329A7" w14:textId="77777777" w:rsidR="00AE606F" w:rsidRDefault="00AE606F" w:rsidP="007944B0">
      <w:pPr>
        <w:spacing w:after="0" w:line="240" w:lineRule="auto"/>
        <w:jc w:val="center"/>
        <w:rPr>
          <w:b/>
        </w:rPr>
      </w:pPr>
    </w:p>
    <w:p w14:paraId="4161A73C" w14:textId="195D4FE0" w:rsidR="003D5B1C" w:rsidRPr="007944B0" w:rsidRDefault="00AE606F" w:rsidP="007944B0">
      <w:pPr>
        <w:spacing w:after="0" w:line="240" w:lineRule="auto"/>
        <w:jc w:val="center"/>
        <w:rPr>
          <w:b/>
        </w:rPr>
      </w:pPr>
      <w:r>
        <w:rPr>
          <w:b/>
        </w:rPr>
        <w:t xml:space="preserve">Année </w:t>
      </w:r>
      <w:r w:rsidR="00F973D9">
        <w:rPr>
          <w:b/>
        </w:rPr>
        <w:t>2020</w:t>
      </w:r>
    </w:p>
    <w:p w14:paraId="5A599225" w14:textId="77777777" w:rsidR="007944B0" w:rsidRDefault="007944B0">
      <w:pPr>
        <w:spacing w:after="0" w:line="240" w:lineRule="auto"/>
      </w:pPr>
    </w:p>
    <w:p w14:paraId="39487E1E" w14:textId="77777777" w:rsidR="003D5B1C" w:rsidRDefault="003D5B1C" w:rsidP="003D5B1C">
      <w:pPr>
        <w:pStyle w:val="Paragraphedeliste"/>
        <w:ind w:left="0"/>
        <w:jc w:val="both"/>
      </w:pPr>
    </w:p>
    <w:p w14:paraId="2D1B1539" w14:textId="360CB63D" w:rsidR="009873F0" w:rsidRPr="004B6626" w:rsidRDefault="009873F0" w:rsidP="00C71AC4">
      <w:pPr>
        <w:pStyle w:val="Paragraphedeliste"/>
        <w:numPr>
          <w:ilvl w:val="0"/>
          <w:numId w:val="15"/>
        </w:numPr>
        <w:jc w:val="both"/>
        <w:rPr>
          <w:u w:val="single"/>
        </w:rPr>
      </w:pPr>
      <w:r>
        <w:rPr>
          <w:u w:val="single"/>
        </w:rPr>
        <w:t>Tarifs des bacs pour la collecte des déchets ménagers ultimes</w:t>
      </w:r>
      <w:r w:rsidR="00755C64">
        <w:rPr>
          <w:u w:val="single"/>
        </w:rPr>
        <w:t xml:space="preserve"> </w:t>
      </w:r>
      <w:r w:rsidR="00755C64" w:rsidRPr="004B6626">
        <w:rPr>
          <w:u w:val="single"/>
        </w:rPr>
        <w:t>en cas de casse, vol, incendie (</w:t>
      </w:r>
      <w:r w:rsidR="00CE2B5B" w:rsidRPr="004B6626">
        <w:rPr>
          <w:u w:val="single"/>
        </w:rPr>
        <w:t xml:space="preserve">réf. : </w:t>
      </w:r>
      <w:r w:rsidR="00755C64" w:rsidRPr="004B6626">
        <w:rPr>
          <w:u w:val="single"/>
        </w:rPr>
        <w:t>article 4.3)</w:t>
      </w:r>
    </w:p>
    <w:p w14:paraId="0309FAC3" w14:textId="77777777" w:rsidR="0035366F" w:rsidRPr="008D2886" w:rsidRDefault="0035366F" w:rsidP="0035366F">
      <w:pPr>
        <w:pStyle w:val="Paragraphedeliste"/>
        <w:jc w:val="both"/>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3724"/>
      </w:tblGrid>
      <w:tr w:rsidR="008D2886" w:rsidRPr="00032E1D" w14:paraId="012BB125" w14:textId="77777777" w:rsidTr="00C71AC4">
        <w:tc>
          <w:tcPr>
            <w:tcW w:w="4072" w:type="dxa"/>
          </w:tcPr>
          <w:p w14:paraId="30E5B028" w14:textId="77777777" w:rsidR="008D2886" w:rsidRPr="00032E1D" w:rsidRDefault="008D2886" w:rsidP="00BA3FC7">
            <w:pPr>
              <w:spacing w:after="0" w:line="240" w:lineRule="auto"/>
              <w:jc w:val="center"/>
            </w:pPr>
            <w:r w:rsidRPr="00032E1D">
              <w:t>Types de</w:t>
            </w:r>
            <w:r>
              <w:t xml:space="preserve"> bacs </w:t>
            </w:r>
            <w:r w:rsidRPr="00032E1D">
              <w:t>mis à disposition</w:t>
            </w:r>
          </w:p>
        </w:tc>
        <w:tc>
          <w:tcPr>
            <w:tcW w:w="3724" w:type="dxa"/>
          </w:tcPr>
          <w:p w14:paraId="76A3B38A" w14:textId="77777777" w:rsidR="008D2886" w:rsidRPr="00032E1D" w:rsidRDefault="00850495" w:rsidP="00BA3FC7">
            <w:pPr>
              <w:spacing w:after="0" w:line="240" w:lineRule="auto"/>
              <w:jc w:val="center"/>
            </w:pPr>
            <w:r>
              <w:t>Coût unitaire TTC</w:t>
            </w:r>
          </w:p>
        </w:tc>
      </w:tr>
      <w:tr w:rsidR="008D2886" w:rsidRPr="00032E1D" w14:paraId="3529E050" w14:textId="77777777" w:rsidTr="002423C8">
        <w:tc>
          <w:tcPr>
            <w:tcW w:w="4072" w:type="dxa"/>
            <w:vAlign w:val="center"/>
          </w:tcPr>
          <w:p w14:paraId="04377D3C" w14:textId="77777777" w:rsidR="008D2886" w:rsidRPr="00032E1D" w:rsidRDefault="008D2886" w:rsidP="002423C8">
            <w:pPr>
              <w:spacing w:after="0" w:line="240" w:lineRule="auto"/>
              <w:jc w:val="center"/>
            </w:pPr>
            <w:r w:rsidRPr="00032E1D">
              <w:t>120 L</w:t>
            </w:r>
          </w:p>
        </w:tc>
        <w:tc>
          <w:tcPr>
            <w:tcW w:w="3724" w:type="dxa"/>
            <w:vAlign w:val="center"/>
          </w:tcPr>
          <w:p w14:paraId="5FCC2164" w14:textId="77777777" w:rsidR="008D2886" w:rsidRPr="00032E1D" w:rsidRDefault="002423C8" w:rsidP="002423C8">
            <w:pPr>
              <w:spacing w:after="0" w:line="240" w:lineRule="auto"/>
              <w:jc w:val="center"/>
            </w:pPr>
            <w:r>
              <w:t>26,10 euros</w:t>
            </w:r>
          </w:p>
        </w:tc>
      </w:tr>
      <w:tr w:rsidR="008D2886" w:rsidRPr="00032E1D" w14:paraId="5A7B2B1A" w14:textId="77777777" w:rsidTr="002423C8">
        <w:tc>
          <w:tcPr>
            <w:tcW w:w="4072" w:type="dxa"/>
            <w:vAlign w:val="center"/>
          </w:tcPr>
          <w:p w14:paraId="228F35A1" w14:textId="77777777" w:rsidR="008D2886" w:rsidRPr="00032E1D" w:rsidRDefault="008D2886" w:rsidP="002423C8">
            <w:pPr>
              <w:spacing w:after="0" w:line="240" w:lineRule="auto"/>
              <w:jc w:val="center"/>
            </w:pPr>
            <w:r w:rsidRPr="00032E1D">
              <w:t>240 L</w:t>
            </w:r>
          </w:p>
        </w:tc>
        <w:tc>
          <w:tcPr>
            <w:tcW w:w="3724" w:type="dxa"/>
            <w:vAlign w:val="center"/>
          </w:tcPr>
          <w:p w14:paraId="6B092FC9" w14:textId="77777777" w:rsidR="008D2886" w:rsidRPr="00032E1D" w:rsidRDefault="002423C8" w:rsidP="002423C8">
            <w:pPr>
              <w:spacing w:after="0" w:line="240" w:lineRule="auto"/>
              <w:jc w:val="center"/>
            </w:pPr>
            <w:r>
              <w:t>33,30 euros</w:t>
            </w:r>
          </w:p>
        </w:tc>
      </w:tr>
      <w:tr w:rsidR="008D2886" w:rsidRPr="00032E1D" w14:paraId="317AFB74" w14:textId="77777777" w:rsidTr="002423C8">
        <w:tc>
          <w:tcPr>
            <w:tcW w:w="4072" w:type="dxa"/>
            <w:vAlign w:val="center"/>
          </w:tcPr>
          <w:p w14:paraId="423172AA" w14:textId="77777777" w:rsidR="008D2886" w:rsidRPr="00032E1D" w:rsidRDefault="008D2886" w:rsidP="002423C8">
            <w:pPr>
              <w:spacing w:after="0" w:line="240" w:lineRule="auto"/>
              <w:jc w:val="center"/>
            </w:pPr>
            <w:r w:rsidRPr="00032E1D">
              <w:t>360 L</w:t>
            </w:r>
          </w:p>
        </w:tc>
        <w:tc>
          <w:tcPr>
            <w:tcW w:w="3724" w:type="dxa"/>
            <w:tcBorders>
              <w:bottom w:val="single" w:sz="4" w:space="0" w:color="auto"/>
            </w:tcBorders>
            <w:vAlign w:val="center"/>
          </w:tcPr>
          <w:p w14:paraId="7E08C503" w14:textId="77777777" w:rsidR="008D2886" w:rsidRPr="00032E1D" w:rsidRDefault="002423C8" w:rsidP="002423C8">
            <w:pPr>
              <w:spacing w:after="0" w:line="240" w:lineRule="auto"/>
              <w:jc w:val="center"/>
            </w:pPr>
            <w:r>
              <w:t>50,10 euros</w:t>
            </w:r>
          </w:p>
        </w:tc>
      </w:tr>
      <w:tr w:rsidR="008D2886" w:rsidRPr="00032E1D" w14:paraId="5FD95B07" w14:textId="77777777" w:rsidTr="002423C8">
        <w:tc>
          <w:tcPr>
            <w:tcW w:w="4072" w:type="dxa"/>
            <w:vAlign w:val="center"/>
          </w:tcPr>
          <w:p w14:paraId="560D5241" w14:textId="77777777" w:rsidR="008D2886" w:rsidRPr="00032E1D" w:rsidRDefault="008D2886" w:rsidP="002423C8">
            <w:pPr>
              <w:spacing w:after="0" w:line="240" w:lineRule="auto"/>
              <w:jc w:val="center"/>
            </w:pPr>
            <w:r w:rsidRPr="00032E1D">
              <w:t>770 L</w:t>
            </w:r>
          </w:p>
        </w:tc>
        <w:tc>
          <w:tcPr>
            <w:tcW w:w="3724" w:type="dxa"/>
            <w:tcBorders>
              <w:bottom w:val="single" w:sz="4" w:space="0" w:color="auto"/>
              <w:right w:val="single" w:sz="4" w:space="0" w:color="auto"/>
            </w:tcBorders>
            <w:shd w:val="clear" w:color="auto" w:fill="auto"/>
            <w:vAlign w:val="center"/>
          </w:tcPr>
          <w:p w14:paraId="58195B88" w14:textId="77777777" w:rsidR="008D2886" w:rsidRPr="00032E1D" w:rsidRDefault="002423C8" w:rsidP="002423C8">
            <w:pPr>
              <w:spacing w:after="0" w:line="240" w:lineRule="auto"/>
              <w:jc w:val="center"/>
            </w:pPr>
            <w:r>
              <w:t>120,90 euros</w:t>
            </w:r>
          </w:p>
        </w:tc>
      </w:tr>
    </w:tbl>
    <w:p w14:paraId="30860797" w14:textId="77777777" w:rsidR="008D2886" w:rsidRDefault="008D2886" w:rsidP="008D2886">
      <w:pPr>
        <w:jc w:val="both"/>
      </w:pPr>
    </w:p>
    <w:p w14:paraId="20DE02D9" w14:textId="77777777" w:rsidR="006128E9" w:rsidRDefault="006128E9" w:rsidP="008D2886">
      <w:pPr>
        <w:jc w:val="both"/>
      </w:pPr>
    </w:p>
    <w:p w14:paraId="4B0273BF" w14:textId="5EF1F0C2" w:rsidR="00755C64" w:rsidRPr="004B6626" w:rsidRDefault="008D2886" w:rsidP="00755C64">
      <w:pPr>
        <w:pStyle w:val="Paragraphedeliste"/>
        <w:numPr>
          <w:ilvl w:val="0"/>
          <w:numId w:val="15"/>
        </w:numPr>
        <w:jc w:val="both"/>
        <w:rPr>
          <w:u w:val="single"/>
        </w:rPr>
      </w:pPr>
      <w:r>
        <w:rPr>
          <w:u w:val="single"/>
        </w:rPr>
        <w:t xml:space="preserve">Tarifs des bacs pour la collecte des déchets ménagers </w:t>
      </w:r>
      <w:r w:rsidRPr="004B6626">
        <w:rPr>
          <w:u w:val="single"/>
        </w:rPr>
        <w:t>recyclables</w:t>
      </w:r>
      <w:r w:rsidR="00755C64" w:rsidRPr="004B6626">
        <w:rPr>
          <w:u w:val="single"/>
        </w:rPr>
        <w:t xml:space="preserve"> en cas de casse, vol, incendie (</w:t>
      </w:r>
      <w:r w:rsidR="00B267BC" w:rsidRPr="004B6626">
        <w:rPr>
          <w:u w:val="single"/>
        </w:rPr>
        <w:t xml:space="preserve">réf. : </w:t>
      </w:r>
      <w:r w:rsidR="00755C64" w:rsidRPr="004B6626">
        <w:rPr>
          <w:u w:val="single"/>
        </w:rPr>
        <w:t>article 4.3)</w:t>
      </w:r>
    </w:p>
    <w:p w14:paraId="00201441" w14:textId="77777777" w:rsidR="008D2886" w:rsidRPr="004B6626" w:rsidRDefault="008D2886" w:rsidP="00452841">
      <w:pPr>
        <w:pStyle w:val="Paragraphedeliste"/>
        <w:jc w:val="both"/>
        <w:rPr>
          <w:u w:val="single"/>
        </w:rPr>
      </w:pPr>
    </w:p>
    <w:p w14:paraId="69B5B7C9" w14:textId="77777777" w:rsidR="0035366F" w:rsidRPr="008D2886" w:rsidRDefault="0035366F" w:rsidP="0035366F">
      <w:pPr>
        <w:pStyle w:val="Paragraphedeliste"/>
        <w:jc w:val="both"/>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3724"/>
      </w:tblGrid>
      <w:tr w:rsidR="008D2886" w:rsidRPr="00032E1D" w14:paraId="2B0BEB98" w14:textId="77777777" w:rsidTr="00C71AC4">
        <w:tc>
          <w:tcPr>
            <w:tcW w:w="4072" w:type="dxa"/>
          </w:tcPr>
          <w:p w14:paraId="7B58805F" w14:textId="77777777" w:rsidR="008D2886" w:rsidRPr="00032E1D" w:rsidRDefault="008D2886" w:rsidP="00BA3FC7">
            <w:pPr>
              <w:spacing w:after="0" w:line="240" w:lineRule="auto"/>
              <w:jc w:val="center"/>
            </w:pPr>
            <w:r w:rsidRPr="00032E1D">
              <w:t>Types de</w:t>
            </w:r>
            <w:r>
              <w:t xml:space="preserve"> bacs </w:t>
            </w:r>
            <w:r w:rsidRPr="00032E1D">
              <w:t>mis à disposition</w:t>
            </w:r>
          </w:p>
        </w:tc>
        <w:tc>
          <w:tcPr>
            <w:tcW w:w="3724" w:type="dxa"/>
          </w:tcPr>
          <w:p w14:paraId="0D41A963" w14:textId="77777777" w:rsidR="008D2886" w:rsidRPr="00032E1D" w:rsidRDefault="00850495" w:rsidP="00BA3FC7">
            <w:pPr>
              <w:spacing w:after="0" w:line="240" w:lineRule="auto"/>
              <w:jc w:val="center"/>
            </w:pPr>
            <w:r>
              <w:t xml:space="preserve">Coût unitaire TTC </w:t>
            </w:r>
          </w:p>
        </w:tc>
      </w:tr>
      <w:tr w:rsidR="008D2886" w:rsidRPr="00032E1D" w14:paraId="5580441A" w14:textId="77777777" w:rsidTr="002423C8">
        <w:tc>
          <w:tcPr>
            <w:tcW w:w="4072" w:type="dxa"/>
            <w:vAlign w:val="center"/>
          </w:tcPr>
          <w:p w14:paraId="0359FBA4" w14:textId="77777777" w:rsidR="008D2886" w:rsidRPr="00032E1D" w:rsidRDefault="008D2886" w:rsidP="002423C8">
            <w:pPr>
              <w:spacing w:after="0" w:line="240" w:lineRule="auto"/>
              <w:jc w:val="center"/>
            </w:pPr>
            <w:r w:rsidRPr="00032E1D">
              <w:t>120 L</w:t>
            </w:r>
          </w:p>
        </w:tc>
        <w:tc>
          <w:tcPr>
            <w:tcW w:w="3724" w:type="dxa"/>
            <w:vAlign w:val="center"/>
          </w:tcPr>
          <w:p w14:paraId="2E1778C1" w14:textId="77777777" w:rsidR="008D2886" w:rsidRPr="00032E1D" w:rsidRDefault="002423C8" w:rsidP="002423C8">
            <w:pPr>
              <w:spacing w:after="0" w:line="240" w:lineRule="auto"/>
              <w:jc w:val="center"/>
            </w:pPr>
            <w:r>
              <w:t>26,10 euros</w:t>
            </w:r>
          </w:p>
        </w:tc>
      </w:tr>
      <w:tr w:rsidR="008D2886" w:rsidRPr="00032E1D" w14:paraId="39599B69" w14:textId="77777777" w:rsidTr="002423C8">
        <w:tc>
          <w:tcPr>
            <w:tcW w:w="4072" w:type="dxa"/>
            <w:vAlign w:val="center"/>
          </w:tcPr>
          <w:p w14:paraId="34C177EE" w14:textId="77777777" w:rsidR="008D2886" w:rsidRPr="00032E1D" w:rsidRDefault="008D2886" w:rsidP="002423C8">
            <w:pPr>
              <w:spacing w:after="0" w:line="240" w:lineRule="auto"/>
              <w:jc w:val="center"/>
            </w:pPr>
            <w:r w:rsidRPr="00032E1D">
              <w:t>240 L</w:t>
            </w:r>
          </w:p>
        </w:tc>
        <w:tc>
          <w:tcPr>
            <w:tcW w:w="3724" w:type="dxa"/>
            <w:vAlign w:val="center"/>
          </w:tcPr>
          <w:p w14:paraId="7D22C12B" w14:textId="77777777" w:rsidR="008D2886" w:rsidRPr="00032E1D" w:rsidRDefault="002423C8" w:rsidP="002423C8">
            <w:pPr>
              <w:spacing w:after="0" w:line="240" w:lineRule="auto"/>
              <w:jc w:val="center"/>
            </w:pPr>
            <w:r>
              <w:t>33,30 euros</w:t>
            </w:r>
          </w:p>
        </w:tc>
      </w:tr>
      <w:tr w:rsidR="008D2886" w:rsidRPr="00032E1D" w14:paraId="20C5E9AE" w14:textId="77777777" w:rsidTr="002423C8">
        <w:tc>
          <w:tcPr>
            <w:tcW w:w="4072" w:type="dxa"/>
            <w:vAlign w:val="center"/>
          </w:tcPr>
          <w:p w14:paraId="3DABF0AC" w14:textId="77777777" w:rsidR="008D2886" w:rsidRPr="00032E1D" w:rsidRDefault="008D2886" w:rsidP="002423C8">
            <w:pPr>
              <w:spacing w:after="0" w:line="240" w:lineRule="auto"/>
              <w:jc w:val="center"/>
            </w:pPr>
            <w:r w:rsidRPr="00032E1D">
              <w:t>360 L</w:t>
            </w:r>
          </w:p>
        </w:tc>
        <w:tc>
          <w:tcPr>
            <w:tcW w:w="3724" w:type="dxa"/>
            <w:tcBorders>
              <w:bottom w:val="single" w:sz="4" w:space="0" w:color="auto"/>
            </w:tcBorders>
            <w:vAlign w:val="center"/>
          </w:tcPr>
          <w:p w14:paraId="083CD50C" w14:textId="77777777" w:rsidR="008D2886" w:rsidRPr="00032E1D" w:rsidRDefault="002423C8" w:rsidP="002423C8">
            <w:pPr>
              <w:spacing w:after="0" w:line="240" w:lineRule="auto"/>
              <w:jc w:val="center"/>
            </w:pPr>
            <w:r>
              <w:t>50,10 euros</w:t>
            </w:r>
          </w:p>
        </w:tc>
      </w:tr>
    </w:tbl>
    <w:p w14:paraId="63A27427" w14:textId="77777777" w:rsidR="002449F5" w:rsidRDefault="002449F5" w:rsidP="0035366F">
      <w:pPr>
        <w:jc w:val="both"/>
      </w:pPr>
    </w:p>
    <w:p w14:paraId="6A4EE1FE" w14:textId="77777777" w:rsidR="0035366F" w:rsidRPr="00032E1D" w:rsidRDefault="0035366F" w:rsidP="0035366F">
      <w:pPr>
        <w:jc w:val="both"/>
      </w:pPr>
    </w:p>
    <w:p w14:paraId="2EB39A19" w14:textId="510C7D14" w:rsidR="000949E2" w:rsidRPr="004B6626" w:rsidRDefault="00C71AC4" w:rsidP="002449F5">
      <w:pPr>
        <w:pStyle w:val="Paragraphedeliste"/>
        <w:numPr>
          <w:ilvl w:val="0"/>
          <w:numId w:val="15"/>
        </w:numPr>
        <w:jc w:val="center"/>
        <w:rPr>
          <w:u w:val="single"/>
        </w:rPr>
      </w:pPr>
      <w:r w:rsidRPr="004B6626">
        <w:rPr>
          <w:u w:val="single"/>
        </w:rPr>
        <w:t xml:space="preserve">Tarif </w:t>
      </w:r>
      <w:r w:rsidR="00BA3FC7" w:rsidRPr="004B6626">
        <w:rPr>
          <w:u w:val="single"/>
        </w:rPr>
        <w:t xml:space="preserve">de livraison </w:t>
      </w:r>
      <w:r w:rsidR="004B6626">
        <w:rPr>
          <w:u w:val="single"/>
        </w:rPr>
        <w:t xml:space="preserve">+ </w:t>
      </w:r>
      <w:r w:rsidR="00BA3FC7" w:rsidRPr="004B6626">
        <w:rPr>
          <w:u w:val="single"/>
        </w:rPr>
        <w:t xml:space="preserve">récupération </w:t>
      </w:r>
      <w:r w:rsidR="000949E2" w:rsidRPr="004B6626">
        <w:rPr>
          <w:u w:val="single"/>
        </w:rPr>
        <w:t>de bac</w:t>
      </w:r>
      <w:r w:rsidR="00B267BC" w:rsidRPr="004B6626">
        <w:rPr>
          <w:u w:val="single"/>
        </w:rPr>
        <w:t>(s)</w:t>
      </w:r>
      <w:r w:rsidR="00BA3FC7" w:rsidRPr="004B6626">
        <w:rPr>
          <w:u w:val="single"/>
        </w:rPr>
        <w:t xml:space="preserve"> pour les manifestations temporaires</w:t>
      </w:r>
      <w:r w:rsidR="000949E2" w:rsidRPr="004B6626">
        <w:rPr>
          <w:u w:val="single"/>
        </w:rPr>
        <w:t> (hors lavage)</w:t>
      </w:r>
      <w:r w:rsidR="00B50374" w:rsidRPr="004B6626">
        <w:t> :</w:t>
      </w:r>
    </w:p>
    <w:p w14:paraId="6F40C7B4" w14:textId="4ABFC2A1" w:rsidR="00C71AC4" w:rsidRPr="004B6626" w:rsidRDefault="00C71AC4" w:rsidP="00B267BC">
      <w:pPr>
        <w:pStyle w:val="Paragraphedeliste"/>
        <w:jc w:val="center"/>
      </w:pPr>
    </w:p>
    <w:p w14:paraId="5F665748" w14:textId="6A7F5334" w:rsidR="00B267BC" w:rsidRPr="004B6626" w:rsidRDefault="00B267BC" w:rsidP="00B267BC">
      <w:pPr>
        <w:pStyle w:val="Paragraphedeliste"/>
        <w:jc w:val="center"/>
      </w:pPr>
      <w:r w:rsidRPr="004B6626">
        <w:t>15,00 euros p</w:t>
      </w:r>
      <w:r w:rsidR="00B50374" w:rsidRPr="004B6626">
        <w:t>ar</w:t>
      </w:r>
      <w:r w:rsidRPr="004B6626">
        <w:t xml:space="preserve"> livraison</w:t>
      </w:r>
      <w:r w:rsidR="004B6626" w:rsidRPr="004B6626">
        <w:t xml:space="preserve"> + </w:t>
      </w:r>
      <w:r w:rsidRPr="004B6626">
        <w:t>récupération</w:t>
      </w:r>
      <w:r w:rsidR="00B64AD1" w:rsidRPr="004B6626">
        <w:t xml:space="preserve"> (</w:t>
      </w:r>
      <w:r w:rsidR="00CB02CD" w:rsidRPr="004B6626">
        <w:t xml:space="preserve">à multiplier si plusieurs </w:t>
      </w:r>
      <w:r w:rsidR="004B6626" w:rsidRPr="004B6626">
        <w:t>allers/retours</w:t>
      </w:r>
      <w:r w:rsidR="00CB02CD" w:rsidRPr="004B6626">
        <w:t xml:space="preserve"> sur le même site)</w:t>
      </w:r>
    </w:p>
    <w:p w14:paraId="127A8256" w14:textId="77777777" w:rsidR="00013195" w:rsidRPr="004B6626" w:rsidRDefault="00013195" w:rsidP="00B267BC">
      <w:pPr>
        <w:pStyle w:val="Paragraphedeliste"/>
        <w:jc w:val="center"/>
      </w:pPr>
    </w:p>
    <w:p w14:paraId="3F2F6875" w14:textId="77777777" w:rsidR="000949E2" w:rsidRPr="004B6626" w:rsidRDefault="000949E2" w:rsidP="000949E2">
      <w:pPr>
        <w:pStyle w:val="Paragraphedeliste"/>
      </w:pPr>
    </w:p>
    <w:p w14:paraId="09F826E3" w14:textId="56FC3AB7" w:rsidR="000949E2" w:rsidRPr="004B6626" w:rsidRDefault="00C71AC4" w:rsidP="00CD7D0E">
      <w:pPr>
        <w:pStyle w:val="Paragraphedeliste"/>
        <w:numPr>
          <w:ilvl w:val="0"/>
          <w:numId w:val="15"/>
        </w:numPr>
        <w:jc w:val="both"/>
      </w:pPr>
      <w:r w:rsidRPr="004B6626">
        <w:rPr>
          <w:u w:val="single"/>
        </w:rPr>
        <w:t>Tarif de lavage d’un bac</w:t>
      </w:r>
      <w:r w:rsidR="00496A83" w:rsidRPr="004B6626">
        <w:t> :</w:t>
      </w:r>
      <w:r w:rsidR="00533682" w:rsidRPr="004B6626">
        <w:t xml:space="preserve"> </w:t>
      </w:r>
      <w:r w:rsidR="00CB02CD" w:rsidRPr="004B6626">
        <w:t>3</w:t>
      </w:r>
      <w:r w:rsidR="000949E2" w:rsidRPr="004B6626">
        <w:t>.</w:t>
      </w:r>
      <w:r w:rsidR="00533682" w:rsidRPr="004B6626">
        <w:t>00 euros</w:t>
      </w:r>
      <w:r w:rsidR="00B267BC" w:rsidRPr="004B6626">
        <w:t xml:space="preserve"> (sur les sites des déchetteries)</w:t>
      </w:r>
    </w:p>
    <w:p w14:paraId="2AB655A4" w14:textId="77777777" w:rsidR="00013195" w:rsidRDefault="00013195" w:rsidP="00013195">
      <w:pPr>
        <w:pStyle w:val="Paragraphedeliste"/>
        <w:jc w:val="both"/>
      </w:pPr>
    </w:p>
    <w:p w14:paraId="2FE3897A" w14:textId="77777777" w:rsidR="000949E2" w:rsidRPr="000949E2" w:rsidRDefault="000949E2" w:rsidP="000949E2">
      <w:pPr>
        <w:pStyle w:val="Paragraphedeliste"/>
        <w:jc w:val="both"/>
      </w:pPr>
    </w:p>
    <w:p w14:paraId="7106AEF4" w14:textId="52694AC1" w:rsidR="00013195" w:rsidRDefault="002423C8" w:rsidP="00013195">
      <w:pPr>
        <w:pStyle w:val="Paragraphedeliste"/>
        <w:numPr>
          <w:ilvl w:val="0"/>
          <w:numId w:val="15"/>
        </w:numPr>
        <w:jc w:val="both"/>
      </w:pPr>
      <w:r w:rsidRPr="000949E2">
        <w:rPr>
          <w:u w:val="single"/>
        </w:rPr>
        <w:t>Tarif d’une serrure d’un bac</w:t>
      </w:r>
      <w:r>
        <w:t> : 25,00 euros</w:t>
      </w:r>
    </w:p>
    <w:p w14:paraId="51901CD5" w14:textId="77777777" w:rsidR="00013195" w:rsidRDefault="00013195" w:rsidP="00013195">
      <w:pPr>
        <w:pStyle w:val="Paragraphedeliste"/>
      </w:pPr>
    </w:p>
    <w:p w14:paraId="2C659EF6" w14:textId="77777777" w:rsidR="00013195" w:rsidRDefault="00013195" w:rsidP="00013195">
      <w:pPr>
        <w:pStyle w:val="Paragraphedeliste"/>
        <w:jc w:val="both"/>
      </w:pPr>
    </w:p>
    <w:p w14:paraId="7558EE3D" w14:textId="6F383A56" w:rsidR="00533682" w:rsidRPr="003D5B1C" w:rsidRDefault="00533682" w:rsidP="00013195">
      <w:pPr>
        <w:pStyle w:val="Paragraphedeliste"/>
        <w:numPr>
          <w:ilvl w:val="0"/>
          <w:numId w:val="15"/>
        </w:numPr>
        <w:sectPr w:rsidR="00533682" w:rsidRPr="003D5B1C" w:rsidSect="00EF1627">
          <w:headerReference w:type="default" r:id="rId14"/>
          <w:footerReference w:type="default" r:id="rId15"/>
          <w:headerReference w:type="first" r:id="rId16"/>
          <w:footerReference w:type="first" r:id="rId17"/>
          <w:pgSz w:w="11906" w:h="16838"/>
          <w:pgMar w:top="0" w:right="1417" w:bottom="993" w:left="1417" w:header="708" w:footer="708" w:gutter="0"/>
          <w:cols w:space="708"/>
          <w:titlePg/>
          <w:docGrid w:linePitch="360"/>
        </w:sectPr>
      </w:pPr>
      <w:r w:rsidRPr="002449F5">
        <w:rPr>
          <w:u w:val="single"/>
        </w:rPr>
        <w:t>Tarif d’une clé d’un bac</w:t>
      </w:r>
      <w:r>
        <w:t xml:space="preserve"> : 5,00 euros </w:t>
      </w:r>
    </w:p>
    <w:p w14:paraId="5F4F9687" w14:textId="5FDE5EB0" w:rsidR="0080774E" w:rsidRDefault="0080774E" w:rsidP="0080774E">
      <w:pPr>
        <w:pStyle w:val="Titre1"/>
        <w:jc w:val="center"/>
        <w:rPr>
          <w:sz w:val="56"/>
          <w:szCs w:val="56"/>
          <w:u w:val="none"/>
          <w:lang w:eastAsia="fr-FR"/>
        </w:rPr>
      </w:pPr>
      <w:bookmarkStart w:id="32" w:name="_Toc437495741"/>
      <w:r>
        <w:rPr>
          <w:sz w:val="56"/>
          <w:szCs w:val="56"/>
          <w:u w:val="none"/>
          <w:lang w:eastAsia="fr-FR"/>
        </w:rPr>
        <w:lastRenderedPageBreak/>
        <w:t>Grilles tarifaires 2020</w:t>
      </w:r>
    </w:p>
    <w:p w14:paraId="0B4EA265" w14:textId="77777777" w:rsidR="0080774E" w:rsidRDefault="0080774E" w:rsidP="0080774E">
      <w:pPr>
        <w:spacing w:after="0" w:line="240" w:lineRule="auto"/>
        <w:jc w:val="center"/>
        <w:rPr>
          <w:rFonts w:eastAsia="Times New Roman"/>
          <w:b/>
          <w:bCs/>
          <w:color w:val="000000"/>
          <w:sz w:val="44"/>
          <w:szCs w:val="56"/>
          <w:u w:val="single"/>
          <w:lang w:eastAsia="fr-FR"/>
        </w:rPr>
      </w:pPr>
      <w:r>
        <w:rPr>
          <w:rFonts w:eastAsia="Times New Roman"/>
          <w:b/>
          <w:bCs/>
          <w:color w:val="000000"/>
          <w:sz w:val="44"/>
          <w:szCs w:val="56"/>
          <w:u w:val="single"/>
          <w:lang w:eastAsia="fr-FR"/>
        </w:rPr>
        <w:t>Particuliers</w:t>
      </w:r>
    </w:p>
    <w:p w14:paraId="62B8BF00" w14:textId="77777777" w:rsidR="0080774E" w:rsidRDefault="0080774E" w:rsidP="0080774E">
      <w:pPr>
        <w:spacing w:after="0" w:line="240" w:lineRule="auto"/>
        <w:rPr>
          <w:rFonts w:eastAsia="Times New Roman"/>
          <w:color w:val="000000"/>
          <w:sz w:val="20"/>
          <w:szCs w:val="20"/>
          <w:lang w:eastAsia="fr-FR"/>
        </w:rPr>
      </w:pPr>
    </w:p>
    <w:tbl>
      <w:tblPr>
        <w:tblW w:w="13776" w:type="dxa"/>
        <w:jc w:val="center"/>
        <w:tblCellMar>
          <w:left w:w="70" w:type="dxa"/>
          <w:right w:w="70" w:type="dxa"/>
        </w:tblCellMar>
        <w:tblLook w:val="04A0" w:firstRow="1" w:lastRow="0" w:firstColumn="1" w:lastColumn="0" w:noHBand="0" w:noVBand="1"/>
      </w:tblPr>
      <w:tblGrid>
        <w:gridCol w:w="1565"/>
        <w:gridCol w:w="1748"/>
        <w:gridCol w:w="1426"/>
        <w:gridCol w:w="2247"/>
        <w:gridCol w:w="2126"/>
        <w:gridCol w:w="2126"/>
        <w:gridCol w:w="2538"/>
      </w:tblGrid>
      <w:tr w:rsidR="0080774E" w14:paraId="447183FD" w14:textId="77777777" w:rsidTr="0080774E">
        <w:trPr>
          <w:trHeight w:val="540"/>
          <w:jc w:val="center"/>
        </w:trPr>
        <w:tc>
          <w:tcPr>
            <w:tcW w:w="13776" w:type="dxa"/>
            <w:gridSpan w:val="7"/>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48459AF" w14:textId="77777777" w:rsidR="0080774E" w:rsidRDefault="0080774E">
            <w:pPr>
              <w:spacing w:after="0" w:line="240" w:lineRule="auto"/>
              <w:jc w:val="center"/>
              <w:rPr>
                <w:rFonts w:eastAsia="Times New Roman"/>
                <w:b/>
                <w:bCs/>
                <w:color w:val="000000"/>
                <w:sz w:val="28"/>
                <w:szCs w:val="28"/>
                <w:lang w:eastAsia="fr-FR"/>
              </w:rPr>
            </w:pPr>
            <w:r>
              <w:rPr>
                <w:rFonts w:eastAsia="Times New Roman"/>
                <w:color w:val="000000"/>
                <w:lang w:eastAsia="fr-FR"/>
              </w:rPr>
              <w:t> </w:t>
            </w:r>
            <w:r>
              <w:rPr>
                <w:rFonts w:eastAsia="Times New Roman"/>
                <w:b/>
                <w:bCs/>
                <w:color w:val="000000"/>
                <w:sz w:val="28"/>
                <w:szCs w:val="28"/>
                <w:lang w:eastAsia="fr-FR"/>
              </w:rPr>
              <w:t xml:space="preserve"> GRILLE TARIFAIRE POUR LES USAGERS ÉQUIPÉS BAC(S)</w:t>
            </w:r>
          </w:p>
        </w:tc>
      </w:tr>
      <w:tr w:rsidR="0080774E" w14:paraId="51DE148F" w14:textId="77777777" w:rsidTr="0080774E">
        <w:trPr>
          <w:trHeight w:val="750"/>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51E14C96"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Volume contenants</w:t>
            </w:r>
          </w:p>
        </w:tc>
        <w:tc>
          <w:tcPr>
            <w:tcW w:w="1748" w:type="dxa"/>
            <w:vMerge w:val="restart"/>
            <w:tcBorders>
              <w:top w:val="single" w:sz="4" w:space="0" w:color="auto"/>
              <w:left w:val="single" w:sz="4" w:space="0" w:color="auto"/>
              <w:bottom w:val="single" w:sz="4" w:space="0" w:color="auto"/>
              <w:right w:val="single" w:sz="4" w:space="0" w:color="auto"/>
            </w:tcBorders>
            <w:vAlign w:val="center"/>
            <w:hideMark/>
          </w:tcPr>
          <w:p w14:paraId="4B4401DD"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Nombre annuel de levées incluses</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B08604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Coût d'une levée</w:t>
            </w: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5B62CB07"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PART ABONNEMENT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813A4B4"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 xml:space="preserve">PART CONTENANT </w:t>
            </w:r>
            <w:r>
              <w:rPr>
                <w:rFonts w:eastAsia="Times New Roman"/>
                <w:b/>
                <w:bCs/>
                <w:color w:val="000000"/>
                <w:lang w:eastAsia="fr-FR"/>
              </w:rPr>
              <w:br/>
            </w:r>
            <w:r>
              <w:rPr>
                <w:rFonts w:eastAsia="Times New Roman"/>
                <w:b/>
                <w:color w:val="000000"/>
                <w:lang w:eastAsia="fr-FR"/>
              </w:rPr>
              <w:t>15 levées</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24A29370"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 xml:space="preserve">PART FIXE </w:t>
            </w:r>
            <w:r>
              <w:rPr>
                <w:rFonts w:eastAsia="Times New Roman"/>
                <w:b/>
                <w:bCs/>
                <w:color w:val="000000"/>
                <w:lang w:eastAsia="fr-FR"/>
              </w:rPr>
              <w:br/>
              <w:t>(minimum annuel)</w:t>
            </w:r>
          </w:p>
        </w:tc>
        <w:tc>
          <w:tcPr>
            <w:tcW w:w="2538" w:type="dxa"/>
            <w:tcBorders>
              <w:top w:val="single" w:sz="4" w:space="0" w:color="auto"/>
              <w:left w:val="nil"/>
              <w:bottom w:val="single" w:sz="4" w:space="0" w:color="auto"/>
              <w:right w:val="single" w:sz="4" w:space="0" w:color="auto"/>
            </w:tcBorders>
            <w:vAlign w:val="center"/>
            <w:hideMark/>
          </w:tcPr>
          <w:p w14:paraId="0BFF07E2"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PART VARIABLE</w:t>
            </w:r>
            <w:r>
              <w:rPr>
                <w:rFonts w:eastAsia="Times New Roman"/>
                <w:b/>
                <w:bCs/>
                <w:color w:val="000000"/>
                <w:lang w:eastAsia="fr-FR"/>
              </w:rPr>
              <w:br/>
            </w:r>
            <w:r>
              <w:rPr>
                <w:rFonts w:eastAsia="Times New Roman"/>
                <w:b/>
                <w:color w:val="000000"/>
                <w:lang w:eastAsia="fr-FR"/>
              </w:rPr>
              <w:t>Coût levées supplémentaires</w:t>
            </w:r>
          </w:p>
        </w:tc>
      </w:tr>
      <w:tr w:rsidR="0080774E" w14:paraId="7F77A822" w14:textId="77777777" w:rsidTr="0080774E">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79946" w14:textId="77777777" w:rsidR="0080774E" w:rsidRDefault="0080774E">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FFEC7" w14:textId="77777777" w:rsidR="0080774E" w:rsidRDefault="0080774E">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DE4CC" w14:textId="77777777" w:rsidR="0080774E" w:rsidRDefault="0080774E">
            <w:pPr>
              <w:spacing w:after="0" w:line="240" w:lineRule="auto"/>
              <w:rPr>
                <w:rFonts w:eastAsia="Times New Roman"/>
                <w:b/>
                <w:bCs/>
                <w:color w:val="000000"/>
                <w:lang w:eastAsia="fr-FR"/>
              </w:rPr>
            </w:pP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4B6F2B0B"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(A)</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02D32309"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(B)</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8F3C22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(A+B)</w:t>
            </w:r>
          </w:p>
        </w:tc>
        <w:tc>
          <w:tcPr>
            <w:tcW w:w="2538" w:type="dxa"/>
            <w:tcBorders>
              <w:top w:val="single" w:sz="4" w:space="0" w:color="auto"/>
              <w:left w:val="nil"/>
              <w:bottom w:val="single" w:sz="4" w:space="0" w:color="auto"/>
              <w:right w:val="single" w:sz="4" w:space="0" w:color="auto"/>
            </w:tcBorders>
            <w:vAlign w:val="center"/>
            <w:hideMark/>
          </w:tcPr>
          <w:p w14:paraId="3A6CEAC7"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à compter de la 16ème levée</w:t>
            </w:r>
          </w:p>
        </w:tc>
      </w:tr>
      <w:tr w:rsidR="0080774E" w14:paraId="142FA84C"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2C7A2A5F"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120 L</w:t>
            </w:r>
          </w:p>
        </w:tc>
        <w:tc>
          <w:tcPr>
            <w:tcW w:w="1748" w:type="dxa"/>
            <w:tcBorders>
              <w:top w:val="single" w:sz="4" w:space="0" w:color="auto"/>
              <w:left w:val="nil"/>
              <w:bottom w:val="single" w:sz="4" w:space="0" w:color="auto"/>
              <w:right w:val="single" w:sz="4" w:space="0" w:color="auto"/>
            </w:tcBorders>
            <w:noWrap/>
            <w:vAlign w:val="center"/>
            <w:hideMark/>
          </w:tcPr>
          <w:p w14:paraId="65B84877"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15</w:t>
            </w:r>
          </w:p>
        </w:tc>
        <w:tc>
          <w:tcPr>
            <w:tcW w:w="1426" w:type="dxa"/>
            <w:tcBorders>
              <w:top w:val="single" w:sz="4" w:space="0" w:color="auto"/>
              <w:left w:val="nil"/>
              <w:bottom w:val="single" w:sz="4" w:space="0" w:color="auto"/>
              <w:right w:val="single" w:sz="4" w:space="0" w:color="auto"/>
            </w:tcBorders>
            <w:noWrap/>
            <w:vAlign w:val="center"/>
            <w:hideMark/>
          </w:tcPr>
          <w:p w14:paraId="69C0E1C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3.20 €</w:t>
            </w:r>
          </w:p>
        </w:tc>
        <w:tc>
          <w:tcPr>
            <w:tcW w:w="2247" w:type="dxa"/>
            <w:tcBorders>
              <w:top w:val="single" w:sz="4" w:space="0" w:color="auto"/>
              <w:left w:val="nil"/>
              <w:bottom w:val="single" w:sz="4" w:space="0" w:color="auto"/>
              <w:right w:val="single" w:sz="4" w:space="0" w:color="auto"/>
            </w:tcBorders>
            <w:noWrap/>
            <w:vAlign w:val="center"/>
            <w:hideMark/>
          </w:tcPr>
          <w:p w14:paraId="27A2ACB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26C8DA60"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48.00 €</w:t>
            </w:r>
          </w:p>
        </w:tc>
        <w:tc>
          <w:tcPr>
            <w:tcW w:w="2126" w:type="dxa"/>
            <w:tcBorders>
              <w:top w:val="single" w:sz="4" w:space="0" w:color="auto"/>
              <w:left w:val="nil"/>
              <w:bottom w:val="single" w:sz="4" w:space="0" w:color="auto"/>
              <w:right w:val="single" w:sz="4" w:space="0" w:color="auto"/>
            </w:tcBorders>
            <w:noWrap/>
            <w:vAlign w:val="center"/>
            <w:hideMark/>
          </w:tcPr>
          <w:p w14:paraId="026E4BF4"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140.00 €</w:t>
            </w:r>
          </w:p>
        </w:tc>
        <w:tc>
          <w:tcPr>
            <w:tcW w:w="2538" w:type="dxa"/>
            <w:tcBorders>
              <w:top w:val="single" w:sz="4" w:space="0" w:color="auto"/>
              <w:left w:val="nil"/>
              <w:bottom w:val="single" w:sz="4" w:space="0" w:color="auto"/>
              <w:right w:val="single" w:sz="4" w:space="0" w:color="auto"/>
            </w:tcBorders>
            <w:noWrap/>
            <w:vAlign w:val="center"/>
            <w:hideMark/>
          </w:tcPr>
          <w:p w14:paraId="5C64702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4,80 €</w:t>
            </w:r>
          </w:p>
        </w:tc>
      </w:tr>
      <w:tr w:rsidR="0080774E" w14:paraId="33697584"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03581619"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240 L</w:t>
            </w:r>
          </w:p>
        </w:tc>
        <w:tc>
          <w:tcPr>
            <w:tcW w:w="1748" w:type="dxa"/>
            <w:tcBorders>
              <w:top w:val="single" w:sz="4" w:space="0" w:color="auto"/>
              <w:left w:val="nil"/>
              <w:bottom w:val="single" w:sz="4" w:space="0" w:color="auto"/>
              <w:right w:val="single" w:sz="4" w:space="0" w:color="auto"/>
            </w:tcBorders>
            <w:noWrap/>
            <w:vAlign w:val="center"/>
            <w:hideMark/>
          </w:tcPr>
          <w:p w14:paraId="6554702E"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15</w:t>
            </w:r>
          </w:p>
        </w:tc>
        <w:tc>
          <w:tcPr>
            <w:tcW w:w="1426" w:type="dxa"/>
            <w:tcBorders>
              <w:top w:val="single" w:sz="4" w:space="0" w:color="auto"/>
              <w:left w:val="nil"/>
              <w:bottom w:val="single" w:sz="4" w:space="0" w:color="auto"/>
              <w:right w:val="single" w:sz="4" w:space="0" w:color="auto"/>
            </w:tcBorders>
            <w:noWrap/>
            <w:vAlign w:val="center"/>
            <w:hideMark/>
          </w:tcPr>
          <w:p w14:paraId="73609044"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6.40 €</w:t>
            </w:r>
          </w:p>
        </w:tc>
        <w:tc>
          <w:tcPr>
            <w:tcW w:w="2247" w:type="dxa"/>
            <w:tcBorders>
              <w:top w:val="single" w:sz="4" w:space="0" w:color="auto"/>
              <w:left w:val="nil"/>
              <w:bottom w:val="single" w:sz="4" w:space="0" w:color="auto"/>
              <w:right w:val="single" w:sz="4" w:space="0" w:color="auto"/>
            </w:tcBorders>
            <w:noWrap/>
            <w:vAlign w:val="center"/>
            <w:hideMark/>
          </w:tcPr>
          <w:p w14:paraId="5A8B6EB2"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32229561"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96.00 €</w:t>
            </w:r>
          </w:p>
        </w:tc>
        <w:tc>
          <w:tcPr>
            <w:tcW w:w="2126" w:type="dxa"/>
            <w:tcBorders>
              <w:top w:val="single" w:sz="4" w:space="0" w:color="auto"/>
              <w:left w:val="nil"/>
              <w:bottom w:val="single" w:sz="4" w:space="0" w:color="auto"/>
              <w:right w:val="single" w:sz="4" w:space="0" w:color="auto"/>
            </w:tcBorders>
            <w:noWrap/>
            <w:vAlign w:val="center"/>
            <w:hideMark/>
          </w:tcPr>
          <w:p w14:paraId="73C98799"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188.00 €</w:t>
            </w:r>
          </w:p>
        </w:tc>
        <w:tc>
          <w:tcPr>
            <w:tcW w:w="2538" w:type="dxa"/>
            <w:tcBorders>
              <w:top w:val="single" w:sz="4" w:space="0" w:color="auto"/>
              <w:left w:val="nil"/>
              <w:bottom w:val="single" w:sz="4" w:space="0" w:color="auto"/>
              <w:right w:val="single" w:sz="4" w:space="0" w:color="auto"/>
            </w:tcBorders>
            <w:noWrap/>
            <w:vAlign w:val="center"/>
            <w:hideMark/>
          </w:tcPr>
          <w:p w14:paraId="1563DEDD"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9.60 €</w:t>
            </w:r>
          </w:p>
        </w:tc>
      </w:tr>
      <w:tr w:rsidR="0080774E" w14:paraId="6DB9F308"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6FCE0964"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360 L</w:t>
            </w:r>
          </w:p>
        </w:tc>
        <w:tc>
          <w:tcPr>
            <w:tcW w:w="1748" w:type="dxa"/>
            <w:tcBorders>
              <w:top w:val="single" w:sz="4" w:space="0" w:color="auto"/>
              <w:left w:val="nil"/>
              <w:bottom w:val="single" w:sz="4" w:space="0" w:color="auto"/>
              <w:right w:val="single" w:sz="4" w:space="0" w:color="auto"/>
            </w:tcBorders>
            <w:noWrap/>
            <w:vAlign w:val="center"/>
            <w:hideMark/>
          </w:tcPr>
          <w:p w14:paraId="4E4B2342"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15</w:t>
            </w:r>
          </w:p>
        </w:tc>
        <w:tc>
          <w:tcPr>
            <w:tcW w:w="1426" w:type="dxa"/>
            <w:tcBorders>
              <w:top w:val="single" w:sz="4" w:space="0" w:color="auto"/>
              <w:left w:val="nil"/>
              <w:bottom w:val="single" w:sz="4" w:space="0" w:color="auto"/>
              <w:right w:val="single" w:sz="4" w:space="0" w:color="auto"/>
            </w:tcBorders>
            <w:noWrap/>
            <w:vAlign w:val="center"/>
            <w:hideMark/>
          </w:tcPr>
          <w:p w14:paraId="33948467"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9.60 €</w:t>
            </w:r>
          </w:p>
        </w:tc>
        <w:tc>
          <w:tcPr>
            <w:tcW w:w="2247" w:type="dxa"/>
            <w:tcBorders>
              <w:top w:val="single" w:sz="4" w:space="0" w:color="auto"/>
              <w:left w:val="nil"/>
              <w:bottom w:val="single" w:sz="4" w:space="0" w:color="auto"/>
              <w:right w:val="single" w:sz="4" w:space="0" w:color="auto"/>
            </w:tcBorders>
            <w:noWrap/>
            <w:vAlign w:val="center"/>
            <w:hideMark/>
          </w:tcPr>
          <w:p w14:paraId="63A82CB2"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45C79B3B"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144.00€</w:t>
            </w:r>
          </w:p>
        </w:tc>
        <w:tc>
          <w:tcPr>
            <w:tcW w:w="2126" w:type="dxa"/>
            <w:tcBorders>
              <w:top w:val="single" w:sz="4" w:space="0" w:color="auto"/>
              <w:left w:val="nil"/>
              <w:bottom w:val="single" w:sz="4" w:space="0" w:color="auto"/>
              <w:right w:val="single" w:sz="4" w:space="0" w:color="auto"/>
            </w:tcBorders>
            <w:noWrap/>
            <w:vAlign w:val="center"/>
            <w:hideMark/>
          </w:tcPr>
          <w:p w14:paraId="159AF5DC"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236.00 €</w:t>
            </w:r>
          </w:p>
        </w:tc>
        <w:tc>
          <w:tcPr>
            <w:tcW w:w="2538" w:type="dxa"/>
            <w:tcBorders>
              <w:top w:val="single" w:sz="4" w:space="0" w:color="auto"/>
              <w:left w:val="nil"/>
              <w:bottom w:val="single" w:sz="4" w:space="0" w:color="auto"/>
              <w:right w:val="single" w:sz="4" w:space="0" w:color="auto"/>
            </w:tcBorders>
            <w:noWrap/>
            <w:vAlign w:val="center"/>
            <w:hideMark/>
          </w:tcPr>
          <w:p w14:paraId="74D6C113"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14.40 €</w:t>
            </w:r>
          </w:p>
        </w:tc>
      </w:tr>
      <w:tr w:rsidR="0080774E" w14:paraId="565B9FB2"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11AD60F0"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770 L</w:t>
            </w:r>
          </w:p>
        </w:tc>
        <w:tc>
          <w:tcPr>
            <w:tcW w:w="1748" w:type="dxa"/>
            <w:tcBorders>
              <w:top w:val="single" w:sz="4" w:space="0" w:color="auto"/>
              <w:left w:val="nil"/>
              <w:bottom w:val="single" w:sz="4" w:space="0" w:color="auto"/>
              <w:right w:val="single" w:sz="4" w:space="0" w:color="auto"/>
            </w:tcBorders>
            <w:noWrap/>
            <w:vAlign w:val="center"/>
            <w:hideMark/>
          </w:tcPr>
          <w:p w14:paraId="436C815F"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15</w:t>
            </w:r>
          </w:p>
        </w:tc>
        <w:tc>
          <w:tcPr>
            <w:tcW w:w="1426" w:type="dxa"/>
            <w:tcBorders>
              <w:top w:val="single" w:sz="4" w:space="0" w:color="auto"/>
              <w:left w:val="nil"/>
              <w:bottom w:val="single" w:sz="4" w:space="0" w:color="auto"/>
              <w:right w:val="single" w:sz="4" w:space="0" w:color="auto"/>
            </w:tcBorders>
            <w:noWrap/>
            <w:vAlign w:val="center"/>
            <w:hideMark/>
          </w:tcPr>
          <w:p w14:paraId="34ABFD7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20.50 €</w:t>
            </w:r>
          </w:p>
        </w:tc>
        <w:tc>
          <w:tcPr>
            <w:tcW w:w="2247" w:type="dxa"/>
            <w:tcBorders>
              <w:top w:val="single" w:sz="4" w:space="0" w:color="auto"/>
              <w:left w:val="nil"/>
              <w:bottom w:val="single" w:sz="4" w:space="0" w:color="auto"/>
              <w:right w:val="single" w:sz="4" w:space="0" w:color="auto"/>
            </w:tcBorders>
            <w:noWrap/>
            <w:vAlign w:val="center"/>
            <w:hideMark/>
          </w:tcPr>
          <w:p w14:paraId="4527A3E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1CC7E7C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307.50 €</w:t>
            </w:r>
          </w:p>
        </w:tc>
        <w:tc>
          <w:tcPr>
            <w:tcW w:w="2126" w:type="dxa"/>
            <w:tcBorders>
              <w:top w:val="single" w:sz="4" w:space="0" w:color="auto"/>
              <w:left w:val="nil"/>
              <w:bottom w:val="single" w:sz="4" w:space="0" w:color="auto"/>
              <w:right w:val="single" w:sz="4" w:space="0" w:color="auto"/>
            </w:tcBorders>
            <w:noWrap/>
            <w:vAlign w:val="center"/>
            <w:hideMark/>
          </w:tcPr>
          <w:p w14:paraId="3C1397B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399.50 €</w:t>
            </w:r>
          </w:p>
        </w:tc>
        <w:tc>
          <w:tcPr>
            <w:tcW w:w="2538" w:type="dxa"/>
            <w:tcBorders>
              <w:top w:val="single" w:sz="4" w:space="0" w:color="auto"/>
              <w:left w:val="nil"/>
              <w:bottom w:val="single" w:sz="4" w:space="0" w:color="auto"/>
              <w:right w:val="single" w:sz="4" w:space="0" w:color="auto"/>
            </w:tcBorders>
            <w:noWrap/>
            <w:vAlign w:val="center"/>
            <w:hideMark/>
          </w:tcPr>
          <w:p w14:paraId="56B0C3FD"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30.75 €</w:t>
            </w:r>
          </w:p>
        </w:tc>
      </w:tr>
      <w:tr w:rsidR="0080774E" w14:paraId="68681A68" w14:textId="77777777" w:rsidTr="0080774E">
        <w:trPr>
          <w:trHeight w:val="540"/>
          <w:jc w:val="center"/>
        </w:trPr>
        <w:tc>
          <w:tcPr>
            <w:tcW w:w="13776" w:type="dxa"/>
            <w:gridSpan w:val="7"/>
            <w:tcBorders>
              <w:top w:val="single" w:sz="4" w:space="0" w:color="auto"/>
              <w:left w:val="single" w:sz="4" w:space="0" w:color="auto"/>
              <w:bottom w:val="single" w:sz="4" w:space="0" w:color="auto"/>
              <w:right w:val="single" w:sz="4" w:space="0" w:color="000000"/>
            </w:tcBorders>
            <w:shd w:val="clear" w:color="auto" w:fill="D8D8D8"/>
            <w:noWrap/>
            <w:vAlign w:val="center"/>
            <w:hideMark/>
          </w:tcPr>
          <w:p w14:paraId="140A40E4" w14:textId="77777777" w:rsidR="0080774E" w:rsidRDefault="0080774E">
            <w:pPr>
              <w:spacing w:after="0" w:line="240" w:lineRule="auto"/>
              <w:jc w:val="center"/>
              <w:rPr>
                <w:rFonts w:eastAsia="Times New Roman"/>
                <w:b/>
                <w:bCs/>
                <w:color w:val="000000"/>
                <w:sz w:val="28"/>
                <w:szCs w:val="28"/>
                <w:lang w:eastAsia="fr-FR"/>
              </w:rPr>
            </w:pPr>
            <w:r>
              <w:rPr>
                <w:rFonts w:eastAsia="Times New Roman"/>
                <w:b/>
                <w:bCs/>
                <w:color w:val="000000"/>
                <w:sz w:val="28"/>
                <w:szCs w:val="28"/>
                <w:lang w:eastAsia="fr-FR"/>
              </w:rPr>
              <w:t xml:space="preserve"> GRILLE TARIFAIRE POUR LES USAGERS ÉQUIPÉS EN SACS</w:t>
            </w:r>
          </w:p>
        </w:tc>
      </w:tr>
      <w:tr w:rsidR="0080774E" w14:paraId="41BD38E6" w14:textId="77777777" w:rsidTr="0080774E">
        <w:trPr>
          <w:trHeight w:val="750"/>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7CC9EEB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Volume       sacs</w:t>
            </w:r>
          </w:p>
        </w:tc>
        <w:tc>
          <w:tcPr>
            <w:tcW w:w="1748" w:type="dxa"/>
            <w:vMerge w:val="restart"/>
            <w:tcBorders>
              <w:top w:val="single" w:sz="4" w:space="0" w:color="auto"/>
              <w:left w:val="single" w:sz="4" w:space="0" w:color="auto"/>
              <w:bottom w:val="single" w:sz="4" w:space="0" w:color="auto"/>
              <w:right w:val="single" w:sz="4" w:space="0" w:color="auto"/>
            </w:tcBorders>
            <w:vAlign w:val="center"/>
            <w:hideMark/>
          </w:tcPr>
          <w:p w14:paraId="69D86BCD"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Nombre de rouleau et de sacs</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EAC78A8"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Coût d'un sac collecté et traité</w:t>
            </w: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299D8F10"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PART ABONNEMENT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1C861DF9"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 xml:space="preserve">PART CONTENANT </w:t>
            </w:r>
            <w:r>
              <w:rPr>
                <w:rFonts w:eastAsia="Times New Roman"/>
                <w:b/>
                <w:bCs/>
                <w:color w:val="000000"/>
                <w:lang w:eastAsia="fr-FR"/>
              </w:rPr>
              <w:br/>
            </w:r>
            <w:r>
              <w:rPr>
                <w:rFonts w:eastAsia="Times New Roman"/>
                <w:b/>
                <w:color w:val="000000"/>
                <w:lang w:eastAsia="fr-FR"/>
              </w:rPr>
              <w:t>1 rouleau de sacs</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6038A608"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 xml:space="preserve">PART FIXE </w:t>
            </w:r>
            <w:r>
              <w:rPr>
                <w:rFonts w:eastAsia="Times New Roman"/>
                <w:b/>
                <w:bCs/>
                <w:color w:val="000000"/>
                <w:lang w:eastAsia="fr-FR"/>
              </w:rPr>
              <w:br/>
              <w:t>(minimum annuel)</w:t>
            </w:r>
          </w:p>
        </w:tc>
        <w:tc>
          <w:tcPr>
            <w:tcW w:w="2538" w:type="dxa"/>
            <w:tcBorders>
              <w:top w:val="single" w:sz="4" w:space="0" w:color="auto"/>
              <w:left w:val="nil"/>
              <w:bottom w:val="single" w:sz="4" w:space="0" w:color="auto"/>
              <w:right w:val="single" w:sz="4" w:space="0" w:color="auto"/>
            </w:tcBorders>
            <w:vAlign w:val="center"/>
            <w:hideMark/>
          </w:tcPr>
          <w:p w14:paraId="7846732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Besoins supplémentaires</w:t>
            </w:r>
            <w:r>
              <w:rPr>
                <w:rFonts w:eastAsia="Times New Roman"/>
                <w:b/>
                <w:bCs/>
                <w:color w:val="000000"/>
                <w:lang w:eastAsia="fr-FR"/>
              </w:rPr>
              <w:br/>
            </w:r>
            <w:r>
              <w:rPr>
                <w:rFonts w:eastAsia="Times New Roman"/>
                <w:b/>
                <w:color w:val="000000"/>
                <w:lang w:eastAsia="fr-FR"/>
              </w:rPr>
              <w:t>Avec règlement en régie</w:t>
            </w:r>
          </w:p>
        </w:tc>
      </w:tr>
      <w:tr w:rsidR="0080774E" w14:paraId="54B56EFF" w14:textId="77777777" w:rsidTr="0080774E">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CA833" w14:textId="77777777" w:rsidR="0080774E" w:rsidRDefault="0080774E">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D5B6F" w14:textId="77777777" w:rsidR="0080774E" w:rsidRDefault="0080774E">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97FED" w14:textId="77777777" w:rsidR="0080774E" w:rsidRDefault="0080774E">
            <w:pPr>
              <w:spacing w:after="0" w:line="240" w:lineRule="auto"/>
              <w:rPr>
                <w:rFonts w:eastAsia="Times New Roman"/>
                <w:b/>
                <w:bCs/>
                <w:color w:val="000000"/>
                <w:lang w:eastAsia="fr-FR"/>
              </w:rPr>
            </w:pP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402D6F54"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(A)</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2A14C741"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(B)</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A2CC501"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(A+B)</w:t>
            </w:r>
          </w:p>
        </w:tc>
        <w:tc>
          <w:tcPr>
            <w:tcW w:w="2538" w:type="dxa"/>
            <w:tcBorders>
              <w:top w:val="single" w:sz="4" w:space="0" w:color="auto"/>
              <w:left w:val="nil"/>
              <w:bottom w:val="single" w:sz="4" w:space="0" w:color="auto"/>
              <w:right w:val="single" w:sz="4" w:space="0" w:color="auto"/>
            </w:tcBorders>
            <w:vAlign w:val="center"/>
            <w:hideMark/>
          </w:tcPr>
          <w:p w14:paraId="228EA0A4"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à compter du 2</w:t>
            </w:r>
            <w:r>
              <w:rPr>
                <w:rFonts w:eastAsia="Times New Roman"/>
                <w:b/>
                <w:bCs/>
                <w:color w:val="000000"/>
                <w:vertAlign w:val="superscript"/>
                <w:lang w:eastAsia="fr-FR"/>
              </w:rPr>
              <w:t xml:space="preserve">ème </w:t>
            </w:r>
            <w:r>
              <w:rPr>
                <w:rFonts w:eastAsia="Times New Roman"/>
                <w:b/>
                <w:bCs/>
                <w:color w:val="000000"/>
                <w:lang w:eastAsia="fr-FR"/>
              </w:rPr>
              <w:t xml:space="preserve"> rouleau</w:t>
            </w:r>
          </w:p>
        </w:tc>
      </w:tr>
      <w:tr w:rsidR="0080774E" w14:paraId="5F698AF2"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4F70080C"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30 L</w:t>
            </w:r>
          </w:p>
        </w:tc>
        <w:tc>
          <w:tcPr>
            <w:tcW w:w="1748" w:type="dxa"/>
            <w:tcBorders>
              <w:top w:val="single" w:sz="4" w:space="0" w:color="auto"/>
              <w:left w:val="nil"/>
              <w:bottom w:val="single" w:sz="4" w:space="0" w:color="auto"/>
              <w:right w:val="single" w:sz="4" w:space="0" w:color="auto"/>
            </w:tcBorders>
            <w:noWrap/>
            <w:vAlign w:val="center"/>
            <w:hideMark/>
          </w:tcPr>
          <w:p w14:paraId="17F1A547"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 xml:space="preserve">1 x 10 </w:t>
            </w:r>
          </w:p>
        </w:tc>
        <w:tc>
          <w:tcPr>
            <w:tcW w:w="1426" w:type="dxa"/>
            <w:tcBorders>
              <w:top w:val="single" w:sz="4" w:space="0" w:color="auto"/>
              <w:left w:val="nil"/>
              <w:bottom w:val="single" w:sz="4" w:space="0" w:color="auto"/>
              <w:right w:val="single" w:sz="4" w:space="0" w:color="auto"/>
            </w:tcBorders>
            <w:noWrap/>
            <w:vAlign w:val="center"/>
            <w:hideMark/>
          </w:tcPr>
          <w:p w14:paraId="2C5E645E"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0.75 €</w:t>
            </w:r>
          </w:p>
        </w:tc>
        <w:tc>
          <w:tcPr>
            <w:tcW w:w="2247" w:type="dxa"/>
            <w:tcBorders>
              <w:top w:val="single" w:sz="4" w:space="0" w:color="auto"/>
              <w:left w:val="nil"/>
              <w:bottom w:val="single" w:sz="4" w:space="0" w:color="auto"/>
              <w:right w:val="single" w:sz="4" w:space="0" w:color="auto"/>
            </w:tcBorders>
            <w:noWrap/>
            <w:vAlign w:val="center"/>
            <w:hideMark/>
          </w:tcPr>
          <w:p w14:paraId="3C3D403E"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14D6590D"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7.50 €</w:t>
            </w:r>
          </w:p>
        </w:tc>
        <w:tc>
          <w:tcPr>
            <w:tcW w:w="2126" w:type="dxa"/>
            <w:tcBorders>
              <w:top w:val="single" w:sz="4" w:space="0" w:color="auto"/>
              <w:left w:val="nil"/>
              <w:bottom w:val="single" w:sz="4" w:space="0" w:color="auto"/>
              <w:right w:val="single" w:sz="4" w:space="0" w:color="auto"/>
            </w:tcBorders>
            <w:noWrap/>
            <w:vAlign w:val="center"/>
            <w:hideMark/>
          </w:tcPr>
          <w:p w14:paraId="7E2308FB"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99.50 €</w:t>
            </w:r>
          </w:p>
        </w:tc>
        <w:tc>
          <w:tcPr>
            <w:tcW w:w="2538" w:type="dxa"/>
            <w:tcBorders>
              <w:top w:val="single" w:sz="4" w:space="0" w:color="auto"/>
              <w:left w:val="nil"/>
              <w:bottom w:val="single" w:sz="4" w:space="0" w:color="auto"/>
              <w:right w:val="single" w:sz="4" w:space="0" w:color="auto"/>
            </w:tcBorders>
            <w:noWrap/>
            <w:vAlign w:val="center"/>
            <w:hideMark/>
          </w:tcPr>
          <w:p w14:paraId="211C8D68"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7.50 €</w:t>
            </w:r>
          </w:p>
        </w:tc>
      </w:tr>
      <w:tr w:rsidR="0080774E" w14:paraId="0EBDC364"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6F0460A5"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50 L</w:t>
            </w:r>
          </w:p>
        </w:tc>
        <w:tc>
          <w:tcPr>
            <w:tcW w:w="1748" w:type="dxa"/>
            <w:tcBorders>
              <w:top w:val="single" w:sz="4" w:space="0" w:color="auto"/>
              <w:left w:val="nil"/>
              <w:bottom w:val="single" w:sz="4" w:space="0" w:color="auto"/>
              <w:right w:val="single" w:sz="4" w:space="0" w:color="auto"/>
            </w:tcBorders>
            <w:noWrap/>
            <w:vAlign w:val="center"/>
            <w:hideMark/>
          </w:tcPr>
          <w:p w14:paraId="15FC8804"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 x 10</w:t>
            </w:r>
          </w:p>
        </w:tc>
        <w:tc>
          <w:tcPr>
            <w:tcW w:w="1426" w:type="dxa"/>
            <w:tcBorders>
              <w:top w:val="single" w:sz="4" w:space="0" w:color="auto"/>
              <w:left w:val="nil"/>
              <w:bottom w:val="single" w:sz="4" w:space="0" w:color="auto"/>
              <w:right w:val="single" w:sz="4" w:space="0" w:color="auto"/>
            </w:tcBorders>
            <w:noWrap/>
            <w:vAlign w:val="center"/>
            <w:hideMark/>
          </w:tcPr>
          <w:p w14:paraId="13FAAE7D"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1.25 €</w:t>
            </w:r>
          </w:p>
        </w:tc>
        <w:tc>
          <w:tcPr>
            <w:tcW w:w="2247" w:type="dxa"/>
            <w:tcBorders>
              <w:top w:val="single" w:sz="4" w:space="0" w:color="auto"/>
              <w:left w:val="nil"/>
              <w:bottom w:val="single" w:sz="4" w:space="0" w:color="auto"/>
              <w:right w:val="single" w:sz="4" w:space="0" w:color="auto"/>
            </w:tcBorders>
            <w:noWrap/>
            <w:vAlign w:val="center"/>
            <w:hideMark/>
          </w:tcPr>
          <w:p w14:paraId="1304AB42"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352ABF25"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12.50 €</w:t>
            </w:r>
          </w:p>
        </w:tc>
        <w:tc>
          <w:tcPr>
            <w:tcW w:w="2126" w:type="dxa"/>
            <w:tcBorders>
              <w:top w:val="single" w:sz="4" w:space="0" w:color="auto"/>
              <w:left w:val="nil"/>
              <w:bottom w:val="single" w:sz="4" w:space="0" w:color="auto"/>
              <w:right w:val="single" w:sz="4" w:space="0" w:color="auto"/>
            </w:tcBorders>
            <w:noWrap/>
            <w:vAlign w:val="center"/>
            <w:hideMark/>
          </w:tcPr>
          <w:p w14:paraId="43F3C2D0"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104.50 €</w:t>
            </w:r>
          </w:p>
        </w:tc>
        <w:tc>
          <w:tcPr>
            <w:tcW w:w="2538" w:type="dxa"/>
            <w:tcBorders>
              <w:top w:val="single" w:sz="4" w:space="0" w:color="auto"/>
              <w:left w:val="nil"/>
              <w:bottom w:val="single" w:sz="4" w:space="0" w:color="auto"/>
              <w:right w:val="single" w:sz="4" w:space="0" w:color="auto"/>
            </w:tcBorders>
            <w:noWrap/>
            <w:vAlign w:val="center"/>
            <w:hideMark/>
          </w:tcPr>
          <w:p w14:paraId="79856D44"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12.50 €</w:t>
            </w:r>
          </w:p>
        </w:tc>
      </w:tr>
      <w:tr w:rsidR="0080774E" w14:paraId="57DE26A9" w14:textId="77777777" w:rsidTr="0080774E">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20FD8635"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110 L</w:t>
            </w:r>
          </w:p>
        </w:tc>
        <w:tc>
          <w:tcPr>
            <w:tcW w:w="1748" w:type="dxa"/>
            <w:tcBorders>
              <w:top w:val="single" w:sz="4" w:space="0" w:color="auto"/>
              <w:left w:val="nil"/>
              <w:bottom w:val="single" w:sz="4" w:space="0" w:color="auto"/>
              <w:right w:val="single" w:sz="4" w:space="0" w:color="auto"/>
            </w:tcBorders>
            <w:noWrap/>
            <w:vAlign w:val="center"/>
            <w:hideMark/>
          </w:tcPr>
          <w:p w14:paraId="39125F8B"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1 x 10</w:t>
            </w:r>
          </w:p>
        </w:tc>
        <w:tc>
          <w:tcPr>
            <w:tcW w:w="1426" w:type="dxa"/>
            <w:tcBorders>
              <w:top w:val="single" w:sz="4" w:space="0" w:color="auto"/>
              <w:left w:val="nil"/>
              <w:bottom w:val="single" w:sz="4" w:space="0" w:color="auto"/>
              <w:right w:val="single" w:sz="4" w:space="0" w:color="auto"/>
            </w:tcBorders>
            <w:noWrap/>
            <w:vAlign w:val="center"/>
            <w:hideMark/>
          </w:tcPr>
          <w:p w14:paraId="10E82B7E"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2.75 €</w:t>
            </w:r>
          </w:p>
        </w:tc>
        <w:tc>
          <w:tcPr>
            <w:tcW w:w="2247" w:type="dxa"/>
            <w:tcBorders>
              <w:top w:val="single" w:sz="4" w:space="0" w:color="auto"/>
              <w:left w:val="nil"/>
              <w:bottom w:val="single" w:sz="4" w:space="0" w:color="auto"/>
              <w:right w:val="single" w:sz="4" w:space="0" w:color="auto"/>
            </w:tcBorders>
            <w:noWrap/>
            <w:vAlign w:val="center"/>
            <w:hideMark/>
          </w:tcPr>
          <w:p w14:paraId="35D94C01"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6C4583EC"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27.50 €</w:t>
            </w:r>
          </w:p>
        </w:tc>
        <w:tc>
          <w:tcPr>
            <w:tcW w:w="2126" w:type="dxa"/>
            <w:tcBorders>
              <w:top w:val="single" w:sz="4" w:space="0" w:color="auto"/>
              <w:left w:val="nil"/>
              <w:bottom w:val="single" w:sz="4" w:space="0" w:color="auto"/>
              <w:right w:val="single" w:sz="4" w:space="0" w:color="auto"/>
            </w:tcBorders>
            <w:noWrap/>
            <w:vAlign w:val="center"/>
            <w:hideMark/>
          </w:tcPr>
          <w:p w14:paraId="41E2F277" w14:textId="77777777" w:rsidR="0080774E" w:rsidRDefault="0080774E">
            <w:pPr>
              <w:spacing w:after="0" w:line="240" w:lineRule="auto"/>
              <w:jc w:val="center"/>
              <w:rPr>
                <w:rFonts w:eastAsia="Times New Roman"/>
                <w:b/>
                <w:bCs/>
                <w:color w:val="000000"/>
                <w:lang w:eastAsia="fr-FR"/>
              </w:rPr>
            </w:pPr>
            <w:r>
              <w:rPr>
                <w:rFonts w:eastAsia="Times New Roman"/>
                <w:b/>
                <w:bCs/>
                <w:color w:val="000000"/>
                <w:lang w:eastAsia="fr-FR"/>
              </w:rPr>
              <w:t>119.50 €</w:t>
            </w:r>
          </w:p>
        </w:tc>
        <w:tc>
          <w:tcPr>
            <w:tcW w:w="2538" w:type="dxa"/>
            <w:tcBorders>
              <w:top w:val="single" w:sz="4" w:space="0" w:color="auto"/>
              <w:left w:val="nil"/>
              <w:bottom w:val="single" w:sz="4" w:space="0" w:color="auto"/>
              <w:right w:val="single" w:sz="4" w:space="0" w:color="auto"/>
            </w:tcBorders>
            <w:noWrap/>
            <w:vAlign w:val="center"/>
            <w:hideMark/>
          </w:tcPr>
          <w:p w14:paraId="3A7C9147" w14:textId="77777777" w:rsidR="0080774E" w:rsidRDefault="0080774E">
            <w:pPr>
              <w:spacing w:after="0" w:line="240" w:lineRule="auto"/>
              <w:jc w:val="center"/>
              <w:rPr>
                <w:rFonts w:eastAsia="Times New Roman"/>
                <w:color w:val="000000"/>
                <w:lang w:eastAsia="fr-FR"/>
              </w:rPr>
            </w:pPr>
            <w:r>
              <w:rPr>
                <w:rFonts w:eastAsia="Times New Roman"/>
                <w:color w:val="000000"/>
                <w:lang w:eastAsia="fr-FR"/>
              </w:rPr>
              <w:t>27.50 €</w:t>
            </w:r>
          </w:p>
        </w:tc>
      </w:tr>
    </w:tbl>
    <w:p w14:paraId="619E9C3D" w14:textId="77777777" w:rsidR="0080774E" w:rsidRDefault="0080774E" w:rsidP="002C7EA8">
      <w:pPr>
        <w:pStyle w:val="Titre1"/>
        <w:jc w:val="center"/>
        <w:rPr>
          <w:sz w:val="56"/>
          <w:szCs w:val="56"/>
          <w:u w:val="none"/>
          <w:lang w:eastAsia="fr-FR"/>
        </w:rPr>
      </w:pPr>
    </w:p>
    <w:p w14:paraId="231818C9" w14:textId="77777777" w:rsidR="00283184" w:rsidRDefault="00283184" w:rsidP="00283184">
      <w:pPr>
        <w:spacing w:after="0" w:line="240" w:lineRule="auto"/>
        <w:jc w:val="center"/>
        <w:rPr>
          <w:rFonts w:eastAsia="Times New Roman"/>
          <w:b/>
          <w:bCs/>
          <w:color w:val="000000"/>
          <w:sz w:val="44"/>
          <w:szCs w:val="44"/>
          <w:u w:val="single"/>
          <w:lang w:eastAsia="fr-FR"/>
        </w:rPr>
      </w:pPr>
      <w:r>
        <w:rPr>
          <w:rFonts w:eastAsia="Times New Roman"/>
          <w:b/>
          <w:bCs/>
          <w:color w:val="000000"/>
          <w:sz w:val="44"/>
          <w:szCs w:val="44"/>
          <w:u w:val="single"/>
          <w:lang w:eastAsia="fr-FR"/>
        </w:rPr>
        <w:t>Professionnels / Bailleurs / Administrations</w:t>
      </w:r>
    </w:p>
    <w:p w14:paraId="6E7BA94A" w14:textId="77777777" w:rsidR="00283184" w:rsidRDefault="00283184" w:rsidP="00283184">
      <w:pPr>
        <w:spacing w:after="0" w:line="240" w:lineRule="auto"/>
        <w:jc w:val="center"/>
        <w:rPr>
          <w:rFonts w:eastAsia="Times New Roman"/>
          <w:b/>
          <w:bCs/>
          <w:color w:val="000000"/>
          <w:sz w:val="20"/>
          <w:szCs w:val="20"/>
          <w:u w:val="single"/>
          <w:lang w:eastAsia="fr-FR"/>
        </w:rPr>
      </w:pPr>
    </w:p>
    <w:p w14:paraId="191A66A9" w14:textId="77777777" w:rsidR="00283184" w:rsidRDefault="00283184" w:rsidP="00283184">
      <w:pPr>
        <w:spacing w:after="0" w:line="240" w:lineRule="auto"/>
        <w:rPr>
          <w:rFonts w:eastAsia="Times New Roman"/>
          <w:color w:val="000000"/>
          <w:lang w:eastAsia="fr-FR"/>
        </w:rPr>
      </w:pPr>
    </w:p>
    <w:tbl>
      <w:tblPr>
        <w:tblW w:w="13776" w:type="dxa"/>
        <w:jc w:val="center"/>
        <w:tblCellMar>
          <w:left w:w="70" w:type="dxa"/>
          <w:right w:w="70" w:type="dxa"/>
        </w:tblCellMar>
        <w:tblLook w:val="04A0" w:firstRow="1" w:lastRow="0" w:firstColumn="1" w:lastColumn="0" w:noHBand="0" w:noVBand="1"/>
      </w:tblPr>
      <w:tblGrid>
        <w:gridCol w:w="1565"/>
        <w:gridCol w:w="1748"/>
        <w:gridCol w:w="1426"/>
        <w:gridCol w:w="2247"/>
        <w:gridCol w:w="2126"/>
        <w:gridCol w:w="2126"/>
        <w:gridCol w:w="2538"/>
      </w:tblGrid>
      <w:tr w:rsidR="00283184" w14:paraId="68FECB49" w14:textId="77777777" w:rsidTr="00283184">
        <w:trPr>
          <w:trHeight w:val="540"/>
          <w:jc w:val="center"/>
        </w:trPr>
        <w:tc>
          <w:tcPr>
            <w:tcW w:w="13776" w:type="dxa"/>
            <w:gridSpan w:val="7"/>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4E10EBA" w14:textId="0D6592EB" w:rsidR="00283184" w:rsidRDefault="00283184">
            <w:pPr>
              <w:spacing w:after="0" w:line="240" w:lineRule="auto"/>
              <w:jc w:val="center"/>
              <w:rPr>
                <w:rFonts w:eastAsia="Times New Roman"/>
                <w:b/>
                <w:bCs/>
                <w:color w:val="000000"/>
                <w:sz w:val="28"/>
                <w:szCs w:val="28"/>
                <w:lang w:eastAsia="fr-FR"/>
              </w:rPr>
            </w:pPr>
            <w:r>
              <w:rPr>
                <w:rFonts w:eastAsia="Times New Roman"/>
                <w:color w:val="000000"/>
                <w:lang w:eastAsia="fr-FR"/>
              </w:rPr>
              <w:t> </w:t>
            </w:r>
            <w:r>
              <w:rPr>
                <w:rFonts w:eastAsia="Times New Roman"/>
                <w:b/>
                <w:bCs/>
                <w:color w:val="000000"/>
                <w:sz w:val="28"/>
                <w:szCs w:val="28"/>
                <w:lang w:eastAsia="fr-FR"/>
              </w:rPr>
              <w:t xml:space="preserve"> GRILLE TARIFAIRE POUR LES REDEVABLES ÉQUIPÉS EN BAC(S)</w:t>
            </w:r>
          </w:p>
        </w:tc>
      </w:tr>
      <w:tr w:rsidR="00283184" w14:paraId="45F8C3BE" w14:textId="77777777" w:rsidTr="00283184">
        <w:trPr>
          <w:trHeight w:val="785"/>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11C9A7EF"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Volume contenants</w:t>
            </w:r>
          </w:p>
        </w:tc>
        <w:tc>
          <w:tcPr>
            <w:tcW w:w="5421" w:type="dxa"/>
            <w:gridSpan w:val="3"/>
            <w:tcBorders>
              <w:top w:val="single" w:sz="4" w:space="0" w:color="auto"/>
              <w:left w:val="single" w:sz="4" w:space="0" w:color="auto"/>
              <w:bottom w:val="single" w:sz="4" w:space="0" w:color="auto"/>
              <w:right w:val="single" w:sz="4" w:space="0" w:color="auto"/>
            </w:tcBorders>
            <w:vAlign w:val="center"/>
            <w:hideMark/>
          </w:tcPr>
          <w:p w14:paraId="003C2B55"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PART ABONNEMENT</w:t>
            </w:r>
          </w:p>
        </w:tc>
        <w:tc>
          <w:tcPr>
            <w:tcW w:w="6790" w:type="dxa"/>
            <w:gridSpan w:val="3"/>
            <w:tcBorders>
              <w:top w:val="single" w:sz="4" w:space="0" w:color="auto"/>
              <w:left w:val="nil"/>
              <w:bottom w:val="nil"/>
              <w:right w:val="single" w:sz="4" w:space="0" w:color="auto"/>
            </w:tcBorders>
            <w:shd w:val="clear" w:color="auto" w:fill="FFFFFF"/>
            <w:vAlign w:val="center"/>
            <w:hideMark/>
          </w:tcPr>
          <w:p w14:paraId="1F571580"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 xml:space="preserve">PART VARIABLE </w:t>
            </w:r>
          </w:p>
          <w:p w14:paraId="6AE09D20"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 xml:space="preserve">Facturation au nombre réel de levées </w:t>
            </w:r>
          </w:p>
        </w:tc>
      </w:tr>
      <w:tr w:rsidR="00283184" w14:paraId="5EAD9B96"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737A383F"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120 L</w:t>
            </w:r>
          </w:p>
        </w:tc>
        <w:tc>
          <w:tcPr>
            <w:tcW w:w="5421" w:type="dxa"/>
            <w:gridSpan w:val="3"/>
            <w:tcBorders>
              <w:top w:val="single" w:sz="4" w:space="0" w:color="auto"/>
              <w:left w:val="nil"/>
              <w:bottom w:val="single" w:sz="4" w:space="0" w:color="auto"/>
              <w:right w:val="single" w:sz="4" w:space="0" w:color="auto"/>
            </w:tcBorders>
            <w:noWrap/>
            <w:vAlign w:val="center"/>
            <w:hideMark/>
          </w:tcPr>
          <w:p w14:paraId="32CCBC21"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92.00 €</w:t>
            </w:r>
          </w:p>
        </w:tc>
        <w:tc>
          <w:tcPr>
            <w:tcW w:w="6790" w:type="dxa"/>
            <w:gridSpan w:val="3"/>
            <w:tcBorders>
              <w:top w:val="single" w:sz="4" w:space="0" w:color="auto"/>
              <w:left w:val="nil"/>
              <w:bottom w:val="single" w:sz="4" w:space="0" w:color="auto"/>
              <w:right w:val="single" w:sz="4" w:space="0" w:color="auto"/>
            </w:tcBorders>
            <w:noWrap/>
            <w:vAlign w:val="center"/>
            <w:hideMark/>
          </w:tcPr>
          <w:p w14:paraId="7359FF8C"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3.20 €</w:t>
            </w:r>
          </w:p>
        </w:tc>
      </w:tr>
      <w:tr w:rsidR="00283184" w14:paraId="3C87A6FD"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4536C1E7"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240 L</w:t>
            </w:r>
          </w:p>
        </w:tc>
        <w:tc>
          <w:tcPr>
            <w:tcW w:w="5421" w:type="dxa"/>
            <w:gridSpan w:val="3"/>
            <w:tcBorders>
              <w:top w:val="single" w:sz="4" w:space="0" w:color="auto"/>
              <w:left w:val="nil"/>
              <w:bottom w:val="single" w:sz="4" w:space="0" w:color="auto"/>
              <w:right w:val="single" w:sz="4" w:space="0" w:color="auto"/>
            </w:tcBorders>
            <w:noWrap/>
            <w:vAlign w:val="center"/>
            <w:hideMark/>
          </w:tcPr>
          <w:p w14:paraId="60B990C9"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92.00 €</w:t>
            </w:r>
          </w:p>
        </w:tc>
        <w:tc>
          <w:tcPr>
            <w:tcW w:w="6790" w:type="dxa"/>
            <w:gridSpan w:val="3"/>
            <w:tcBorders>
              <w:top w:val="single" w:sz="4" w:space="0" w:color="auto"/>
              <w:left w:val="nil"/>
              <w:bottom w:val="single" w:sz="4" w:space="0" w:color="auto"/>
              <w:right w:val="single" w:sz="4" w:space="0" w:color="auto"/>
            </w:tcBorders>
            <w:noWrap/>
            <w:vAlign w:val="center"/>
            <w:hideMark/>
          </w:tcPr>
          <w:p w14:paraId="49F44F01"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6.40 €</w:t>
            </w:r>
          </w:p>
        </w:tc>
      </w:tr>
      <w:tr w:rsidR="00283184" w14:paraId="4C4E6701"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3B1E18A5"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360 L</w:t>
            </w:r>
          </w:p>
        </w:tc>
        <w:tc>
          <w:tcPr>
            <w:tcW w:w="5421" w:type="dxa"/>
            <w:gridSpan w:val="3"/>
            <w:tcBorders>
              <w:top w:val="single" w:sz="4" w:space="0" w:color="auto"/>
              <w:left w:val="nil"/>
              <w:bottom w:val="single" w:sz="4" w:space="0" w:color="auto"/>
              <w:right w:val="single" w:sz="4" w:space="0" w:color="auto"/>
            </w:tcBorders>
            <w:noWrap/>
            <w:vAlign w:val="center"/>
            <w:hideMark/>
          </w:tcPr>
          <w:p w14:paraId="0CA43887"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92.00 €</w:t>
            </w:r>
          </w:p>
        </w:tc>
        <w:tc>
          <w:tcPr>
            <w:tcW w:w="6790" w:type="dxa"/>
            <w:gridSpan w:val="3"/>
            <w:tcBorders>
              <w:top w:val="single" w:sz="4" w:space="0" w:color="auto"/>
              <w:left w:val="nil"/>
              <w:bottom w:val="single" w:sz="4" w:space="0" w:color="auto"/>
              <w:right w:val="single" w:sz="4" w:space="0" w:color="auto"/>
            </w:tcBorders>
            <w:noWrap/>
            <w:vAlign w:val="center"/>
            <w:hideMark/>
          </w:tcPr>
          <w:p w14:paraId="13194A91"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9.60 €</w:t>
            </w:r>
          </w:p>
        </w:tc>
      </w:tr>
      <w:tr w:rsidR="00283184" w14:paraId="1489C6D4"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76D27264"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770 L</w:t>
            </w:r>
          </w:p>
        </w:tc>
        <w:tc>
          <w:tcPr>
            <w:tcW w:w="5421" w:type="dxa"/>
            <w:gridSpan w:val="3"/>
            <w:tcBorders>
              <w:top w:val="single" w:sz="4" w:space="0" w:color="auto"/>
              <w:left w:val="nil"/>
              <w:bottom w:val="single" w:sz="4" w:space="0" w:color="auto"/>
              <w:right w:val="single" w:sz="4" w:space="0" w:color="auto"/>
            </w:tcBorders>
            <w:noWrap/>
            <w:vAlign w:val="center"/>
            <w:hideMark/>
          </w:tcPr>
          <w:p w14:paraId="027B6F27"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92.00 €</w:t>
            </w:r>
          </w:p>
        </w:tc>
        <w:tc>
          <w:tcPr>
            <w:tcW w:w="6790" w:type="dxa"/>
            <w:gridSpan w:val="3"/>
            <w:tcBorders>
              <w:top w:val="single" w:sz="4" w:space="0" w:color="auto"/>
              <w:left w:val="nil"/>
              <w:bottom w:val="single" w:sz="4" w:space="0" w:color="auto"/>
              <w:right w:val="single" w:sz="4" w:space="0" w:color="auto"/>
            </w:tcBorders>
            <w:noWrap/>
            <w:vAlign w:val="center"/>
            <w:hideMark/>
          </w:tcPr>
          <w:p w14:paraId="5463D25B" w14:textId="77777777" w:rsidR="00283184" w:rsidRDefault="00283184">
            <w:pPr>
              <w:spacing w:after="0" w:line="240" w:lineRule="auto"/>
              <w:jc w:val="center"/>
              <w:rPr>
                <w:rFonts w:eastAsia="Times New Roman"/>
                <w:b/>
                <w:color w:val="000000"/>
                <w:lang w:eastAsia="fr-FR"/>
              </w:rPr>
            </w:pPr>
            <w:r>
              <w:rPr>
                <w:rFonts w:eastAsia="Times New Roman"/>
                <w:b/>
                <w:color w:val="000000"/>
                <w:lang w:eastAsia="fr-FR"/>
              </w:rPr>
              <w:t>20.50 €</w:t>
            </w:r>
          </w:p>
        </w:tc>
      </w:tr>
      <w:tr w:rsidR="00283184" w14:paraId="269F93DE" w14:textId="77777777" w:rsidTr="00283184">
        <w:trPr>
          <w:trHeight w:val="540"/>
          <w:jc w:val="center"/>
        </w:trPr>
        <w:tc>
          <w:tcPr>
            <w:tcW w:w="13776" w:type="dxa"/>
            <w:gridSpan w:val="7"/>
            <w:tcBorders>
              <w:top w:val="single" w:sz="4" w:space="0" w:color="auto"/>
              <w:left w:val="single" w:sz="4" w:space="0" w:color="auto"/>
              <w:bottom w:val="single" w:sz="4" w:space="0" w:color="auto"/>
              <w:right w:val="single" w:sz="4" w:space="0" w:color="000000"/>
            </w:tcBorders>
            <w:shd w:val="clear" w:color="auto" w:fill="D8D8D8"/>
            <w:noWrap/>
            <w:vAlign w:val="center"/>
            <w:hideMark/>
          </w:tcPr>
          <w:p w14:paraId="049D6E5D" w14:textId="77777777" w:rsidR="00283184" w:rsidRDefault="00283184">
            <w:pPr>
              <w:spacing w:after="0" w:line="240" w:lineRule="auto"/>
              <w:jc w:val="center"/>
              <w:rPr>
                <w:rFonts w:eastAsia="Times New Roman"/>
                <w:b/>
                <w:bCs/>
                <w:color w:val="000000"/>
                <w:sz w:val="28"/>
                <w:szCs w:val="28"/>
                <w:lang w:eastAsia="fr-FR"/>
              </w:rPr>
            </w:pPr>
            <w:r>
              <w:rPr>
                <w:rFonts w:eastAsia="Times New Roman"/>
                <w:b/>
                <w:bCs/>
                <w:color w:val="000000"/>
                <w:sz w:val="28"/>
                <w:szCs w:val="28"/>
                <w:lang w:eastAsia="fr-FR"/>
              </w:rPr>
              <w:t>GRILLE TARIFAIRE POUR LES REDEVABLES ÉQUIPÉS EN SACS</w:t>
            </w:r>
          </w:p>
        </w:tc>
      </w:tr>
      <w:tr w:rsidR="00283184" w14:paraId="6CE50E1D" w14:textId="77777777" w:rsidTr="00283184">
        <w:trPr>
          <w:trHeight w:val="750"/>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52F87A53"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Volume       sacs</w:t>
            </w:r>
          </w:p>
        </w:tc>
        <w:tc>
          <w:tcPr>
            <w:tcW w:w="1748" w:type="dxa"/>
            <w:vMerge w:val="restart"/>
            <w:tcBorders>
              <w:top w:val="single" w:sz="4" w:space="0" w:color="auto"/>
              <w:left w:val="single" w:sz="4" w:space="0" w:color="auto"/>
              <w:bottom w:val="single" w:sz="4" w:space="0" w:color="auto"/>
              <w:right w:val="single" w:sz="4" w:space="0" w:color="auto"/>
            </w:tcBorders>
            <w:vAlign w:val="center"/>
            <w:hideMark/>
          </w:tcPr>
          <w:p w14:paraId="2179915B"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Nombre de rouleau et de sacs</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FCA034F"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Coût d'un sac collecté et traité</w:t>
            </w: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13EDD0D5"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PART ABONNEMENT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25713AC5"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 xml:space="preserve">PART CONTENANT </w:t>
            </w:r>
            <w:r>
              <w:rPr>
                <w:rFonts w:eastAsia="Times New Roman"/>
                <w:b/>
                <w:bCs/>
                <w:color w:val="000000"/>
                <w:lang w:eastAsia="fr-FR"/>
              </w:rPr>
              <w:br/>
            </w:r>
            <w:r>
              <w:rPr>
                <w:rFonts w:eastAsia="Times New Roman"/>
                <w:b/>
                <w:color w:val="000000"/>
                <w:lang w:eastAsia="fr-FR"/>
              </w:rPr>
              <w:t>1 rouleau de sacs</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03E864AC"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 xml:space="preserve">PART FIXE </w:t>
            </w:r>
            <w:r>
              <w:rPr>
                <w:rFonts w:eastAsia="Times New Roman"/>
                <w:b/>
                <w:bCs/>
                <w:color w:val="000000"/>
                <w:lang w:eastAsia="fr-FR"/>
              </w:rPr>
              <w:br/>
              <w:t>(minimum annuel)</w:t>
            </w:r>
          </w:p>
        </w:tc>
        <w:tc>
          <w:tcPr>
            <w:tcW w:w="2538" w:type="dxa"/>
            <w:tcBorders>
              <w:top w:val="single" w:sz="4" w:space="0" w:color="auto"/>
              <w:left w:val="nil"/>
              <w:bottom w:val="single" w:sz="4" w:space="0" w:color="auto"/>
              <w:right w:val="single" w:sz="4" w:space="0" w:color="auto"/>
            </w:tcBorders>
            <w:vAlign w:val="center"/>
            <w:hideMark/>
          </w:tcPr>
          <w:p w14:paraId="056ACA71"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Besoins supplémentaires</w:t>
            </w:r>
            <w:r>
              <w:rPr>
                <w:rFonts w:eastAsia="Times New Roman"/>
                <w:b/>
                <w:bCs/>
                <w:color w:val="000000"/>
                <w:lang w:eastAsia="fr-FR"/>
              </w:rPr>
              <w:br/>
            </w:r>
            <w:r>
              <w:rPr>
                <w:rFonts w:eastAsia="Times New Roman"/>
                <w:b/>
                <w:color w:val="000000"/>
                <w:lang w:eastAsia="fr-FR"/>
              </w:rPr>
              <w:t>Avec règlement en régie</w:t>
            </w:r>
          </w:p>
        </w:tc>
      </w:tr>
      <w:tr w:rsidR="00283184" w14:paraId="3672CBA1" w14:textId="77777777" w:rsidTr="00283184">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B702A" w14:textId="77777777" w:rsidR="00283184" w:rsidRDefault="00283184">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AB807" w14:textId="77777777" w:rsidR="00283184" w:rsidRDefault="00283184">
            <w:pPr>
              <w:spacing w:after="0" w:line="240" w:lineRule="auto"/>
              <w:rPr>
                <w:rFonts w:eastAsia="Times New Roman"/>
                <w:b/>
                <w:bCs/>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2A3EF" w14:textId="77777777" w:rsidR="00283184" w:rsidRDefault="00283184">
            <w:pPr>
              <w:spacing w:after="0" w:line="240" w:lineRule="auto"/>
              <w:rPr>
                <w:rFonts w:eastAsia="Times New Roman"/>
                <w:b/>
                <w:bCs/>
                <w:color w:val="000000"/>
                <w:lang w:eastAsia="fr-FR"/>
              </w:rPr>
            </w:pPr>
          </w:p>
        </w:tc>
        <w:tc>
          <w:tcPr>
            <w:tcW w:w="2247" w:type="dxa"/>
            <w:tcBorders>
              <w:top w:val="single" w:sz="4" w:space="0" w:color="auto"/>
              <w:left w:val="nil"/>
              <w:bottom w:val="single" w:sz="4" w:space="0" w:color="auto"/>
              <w:right w:val="single" w:sz="4" w:space="0" w:color="auto"/>
            </w:tcBorders>
            <w:shd w:val="clear" w:color="auto" w:fill="FFFFFF"/>
            <w:vAlign w:val="center"/>
            <w:hideMark/>
          </w:tcPr>
          <w:p w14:paraId="5577D4ED"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(A)</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71305E6A"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(B)</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67A2EBF0"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(A+B)</w:t>
            </w:r>
          </w:p>
        </w:tc>
        <w:tc>
          <w:tcPr>
            <w:tcW w:w="2538" w:type="dxa"/>
            <w:tcBorders>
              <w:top w:val="single" w:sz="4" w:space="0" w:color="auto"/>
              <w:left w:val="nil"/>
              <w:bottom w:val="single" w:sz="4" w:space="0" w:color="auto"/>
              <w:right w:val="single" w:sz="4" w:space="0" w:color="auto"/>
            </w:tcBorders>
            <w:vAlign w:val="center"/>
            <w:hideMark/>
          </w:tcPr>
          <w:p w14:paraId="70423186"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à compter du 2</w:t>
            </w:r>
            <w:r>
              <w:rPr>
                <w:rFonts w:eastAsia="Times New Roman"/>
                <w:b/>
                <w:bCs/>
                <w:color w:val="000000"/>
                <w:vertAlign w:val="superscript"/>
                <w:lang w:eastAsia="fr-FR"/>
              </w:rPr>
              <w:t xml:space="preserve">ème </w:t>
            </w:r>
            <w:r>
              <w:rPr>
                <w:rFonts w:eastAsia="Times New Roman"/>
                <w:b/>
                <w:bCs/>
                <w:color w:val="000000"/>
                <w:lang w:eastAsia="fr-FR"/>
              </w:rPr>
              <w:t xml:space="preserve"> rouleau</w:t>
            </w:r>
          </w:p>
        </w:tc>
      </w:tr>
      <w:tr w:rsidR="00283184" w14:paraId="6C5950D5"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6CFAB355"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30 L</w:t>
            </w:r>
          </w:p>
        </w:tc>
        <w:tc>
          <w:tcPr>
            <w:tcW w:w="1748" w:type="dxa"/>
            <w:tcBorders>
              <w:top w:val="single" w:sz="4" w:space="0" w:color="auto"/>
              <w:left w:val="nil"/>
              <w:bottom w:val="single" w:sz="4" w:space="0" w:color="auto"/>
              <w:right w:val="single" w:sz="4" w:space="0" w:color="auto"/>
            </w:tcBorders>
            <w:noWrap/>
            <w:vAlign w:val="center"/>
            <w:hideMark/>
          </w:tcPr>
          <w:p w14:paraId="68BEA788"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 xml:space="preserve">1 x 10 </w:t>
            </w:r>
          </w:p>
        </w:tc>
        <w:tc>
          <w:tcPr>
            <w:tcW w:w="1426" w:type="dxa"/>
            <w:tcBorders>
              <w:top w:val="single" w:sz="4" w:space="0" w:color="auto"/>
              <w:left w:val="nil"/>
              <w:bottom w:val="single" w:sz="4" w:space="0" w:color="auto"/>
              <w:right w:val="single" w:sz="4" w:space="0" w:color="auto"/>
            </w:tcBorders>
            <w:noWrap/>
            <w:vAlign w:val="center"/>
            <w:hideMark/>
          </w:tcPr>
          <w:p w14:paraId="752DFCB9"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0.75 €</w:t>
            </w:r>
          </w:p>
        </w:tc>
        <w:tc>
          <w:tcPr>
            <w:tcW w:w="2247" w:type="dxa"/>
            <w:tcBorders>
              <w:top w:val="single" w:sz="4" w:space="0" w:color="auto"/>
              <w:left w:val="nil"/>
              <w:bottom w:val="single" w:sz="4" w:space="0" w:color="auto"/>
              <w:right w:val="single" w:sz="4" w:space="0" w:color="auto"/>
            </w:tcBorders>
            <w:noWrap/>
            <w:vAlign w:val="center"/>
            <w:hideMark/>
          </w:tcPr>
          <w:p w14:paraId="004529C4"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785FEEAF"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7.50 €</w:t>
            </w:r>
          </w:p>
        </w:tc>
        <w:tc>
          <w:tcPr>
            <w:tcW w:w="2126" w:type="dxa"/>
            <w:tcBorders>
              <w:top w:val="single" w:sz="4" w:space="0" w:color="auto"/>
              <w:left w:val="nil"/>
              <w:bottom w:val="single" w:sz="4" w:space="0" w:color="auto"/>
              <w:right w:val="single" w:sz="4" w:space="0" w:color="auto"/>
            </w:tcBorders>
            <w:noWrap/>
            <w:vAlign w:val="center"/>
            <w:hideMark/>
          </w:tcPr>
          <w:p w14:paraId="1354AF68"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99.50 €</w:t>
            </w:r>
          </w:p>
        </w:tc>
        <w:tc>
          <w:tcPr>
            <w:tcW w:w="2538" w:type="dxa"/>
            <w:tcBorders>
              <w:top w:val="single" w:sz="4" w:space="0" w:color="auto"/>
              <w:left w:val="nil"/>
              <w:bottom w:val="single" w:sz="4" w:space="0" w:color="auto"/>
              <w:right w:val="single" w:sz="4" w:space="0" w:color="auto"/>
            </w:tcBorders>
            <w:noWrap/>
            <w:vAlign w:val="center"/>
            <w:hideMark/>
          </w:tcPr>
          <w:p w14:paraId="32D9E600"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7.50 €</w:t>
            </w:r>
          </w:p>
        </w:tc>
      </w:tr>
      <w:tr w:rsidR="00283184" w14:paraId="26BFA34C"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397EFC7B"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50 L</w:t>
            </w:r>
          </w:p>
        </w:tc>
        <w:tc>
          <w:tcPr>
            <w:tcW w:w="1748" w:type="dxa"/>
            <w:tcBorders>
              <w:top w:val="single" w:sz="4" w:space="0" w:color="auto"/>
              <w:left w:val="nil"/>
              <w:bottom w:val="single" w:sz="4" w:space="0" w:color="auto"/>
              <w:right w:val="single" w:sz="4" w:space="0" w:color="auto"/>
            </w:tcBorders>
            <w:noWrap/>
            <w:vAlign w:val="center"/>
            <w:hideMark/>
          </w:tcPr>
          <w:p w14:paraId="57A8D353"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 x 10</w:t>
            </w:r>
          </w:p>
        </w:tc>
        <w:tc>
          <w:tcPr>
            <w:tcW w:w="1426" w:type="dxa"/>
            <w:tcBorders>
              <w:top w:val="single" w:sz="4" w:space="0" w:color="auto"/>
              <w:left w:val="nil"/>
              <w:bottom w:val="single" w:sz="4" w:space="0" w:color="auto"/>
              <w:right w:val="single" w:sz="4" w:space="0" w:color="auto"/>
            </w:tcBorders>
            <w:noWrap/>
            <w:vAlign w:val="center"/>
            <w:hideMark/>
          </w:tcPr>
          <w:p w14:paraId="02BFEC6D"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1.25 €</w:t>
            </w:r>
          </w:p>
        </w:tc>
        <w:tc>
          <w:tcPr>
            <w:tcW w:w="2247" w:type="dxa"/>
            <w:tcBorders>
              <w:top w:val="single" w:sz="4" w:space="0" w:color="auto"/>
              <w:left w:val="nil"/>
              <w:bottom w:val="single" w:sz="4" w:space="0" w:color="auto"/>
              <w:right w:val="single" w:sz="4" w:space="0" w:color="auto"/>
            </w:tcBorders>
            <w:noWrap/>
            <w:vAlign w:val="center"/>
            <w:hideMark/>
          </w:tcPr>
          <w:p w14:paraId="17DDB9D6"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302F0EFA"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12.50 €</w:t>
            </w:r>
          </w:p>
        </w:tc>
        <w:tc>
          <w:tcPr>
            <w:tcW w:w="2126" w:type="dxa"/>
            <w:tcBorders>
              <w:top w:val="single" w:sz="4" w:space="0" w:color="auto"/>
              <w:left w:val="nil"/>
              <w:bottom w:val="single" w:sz="4" w:space="0" w:color="auto"/>
              <w:right w:val="single" w:sz="4" w:space="0" w:color="auto"/>
            </w:tcBorders>
            <w:noWrap/>
            <w:vAlign w:val="center"/>
            <w:hideMark/>
          </w:tcPr>
          <w:p w14:paraId="185E5B33"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104.50 €</w:t>
            </w:r>
          </w:p>
        </w:tc>
        <w:tc>
          <w:tcPr>
            <w:tcW w:w="2538" w:type="dxa"/>
            <w:tcBorders>
              <w:top w:val="single" w:sz="4" w:space="0" w:color="auto"/>
              <w:left w:val="nil"/>
              <w:bottom w:val="single" w:sz="4" w:space="0" w:color="auto"/>
              <w:right w:val="single" w:sz="4" w:space="0" w:color="auto"/>
            </w:tcBorders>
            <w:noWrap/>
            <w:vAlign w:val="center"/>
            <w:hideMark/>
          </w:tcPr>
          <w:p w14:paraId="76DD66DA"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12.50 €</w:t>
            </w:r>
          </w:p>
        </w:tc>
      </w:tr>
      <w:tr w:rsidR="00283184" w14:paraId="4C759F37" w14:textId="77777777" w:rsidTr="00283184">
        <w:trPr>
          <w:trHeight w:val="454"/>
          <w:jc w:val="center"/>
        </w:trPr>
        <w:tc>
          <w:tcPr>
            <w:tcW w:w="1565" w:type="dxa"/>
            <w:tcBorders>
              <w:top w:val="single" w:sz="4" w:space="0" w:color="auto"/>
              <w:left w:val="single" w:sz="4" w:space="0" w:color="auto"/>
              <w:bottom w:val="single" w:sz="4" w:space="0" w:color="auto"/>
              <w:right w:val="single" w:sz="4" w:space="0" w:color="auto"/>
            </w:tcBorders>
            <w:noWrap/>
            <w:vAlign w:val="center"/>
            <w:hideMark/>
          </w:tcPr>
          <w:p w14:paraId="20E855E1"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110 L</w:t>
            </w:r>
          </w:p>
        </w:tc>
        <w:tc>
          <w:tcPr>
            <w:tcW w:w="1748" w:type="dxa"/>
            <w:tcBorders>
              <w:top w:val="single" w:sz="4" w:space="0" w:color="auto"/>
              <w:left w:val="nil"/>
              <w:bottom w:val="single" w:sz="4" w:space="0" w:color="auto"/>
              <w:right w:val="single" w:sz="4" w:space="0" w:color="auto"/>
            </w:tcBorders>
            <w:noWrap/>
            <w:vAlign w:val="center"/>
            <w:hideMark/>
          </w:tcPr>
          <w:p w14:paraId="0C336638"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1 x 10</w:t>
            </w:r>
          </w:p>
        </w:tc>
        <w:tc>
          <w:tcPr>
            <w:tcW w:w="1426" w:type="dxa"/>
            <w:tcBorders>
              <w:top w:val="single" w:sz="4" w:space="0" w:color="auto"/>
              <w:left w:val="nil"/>
              <w:bottom w:val="single" w:sz="4" w:space="0" w:color="auto"/>
              <w:right w:val="single" w:sz="4" w:space="0" w:color="auto"/>
            </w:tcBorders>
            <w:noWrap/>
            <w:vAlign w:val="center"/>
            <w:hideMark/>
          </w:tcPr>
          <w:p w14:paraId="2AE51EC7"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2.75 €</w:t>
            </w:r>
          </w:p>
        </w:tc>
        <w:tc>
          <w:tcPr>
            <w:tcW w:w="2247" w:type="dxa"/>
            <w:tcBorders>
              <w:top w:val="single" w:sz="4" w:space="0" w:color="auto"/>
              <w:left w:val="nil"/>
              <w:bottom w:val="single" w:sz="4" w:space="0" w:color="auto"/>
              <w:right w:val="single" w:sz="4" w:space="0" w:color="auto"/>
            </w:tcBorders>
            <w:noWrap/>
            <w:vAlign w:val="center"/>
            <w:hideMark/>
          </w:tcPr>
          <w:p w14:paraId="32DA871E"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92.00 €</w:t>
            </w:r>
          </w:p>
        </w:tc>
        <w:tc>
          <w:tcPr>
            <w:tcW w:w="2126" w:type="dxa"/>
            <w:tcBorders>
              <w:top w:val="single" w:sz="4" w:space="0" w:color="auto"/>
              <w:left w:val="nil"/>
              <w:bottom w:val="single" w:sz="4" w:space="0" w:color="auto"/>
              <w:right w:val="single" w:sz="4" w:space="0" w:color="auto"/>
            </w:tcBorders>
            <w:noWrap/>
            <w:vAlign w:val="center"/>
            <w:hideMark/>
          </w:tcPr>
          <w:p w14:paraId="047E670A"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27.50 €</w:t>
            </w:r>
          </w:p>
        </w:tc>
        <w:tc>
          <w:tcPr>
            <w:tcW w:w="2126" w:type="dxa"/>
            <w:tcBorders>
              <w:top w:val="single" w:sz="4" w:space="0" w:color="auto"/>
              <w:left w:val="nil"/>
              <w:bottom w:val="single" w:sz="4" w:space="0" w:color="auto"/>
              <w:right w:val="single" w:sz="4" w:space="0" w:color="auto"/>
            </w:tcBorders>
            <w:noWrap/>
            <w:vAlign w:val="center"/>
            <w:hideMark/>
          </w:tcPr>
          <w:p w14:paraId="004395A5" w14:textId="77777777" w:rsidR="00283184" w:rsidRDefault="00283184">
            <w:pPr>
              <w:spacing w:after="0" w:line="240" w:lineRule="auto"/>
              <w:jc w:val="center"/>
              <w:rPr>
                <w:rFonts w:eastAsia="Times New Roman"/>
                <w:b/>
                <w:bCs/>
                <w:color w:val="000000"/>
                <w:lang w:eastAsia="fr-FR"/>
              </w:rPr>
            </w:pPr>
            <w:r>
              <w:rPr>
                <w:rFonts w:eastAsia="Times New Roman"/>
                <w:b/>
                <w:bCs/>
                <w:color w:val="000000"/>
                <w:lang w:eastAsia="fr-FR"/>
              </w:rPr>
              <w:t>119.50 €</w:t>
            </w:r>
          </w:p>
        </w:tc>
        <w:tc>
          <w:tcPr>
            <w:tcW w:w="2538" w:type="dxa"/>
            <w:tcBorders>
              <w:top w:val="single" w:sz="4" w:space="0" w:color="auto"/>
              <w:left w:val="nil"/>
              <w:bottom w:val="single" w:sz="4" w:space="0" w:color="auto"/>
              <w:right w:val="single" w:sz="4" w:space="0" w:color="auto"/>
            </w:tcBorders>
            <w:noWrap/>
            <w:vAlign w:val="center"/>
            <w:hideMark/>
          </w:tcPr>
          <w:p w14:paraId="3BD09875" w14:textId="77777777" w:rsidR="00283184" w:rsidRDefault="00283184">
            <w:pPr>
              <w:spacing w:after="0" w:line="240" w:lineRule="auto"/>
              <w:jc w:val="center"/>
              <w:rPr>
                <w:rFonts w:eastAsia="Times New Roman"/>
                <w:color w:val="000000"/>
                <w:lang w:eastAsia="fr-FR"/>
              </w:rPr>
            </w:pPr>
            <w:r>
              <w:rPr>
                <w:rFonts w:eastAsia="Times New Roman"/>
                <w:color w:val="000000"/>
                <w:lang w:eastAsia="fr-FR"/>
              </w:rPr>
              <w:t>27.50 €</w:t>
            </w:r>
          </w:p>
        </w:tc>
      </w:tr>
      <w:bookmarkEnd w:id="32"/>
    </w:tbl>
    <w:p w14:paraId="79BACACB" w14:textId="77777777" w:rsidR="001F789D" w:rsidRDefault="001F789D" w:rsidP="00283184">
      <w:pPr>
        <w:spacing w:after="0" w:line="240" w:lineRule="auto"/>
        <w:rPr>
          <w:rFonts w:eastAsia="Times New Roman"/>
          <w:b/>
          <w:bCs/>
          <w:color w:val="000000"/>
          <w:sz w:val="44"/>
          <w:szCs w:val="44"/>
          <w:u w:val="single"/>
          <w:lang w:eastAsia="fr-FR"/>
        </w:rPr>
      </w:pPr>
    </w:p>
    <w:sectPr w:rsidR="001F789D" w:rsidSect="002C7EA8">
      <w:pgSz w:w="16838" w:h="11906" w:orient="landscape"/>
      <w:pgMar w:top="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17A48" w14:textId="77777777" w:rsidR="004B6626" w:rsidRDefault="004B6626" w:rsidP="001264CD">
      <w:pPr>
        <w:spacing w:after="0" w:line="240" w:lineRule="auto"/>
      </w:pPr>
      <w:r>
        <w:separator/>
      </w:r>
    </w:p>
  </w:endnote>
  <w:endnote w:type="continuationSeparator" w:id="0">
    <w:p w14:paraId="0157D138" w14:textId="77777777" w:rsidR="004B6626" w:rsidRDefault="004B6626" w:rsidP="0012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D4376" w14:textId="0CFF3F26" w:rsidR="004B6626" w:rsidRPr="003324CC" w:rsidRDefault="00E62EE0" w:rsidP="003324CC">
    <w:pPr>
      <w:pStyle w:val="Pieddepage"/>
      <w:jc w:val="center"/>
      <w:rPr>
        <w:i/>
      </w:rPr>
    </w:pPr>
    <w:r>
      <w:rPr>
        <w:i/>
      </w:rPr>
      <w:t xml:space="preserve">Adopté par le </w:t>
    </w:r>
    <w:r w:rsidR="004B6626">
      <w:rPr>
        <w:i/>
      </w:rPr>
      <w:t>Conseil Communautaire du lundi 4 novembre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2DB2" w14:textId="4CDE40E9" w:rsidR="004B6626" w:rsidRPr="007649CD" w:rsidRDefault="00D81606" w:rsidP="001B4044">
    <w:pPr>
      <w:pStyle w:val="Pieddepage"/>
      <w:jc w:val="center"/>
      <w:rPr>
        <w:i/>
      </w:rPr>
    </w:pPr>
    <w:r>
      <w:rPr>
        <w:i/>
      </w:rPr>
      <w:t>Adopté par le</w:t>
    </w:r>
    <w:r w:rsidR="004B6626">
      <w:rPr>
        <w:i/>
      </w:rPr>
      <w:t xml:space="preserve"> Conseil Communautaire du lundi 4 novembre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9530" w14:textId="77777777" w:rsidR="004B6626" w:rsidRDefault="004B6626" w:rsidP="001264CD">
      <w:pPr>
        <w:spacing w:after="0" w:line="240" w:lineRule="auto"/>
      </w:pPr>
      <w:r>
        <w:separator/>
      </w:r>
    </w:p>
  </w:footnote>
  <w:footnote w:type="continuationSeparator" w:id="0">
    <w:p w14:paraId="41177FF3" w14:textId="77777777" w:rsidR="004B6626" w:rsidRDefault="004B6626" w:rsidP="00126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2EE0" w14:textId="77777777" w:rsidR="004B6626" w:rsidRDefault="004B6626" w:rsidP="006E302D">
    <w:pPr>
      <w:pStyle w:val="En-tte"/>
      <w:jc w:val="right"/>
    </w:pPr>
    <w:r>
      <w:fldChar w:fldCharType="begin"/>
    </w:r>
    <w:r>
      <w:instrText>PAGE   \* MERGEFORMAT</w:instrText>
    </w:r>
    <w:r>
      <w:fldChar w:fldCharType="separate"/>
    </w:r>
    <w:r w:rsidR="009E3A07">
      <w:rPr>
        <w:noProof/>
      </w:rPr>
      <w:t>16</w:t>
    </w:r>
    <w:r>
      <w:rPr>
        <w:noProof/>
      </w:rPr>
      <w:fldChar w:fldCharType="end"/>
    </w:r>
  </w:p>
  <w:p w14:paraId="3AE229C2" w14:textId="77777777" w:rsidR="004B6626" w:rsidRDefault="004B66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AC5F2" w14:textId="77777777" w:rsidR="004B6626" w:rsidRDefault="004B6626" w:rsidP="00235845">
    <w:pPr>
      <w:pStyle w:val="En-tte"/>
      <w:jc w:val="center"/>
    </w:pPr>
  </w:p>
  <w:p w14:paraId="3FA89B7F" w14:textId="77777777" w:rsidR="004B6626" w:rsidRDefault="004B66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52"/>
    <w:multiLevelType w:val="hybridMultilevel"/>
    <w:tmpl w:val="E294D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CC0D26"/>
    <w:multiLevelType w:val="hybridMultilevel"/>
    <w:tmpl w:val="E4C87820"/>
    <w:lvl w:ilvl="0" w:tplc="040C000B">
      <w:start w:val="1"/>
      <w:numFmt w:val="bullet"/>
      <w:lvlText w:val=""/>
      <w:lvlJc w:val="left"/>
      <w:pPr>
        <w:ind w:left="1440" w:hanging="360"/>
      </w:pPr>
      <w:rPr>
        <w:rFonts w:ascii="Wingdings" w:hAnsi="Wingdings" w:hint="default"/>
      </w:rPr>
    </w:lvl>
    <w:lvl w:ilvl="1" w:tplc="040C000D">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641211B"/>
    <w:multiLevelType w:val="hybridMultilevel"/>
    <w:tmpl w:val="3A401536"/>
    <w:lvl w:ilvl="0" w:tplc="026E8B5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CF5291"/>
    <w:multiLevelType w:val="hybridMultilevel"/>
    <w:tmpl w:val="7D6C1C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9D67E33"/>
    <w:multiLevelType w:val="hybridMultilevel"/>
    <w:tmpl w:val="87EE40E0"/>
    <w:lvl w:ilvl="0" w:tplc="51A8FB9A">
      <w:start w:val="3"/>
      <w:numFmt w:val="bullet"/>
      <w:lvlText w:val="-"/>
      <w:lvlJc w:val="left"/>
      <w:pPr>
        <w:ind w:left="720" w:hanging="360"/>
      </w:pPr>
      <w:rPr>
        <w:rFonts w:ascii="Calibri" w:eastAsia="Calibri" w:hAnsi="Calibri" w:cs="Times New Roman"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734420"/>
    <w:multiLevelType w:val="hybridMultilevel"/>
    <w:tmpl w:val="7D209E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1A7698C"/>
    <w:multiLevelType w:val="hybridMultilevel"/>
    <w:tmpl w:val="CE1A3D94"/>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11AC3531"/>
    <w:multiLevelType w:val="hybridMultilevel"/>
    <w:tmpl w:val="27E00D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57E3010"/>
    <w:multiLevelType w:val="hybridMultilevel"/>
    <w:tmpl w:val="38C8A22C"/>
    <w:lvl w:ilvl="0" w:tplc="51A8FB9A">
      <w:start w:val="3"/>
      <w:numFmt w:val="bullet"/>
      <w:lvlText w:val="-"/>
      <w:lvlJc w:val="left"/>
      <w:pPr>
        <w:ind w:left="1423" w:hanging="360"/>
      </w:pPr>
      <w:rPr>
        <w:rFonts w:ascii="Calibri" w:eastAsia="Calibri" w:hAnsi="Calibri"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9">
    <w:nsid w:val="168110D0"/>
    <w:multiLevelType w:val="hybridMultilevel"/>
    <w:tmpl w:val="585C2D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BA06B8"/>
    <w:multiLevelType w:val="hybridMultilevel"/>
    <w:tmpl w:val="2D8A6BF8"/>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nsid w:val="18983A45"/>
    <w:multiLevelType w:val="hybridMultilevel"/>
    <w:tmpl w:val="CA8E1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E66DCC"/>
    <w:multiLevelType w:val="hybridMultilevel"/>
    <w:tmpl w:val="A58EA4B2"/>
    <w:lvl w:ilvl="0" w:tplc="040C0001">
      <w:start w:val="1"/>
      <w:numFmt w:val="bullet"/>
      <w:lvlText w:val=""/>
      <w:lvlJc w:val="left"/>
      <w:pPr>
        <w:ind w:left="1541" w:hanging="360"/>
      </w:pPr>
      <w:rPr>
        <w:rFonts w:ascii="Symbol" w:hAnsi="Symbol" w:hint="default"/>
      </w:rPr>
    </w:lvl>
    <w:lvl w:ilvl="1" w:tplc="040C0003" w:tentative="1">
      <w:start w:val="1"/>
      <w:numFmt w:val="bullet"/>
      <w:lvlText w:val="o"/>
      <w:lvlJc w:val="left"/>
      <w:pPr>
        <w:ind w:left="2261" w:hanging="360"/>
      </w:pPr>
      <w:rPr>
        <w:rFonts w:ascii="Courier New" w:hAnsi="Courier New" w:cs="Courier New" w:hint="default"/>
      </w:rPr>
    </w:lvl>
    <w:lvl w:ilvl="2" w:tplc="040C0005" w:tentative="1">
      <w:start w:val="1"/>
      <w:numFmt w:val="bullet"/>
      <w:lvlText w:val=""/>
      <w:lvlJc w:val="left"/>
      <w:pPr>
        <w:ind w:left="2981" w:hanging="360"/>
      </w:pPr>
      <w:rPr>
        <w:rFonts w:ascii="Wingdings" w:hAnsi="Wingdings" w:hint="default"/>
      </w:rPr>
    </w:lvl>
    <w:lvl w:ilvl="3" w:tplc="040C0001" w:tentative="1">
      <w:start w:val="1"/>
      <w:numFmt w:val="bullet"/>
      <w:lvlText w:val=""/>
      <w:lvlJc w:val="left"/>
      <w:pPr>
        <w:ind w:left="3701" w:hanging="360"/>
      </w:pPr>
      <w:rPr>
        <w:rFonts w:ascii="Symbol" w:hAnsi="Symbol" w:hint="default"/>
      </w:rPr>
    </w:lvl>
    <w:lvl w:ilvl="4" w:tplc="040C0003" w:tentative="1">
      <w:start w:val="1"/>
      <w:numFmt w:val="bullet"/>
      <w:lvlText w:val="o"/>
      <w:lvlJc w:val="left"/>
      <w:pPr>
        <w:ind w:left="4421" w:hanging="360"/>
      </w:pPr>
      <w:rPr>
        <w:rFonts w:ascii="Courier New" w:hAnsi="Courier New" w:cs="Courier New" w:hint="default"/>
      </w:rPr>
    </w:lvl>
    <w:lvl w:ilvl="5" w:tplc="040C0005" w:tentative="1">
      <w:start w:val="1"/>
      <w:numFmt w:val="bullet"/>
      <w:lvlText w:val=""/>
      <w:lvlJc w:val="left"/>
      <w:pPr>
        <w:ind w:left="5141" w:hanging="360"/>
      </w:pPr>
      <w:rPr>
        <w:rFonts w:ascii="Wingdings" w:hAnsi="Wingdings" w:hint="default"/>
      </w:rPr>
    </w:lvl>
    <w:lvl w:ilvl="6" w:tplc="040C0001" w:tentative="1">
      <w:start w:val="1"/>
      <w:numFmt w:val="bullet"/>
      <w:lvlText w:val=""/>
      <w:lvlJc w:val="left"/>
      <w:pPr>
        <w:ind w:left="5861" w:hanging="360"/>
      </w:pPr>
      <w:rPr>
        <w:rFonts w:ascii="Symbol" w:hAnsi="Symbol" w:hint="default"/>
      </w:rPr>
    </w:lvl>
    <w:lvl w:ilvl="7" w:tplc="040C0003" w:tentative="1">
      <w:start w:val="1"/>
      <w:numFmt w:val="bullet"/>
      <w:lvlText w:val="o"/>
      <w:lvlJc w:val="left"/>
      <w:pPr>
        <w:ind w:left="6581" w:hanging="360"/>
      </w:pPr>
      <w:rPr>
        <w:rFonts w:ascii="Courier New" w:hAnsi="Courier New" w:cs="Courier New" w:hint="default"/>
      </w:rPr>
    </w:lvl>
    <w:lvl w:ilvl="8" w:tplc="040C0005" w:tentative="1">
      <w:start w:val="1"/>
      <w:numFmt w:val="bullet"/>
      <w:lvlText w:val=""/>
      <w:lvlJc w:val="left"/>
      <w:pPr>
        <w:ind w:left="7301" w:hanging="360"/>
      </w:pPr>
      <w:rPr>
        <w:rFonts w:ascii="Wingdings" w:hAnsi="Wingdings" w:hint="default"/>
      </w:rPr>
    </w:lvl>
  </w:abstractNum>
  <w:abstractNum w:abstractNumId="13">
    <w:nsid w:val="18F231E6"/>
    <w:multiLevelType w:val="hybridMultilevel"/>
    <w:tmpl w:val="10D2B15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3C163D"/>
    <w:multiLevelType w:val="hybridMultilevel"/>
    <w:tmpl w:val="C070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7C6879"/>
    <w:multiLevelType w:val="hybridMultilevel"/>
    <w:tmpl w:val="A98830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1D3E7EA4"/>
    <w:multiLevelType w:val="hybridMultilevel"/>
    <w:tmpl w:val="C5D8A7C6"/>
    <w:lvl w:ilvl="0" w:tplc="51A8FB9A">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D80371"/>
    <w:multiLevelType w:val="hybridMultilevel"/>
    <w:tmpl w:val="AE463276"/>
    <w:lvl w:ilvl="0" w:tplc="040C000D">
      <w:start w:val="1"/>
      <w:numFmt w:val="bullet"/>
      <w:lvlText w:val=""/>
      <w:lvlJc w:val="left"/>
      <w:pPr>
        <w:ind w:left="1440" w:hanging="360"/>
      </w:pPr>
      <w:rPr>
        <w:rFonts w:ascii="Wingdings" w:hAnsi="Wingdings" w:hint="default"/>
      </w:rPr>
    </w:lvl>
    <w:lvl w:ilvl="1" w:tplc="040C000D">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232A316A"/>
    <w:multiLevelType w:val="hybridMultilevel"/>
    <w:tmpl w:val="44F03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F674E0"/>
    <w:multiLevelType w:val="hybridMultilevel"/>
    <w:tmpl w:val="A8D44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42185B"/>
    <w:multiLevelType w:val="hybridMultilevel"/>
    <w:tmpl w:val="EB48DC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525718"/>
    <w:multiLevelType w:val="hybridMultilevel"/>
    <w:tmpl w:val="DBFE2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E787598"/>
    <w:multiLevelType w:val="hybridMultilevel"/>
    <w:tmpl w:val="5644C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EF0669D"/>
    <w:multiLevelType w:val="hybridMultilevel"/>
    <w:tmpl w:val="E94496F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04A3C11"/>
    <w:multiLevelType w:val="hybridMultilevel"/>
    <w:tmpl w:val="7FC66880"/>
    <w:lvl w:ilvl="0" w:tplc="040C0003">
      <w:start w:val="1"/>
      <w:numFmt w:val="bullet"/>
      <w:lvlText w:val="o"/>
      <w:lvlJc w:val="left"/>
      <w:pPr>
        <w:ind w:left="743" w:hanging="360"/>
      </w:pPr>
      <w:rPr>
        <w:rFonts w:ascii="Courier New" w:hAnsi="Courier New" w:cs="Courier New"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25">
    <w:nsid w:val="31B0574D"/>
    <w:multiLevelType w:val="hybridMultilevel"/>
    <w:tmpl w:val="93AEF1F2"/>
    <w:lvl w:ilvl="0" w:tplc="040C0005">
      <w:start w:val="1"/>
      <w:numFmt w:val="bullet"/>
      <w:lvlText w:val=""/>
      <w:lvlJc w:val="left"/>
      <w:pPr>
        <w:ind w:left="2183" w:hanging="360"/>
      </w:pPr>
      <w:rPr>
        <w:rFonts w:ascii="Wingdings" w:hAnsi="Wingdings"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26">
    <w:nsid w:val="331B502C"/>
    <w:multiLevelType w:val="hybridMultilevel"/>
    <w:tmpl w:val="D38A062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nsid w:val="35A54B6D"/>
    <w:multiLevelType w:val="hybridMultilevel"/>
    <w:tmpl w:val="F64A12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95E11C5"/>
    <w:multiLevelType w:val="hybridMultilevel"/>
    <w:tmpl w:val="B9DEF67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9">
    <w:nsid w:val="3B462C79"/>
    <w:multiLevelType w:val="hybridMultilevel"/>
    <w:tmpl w:val="8F2ACD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13F3D55"/>
    <w:multiLevelType w:val="hybridMultilevel"/>
    <w:tmpl w:val="4A1469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3F83788"/>
    <w:multiLevelType w:val="hybridMultilevel"/>
    <w:tmpl w:val="2DB25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DE870C4"/>
    <w:multiLevelType w:val="hybridMultilevel"/>
    <w:tmpl w:val="A7701D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E4C7893"/>
    <w:multiLevelType w:val="hybridMultilevel"/>
    <w:tmpl w:val="E31E88A4"/>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4">
    <w:nsid w:val="4EF85045"/>
    <w:multiLevelType w:val="hybridMultilevel"/>
    <w:tmpl w:val="BCFC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5171EFA"/>
    <w:multiLevelType w:val="hybridMultilevel"/>
    <w:tmpl w:val="D0C81EF0"/>
    <w:lvl w:ilvl="0" w:tplc="040C0005">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36">
    <w:nsid w:val="574C4493"/>
    <w:multiLevelType w:val="hybridMultilevel"/>
    <w:tmpl w:val="14F41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5F38BD"/>
    <w:multiLevelType w:val="hybridMultilevel"/>
    <w:tmpl w:val="EF1A6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BCA1F90"/>
    <w:multiLevelType w:val="hybridMultilevel"/>
    <w:tmpl w:val="070E0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D4F6C20"/>
    <w:multiLevelType w:val="hybridMultilevel"/>
    <w:tmpl w:val="88C6B9AA"/>
    <w:lvl w:ilvl="0" w:tplc="AE28EB4C">
      <w:start w:val="4"/>
      <w:numFmt w:val="bullet"/>
      <w:lvlText w:val="-"/>
      <w:lvlJc w:val="left"/>
      <w:pPr>
        <w:ind w:left="3900" w:hanging="360"/>
      </w:pPr>
      <w:rPr>
        <w:rFonts w:ascii="Calibri" w:eastAsia="Calibri" w:hAnsi="Calibri" w:cs="Times New Roman" w:hint="default"/>
        <w:color w:val="auto"/>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40">
    <w:nsid w:val="6B573AA5"/>
    <w:multiLevelType w:val="hybridMultilevel"/>
    <w:tmpl w:val="DDD6EB2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F915336"/>
    <w:multiLevelType w:val="hybridMultilevel"/>
    <w:tmpl w:val="A4C6E3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162EE0"/>
    <w:multiLevelType w:val="hybridMultilevel"/>
    <w:tmpl w:val="866EC1C4"/>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3">
    <w:nsid w:val="71813626"/>
    <w:multiLevelType w:val="hybridMultilevel"/>
    <w:tmpl w:val="405C9086"/>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44">
    <w:nsid w:val="721724E2"/>
    <w:multiLevelType w:val="hybridMultilevel"/>
    <w:tmpl w:val="68420DF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5004747"/>
    <w:multiLevelType w:val="hybridMultilevel"/>
    <w:tmpl w:val="75F0D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516121E"/>
    <w:multiLevelType w:val="hybridMultilevel"/>
    <w:tmpl w:val="64687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6E75B1"/>
    <w:multiLevelType w:val="hybridMultilevel"/>
    <w:tmpl w:val="D860700A"/>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4C0CE6"/>
    <w:multiLevelType w:val="hybridMultilevel"/>
    <w:tmpl w:val="46AA7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14"/>
  </w:num>
  <w:num w:numId="4">
    <w:abstractNumId w:val="16"/>
  </w:num>
  <w:num w:numId="5">
    <w:abstractNumId w:val="4"/>
  </w:num>
  <w:num w:numId="6">
    <w:abstractNumId w:val="8"/>
  </w:num>
  <w:num w:numId="7">
    <w:abstractNumId w:val="45"/>
  </w:num>
  <w:num w:numId="8">
    <w:abstractNumId w:val="0"/>
  </w:num>
  <w:num w:numId="9">
    <w:abstractNumId w:val="12"/>
  </w:num>
  <w:num w:numId="10">
    <w:abstractNumId w:val="47"/>
  </w:num>
  <w:num w:numId="11">
    <w:abstractNumId w:val="40"/>
  </w:num>
  <w:num w:numId="12">
    <w:abstractNumId w:val="42"/>
  </w:num>
  <w:num w:numId="13">
    <w:abstractNumId w:val="34"/>
  </w:num>
  <w:num w:numId="14">
    <w:abstractNumId w:val="11"/>
  </w:num>
  <w:num w:numId="15">
    <w:abstractNumId w:val="2"/>
  </w:num>
  <w:num w:numId="16">
    <w:abstractNumId w:val="21"/>
  </w:num>
  <w:num w:numId="17">
    <w:abstractNumId w:val="37"/>
  </w:num>
  <w:num w:numId="18">
    <w:abstractNumId w:val="29"/>
  </w:num>
  <w:num w:numId="19">
    <w:abstractNumId w:val="5"/>
  </w:num>
  <w:num w:numId="20">
    <w:abstractNumId w:val="25"/>
  </w:num>
  <w:num w:numId="21">
    <w:abstractNumId w:val="35"/>
  </w:num>
  <w:num w:numId="22">
    <w:abstractNumId w:val="15"/>
  </w:num>
  <w:num w:numId="23">
    <w:abstractNumId w:val="30"/>
  </w:num>
  <w:num w:numId="24">
    <w:abstractNumId w:val="27"/>
  </w:num>
  <w:num w:numId="25">
    <w:abstractNumId w:val="24"/>
  </w:num>
  <w:num w:numId="26">
    <w:abstractNumId w:val="32"/>
  </w:num>
  <w:num w:numId="27">
    <w:abstractNumId w:val="23"/>
  </w:num>
  <w:num w:numId="28">
    <w:abstractNumId w:val="9"/>
  </w:num>
  <w:num w:numId="29">
    <w:abstractNumId w:val="41"/>
  </w:num>
  <w:num w:numId="30">
    <w:abstractNumId w:val="20"/>
  </w:num>
  <w:num w:numId="31">
    <w:abstractNumId w:val="28"/>
  </w:num>
  <w:num w:numId="32">
    <w:abstractNumId w:val="13"/>
  </w:num>
  <w:num w:numId="33">
    <w:abstractNumId w:val="43"/>
  </w:num>
  <w:num w:numId="34">
    <w:abstractNumId w:val="6"/>
  </w:num>
  <w:num w:numId="35">
    <w:abstractNumId w:val="7"/>
  </w:num>
  <w:num w:numId="36">
    <w:abstractNumId w:val="44"/>
  </w:num>
  <w:num w:numId="37">
    <w:abstractNumId w:val="17"/>
  </w:num>
  <w:num w:numId="38">
    <w:abstractNumId w:val="1"/>
  </w:num>
  <w:num w:numId="39">
    <w:abstractNumId w:val="22"/>
  </w:num>
  <w:num w:numId="40">
    <w:abstractNumId w:val="48"/>
  </w:num>
  <w:num w:numId="41">
    <w:abstractNumId w:val="18"/>
  </w:num>
  <w:num w:numId="42">
    <w:abstractNumId w:val="46"/>
  </w:num>
  <w:num w:numId="43">
    <w:abstractNumId w:val="19"/>
  </w:num>
  <w:num w:numId="44">
    <w:abstractNumId w:val="31"/>
  </w:num>
  <w:num w:numId="45">
    <w:abstractNumId w:val="3"/>
  </w:num>
  <w:num w:numId="46">
    <w:abstractNumId w:val="33"/>
  </w:num>
  <w:num w:numId="47">
    <w:abstractNumId w:val="39"/>
  </w:num>
  <w:num w:numId="48">
    <w:abstractNumId w:val="26"/>
  </w:num>
  <w:num w:numId="4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12"/>
    <w:rsid w:val="00002C3B"/>
    <w:rsid w:val="0000425D"/>
    <w:rsid w:val="00007161"/>
    <w:rsid w:val="00007D81"/>
    <w:rsid w:val="0001045E"/>
    <w:rsid w:val="00013195"/>
    <w:rsid w:val="000155DB"/>
    <w:rsid w:val="0001639C"/>
    <w:rsid w:val="00016487"/>
    <w:rsid w:val="00017AA3"/>
    <w:rsid w:val="000202FE"/>
    <w:rsid w:val="0002163B"/>
    <w:rsid w:val="00026559"/>
    <w:rsid w:val="0002740B"/>
    <w:rsid w:val="00032E1D"/>
    <w:rsid w:val="00034259"/>
    <w:rsid w:val="0003436C"/>
    <w:rsid w:val="0003533E"/>
    <w:rsid w:val="00035D1E"/>
    <w:rsid w:val="000373D1"/>
    <w:rsid w:val="00037564"/>
    <w:rsid w:val="0004124F"/>
    <w:rsid w:val="00042229"/>
    <w:rsid w:val="000426DB"/>
    <w:rsid w:val="00042BA7"/>
    <w:rsid w:val="000446EC"/>
    <w:rsid w:val="000456D8"/>
    <w:rsid w:val="00052215"/>
    <w:rsid w:val="00053208"/>
    <w:rsid w:val="00054F39"/>
    <w:rsid w:val="00056D50"/>
    <w:rsid w:val="0005794B"/>
    <w:rsid w:val="00057BFE"/>
    <w:rsid w:val="0006155C"/>
    <w:rsid w:val="0006506C"/>
    <w:rsid w:val="0006513E"/>
    <w:rsid w:val="000700F7"/>
    <w:rsid w:val="000733F8"/>
    <w:rsid w:val="00074D2C"/>
    <w:rsid w:val="00074EB9"/>
    <w:rsid w:val="000750CF"/>
    <w:rsid w:val="00080996"/>
    <w:rsid w:val="00081437"/>
    <w:rsid w:val="00082CA3"/>
    <w:rsid w:val="00083669"/>
    <w:rsid w:val="000860F0"/>
    <w:rsid w:val="0008674C"/>
    <w:rsid w:val="00090D5D"/>
    <w:rsid w:val="000932F9"/>
    <w:rsid w:val="00093EBD"/>
    <w:rsid w:val="0009416B"/>
    <w:rsid w:val="000949E2"/>
    <w:rsid w:val="00095D5B"/>
    <w:rsid w:val="000A05A1"/>
    <w:rsid w:val="000A0EED"/>
    <w:rsid w:val="000A1173"/>
    <w:rsid w:val="000A74BD"/>
    <w:rsid w:val="000B0E99"/>
    <w:rsid w:val="000B2F09"/>
    <w:rsid w:val="000B3FE8"/>
    <w:rsid w:val="000B701D"/>
    <w:rsid w:val="000C1AC3"/>
    <w:rsid w:val="000C2456"/>
    <w:rsid w:val="000C44F9"/>
    <w:rsid w:val="000C47D4"/>
    <w:rsid w:val="000C5CE4"/>
    <w:rsid w:val="000D0AA5"/>
    <w:rsid w:val="000D119F"/>
    <w:rsid w:val="000D147B"/>
    <w:rsid w:val="000D1786"/>
    <w:rsid w:val="000D3CAE"/>
    <w:rsid w:val="000D4D02"/>
    <w:rsid w:val="000D5337"/>
    <w:rsid w:val="000D7330"/>
    <w:rsid w:val="000D7E19"/>
    <w:rsid w:val="000E0C1B"/>
    <w:rsid w:val="000E760D"/>
    <w:rsid w:val="000F233C"/>
    <w:rsid w:val="000F347B"/>
    <w:rsid w:val="000F3535"/>
    <w:rsid w:val="000F6B49"/>
    <w:rsid w:val="000F6E0D"/>
    <w:rsid w:val="00100501"/>
    <w:rsid w:val="001012B5"/>
    <w:rsid w:val="001040CE"/>
    <w:rsid w:val="0010469D"/>
    <w:rsid w:val="001063A9"/>
    <w:rsid w:val="001075B6"/>
    <w:rsid w:val="00112636"/>
    <w:rsid w:val="001147A6"/>
    <w:rsid w:val="0012062C"/>
    <w:rsid w:val="001264CD"/>
    <w:rsid w:val="00126981"/>
    <w:rsid w:val="00132349"/>
    <w:rsid w:val="00140E75"/>
    <w:rsid w:val="00142F40"/>
    <w:rsid w:val="0014440B"/>
    <w:rsid w:val="0015141B"/>
    <w:rsid w:val="00153BDE"/>
    <w:rsid w:val="00155CF4"/>
    <w:rsid w:val="00160458"/>
    <w:rsid w:val="001609DA"/>
    <w:rsid w:val="00162ECF"/>
    <w:rsid w:val="00163DD4"/>
    <w:rsid w:val="001665AC"/>
    <w:rsid w:val="00166A18"/>
    <w:rsid w:val="00166B9A"/>
    <w:rsid w:val="00172BF8"/>
    <w:rsid w:val="001818A2"/>
    <w:rsid w:val="00182B66"/>
    <w:rsid w:val="00183BD8"/>
    <w:rsid w:val="001872CC"/>
    <w:rsid w:val="00191D3F"/>
    <w:rsid w:val="001963EF"/>
    <w:rsid w:val="001A2903"/>
    <w:rsid w:val="001A37AD"/>
    <w:rsid w:val="001A6834"/>
    <w:rsid w:val="001B3014"/>
    <w:rsid w:val="001B394B"/>
    <w:rsid w:val="001B4044"/>
    <w:rsid w:val="001B4C1D"/>
    <w:rsid w:val="001B4E53"/>
    <w:rsid w:val="001B5B6F"/>
    <w:rsid w:val="001B5E88"/>
    <w:rsid w:val="001B777C"/>
    <w:rsid w:val="001B7CC2"/>
    <w:rsid w:val="001C2642"/>
    <w:rsid w:val="001C2C6D"/>
    <w:rsid w:val="001C7A91"/>
    <w:rsid w:val="001D0991"/>
    <w:rsid w:val="001D1D2A"/>
    <w:rsid w:val="001D249F"/>
    <w:rsid w:val="001D4888"/>
    <w:rsid w:val="001D4B43"/>
    <w:rsid w:val="001D6016"/>
    <w:rsid w:val="001D6E52"/>
    <w:rsid w:val="001D77A5"/>
    <w:rsid w:val="001E23BA"/>
    <w:rsid w:val="001E2BCB"/>
    <w:rsid w:val="001E3407"/>
    <w:rsid w:val="001E7C73"/>
    <w:rsid w:val="001F00D9"/>
    <w:rsid w:val="001F2FB3"/>
    <w:rsid w:val="001F7180"/>
    <w:rsid w:val="001F789D"/>
    <w:rsid w:val="001F7E4C"/>
    <w:rsid w:val="00201715"/>
    <w:rsid w:val="00205DC4"/>
    <w:rsid w:val="00210A37"/>
    <w:rsid w:val="002118E3"/>
    <w:rsid w:val="00215B84"/>
    <w:rsid w:val="00215C07"/>
    <w:rsid w:val="00222278"/>
    <w:rsid w:val="00222E73"/>
    <w:rsid w:val="0023247B"/>
    <w:rsid w:val="0023461E"/>
    <w:rsid w:val="00235845"/>
    <w:rsid w:val="00236D1A"/>
    <w:rsid w:val="002423C8"/>
    <w:rsid w:val="00244660"/>
    <w:rsid w:val="002449F5"/>
    <w:rsid w:val="002470FA"/>
    <w:rsid w:val="00247649"/>
    <w:rsid w:val="00250B11"/>
    <w:rsid w:val="00256906"/>
    <w:rsid w:val="002573E5"/>
    <w:rsid w:val="0026242E"/>
    <w:rsid w:val="002657EB"/>
    <w:rsid w:val="00270A27"/>
    <w:rsid w:val="00271707"/>
    <w:rsid w:val="00276BDE"/>
    <w:rsid w:val="00277ED0"/>
    <w:rsid w:val="0028217B"/>
    <w:rsid w:val="00282635"/>
    <w:rsid w:val="00283184"/>
    <w:rsid w:val="002832AC"/>
    <w:rsid w:val="0028506F"/>
    <w:rsid w:val="00295B20"/>
    <w:rsid w:val="00296B25"/>
    <w:rsid w:val="00297F21"/>
    <w:rsid w:val="002A1BE8"/>
    <w:rsid w:val="002A28FD"/>
    <w:rsid w:val="002B1132"/>
    <w:rsid w:val="002B4302"/>
    <w:rsid w:val="002B495B"/>
    <w:rsid w:val="002C0E6F"/>
    <w:rsid w:val="002C1093"/>
    <w:rsid w:val="002C37DE"/>
    <w:rsid w:val="002C5374"/>
    <w:rsid w:val="002C7EA8"/>
    <w:rsid w:val="002D0403"/>
    <w:rsid w:val="002D118D"/>
    <w:rsid w:val="002D2959"/>
    <w:rsid w:val="002D4A92"/>
    <w:rsid w:val="002D4E39"/>
    <w:rsid w:val="002D798E"/>
    <w:rsid w:val="002E08CA"/>
    <w:rsid w:val="002E3441"/>
    <w:rsid w:val="002E38D6"/>
    <w:rsid w:val="002E3C76"/>
    <w:rsid w:val="002E4CF4"/>
    <w:rsid w:val="002F27A7"/>
    <w:rsid w:val="002F2933"/>
    <w:rsid w:val="002F2CDE"/>
    <w:rsid w:val="002F3D3E"/>
    <w:rsid w:val="002F6D7D"/>
    <w:rsid w:val="003010C8"/>
    <w:rsid w:val="0030277A"/>
    <w:rsid w:val="003045C5"/>
    <w:rsid w:val="0030501C"/>
    <w:rsid w:val="00305191"/>
    <w:rsid w:val="00307FE4"/>
    <w:rsid w:val="003118F9"/>
    <w:rsid w:val="00313162"/>
    <w:rsid w:val="00316843"/>
    <w:rsid w:val="00317645"/>
    <w:rsid w:val="0032041A"/>
    <w:rsid w:val="00321FEB"/>
    <w:rsid w:val="003241BD"/>
    <w:rsid w:val="003251BE"/>
    <w:rsid w:val="00326B27"/>
    <w:rsid w:val="003324CC"/>
    <w:rsid w:val="00332A3D"/>
    <w:rsid w:val="003379A5"/>
    <w:rsid w:val="00342089"/>
    <w:rsid w:val="00342556"/>
    <w:rsid w:val="00344AEA"/>
    <w:rsid w:val="003454BA"/>
    <w:rsid w:val="0034760E"/>
    <w:rsid w:val="00347B59"/>
    <w:rsid w:val="0035366F"/>
    <w:rsid w:val="00353FF9"/>
    <w:rsid w:val="00354B58"/>
    <w:rsid w:val="003611C0"/>
    <w:rsid w:val="00361CE8"/>
    <w:rsid w:val="003652B7"/>
    <w:rsid w:val="00365FB0"/>
    <w:rsid w:val="00366E17"/>
    <w:rsid w:val="00370784"/>
    <w:rsid w:val="00370A0B"/>
    <w:rsid w:val="00372DB0"/>
    <w:rsid w:val="00373D5F"/>
    <w:rsid w:val="00374FD5"/>
    <w:rsid w:val="003759EB"/>
    <w:rsid w:val="0038044A"/>
    <w:rsid w:val="003831C3"/>
    <w:rsid w:val="00390258"/>
    <w:rsid w:val="003918F2"/>
    <w:rsid w:val="003919A0"/>
    <w:rsid w:val="0039455D"/>
    <w:rsid w:val="0039515D"/>
    <w:rsid w:val="00395B05"/>
    <w:rsid w:val="00396035"/>
    <w:rsid w:val="00396D2F"/>
    <w:rsid w:val="003A0EDE"/>
    <w:rsid w:val="003A1326"/>
    <w:rsid w:val="003A3B03"/>
    <w:rsid w:val="003B106F"/>
    <w:rsid w:val="003B1D5F"/>
    <w:rsid w:val="003B56D0"/>
    <w:rsid w:val="003B7E65"/>
    <w:rsid w:val="003C7312"/>
    <w:rsid w:val="003D0EB8"/>
    <w:rsid w:val="003D264B"/>
    <w:rsid w:val="003D5B1C"/>
    <w:rsid w:val="003D71AE"/>
    <w:rsid w:val="003E27AC"/>
    <w:rsid w:val="003E3769"/>
    <w:rsid w:val="003E6AA8"/>
    <w:rsid w:val="003F0538"/>
    <w:rsid w:val="003F1DF7"/>
    <w:rsid w:val="003F30A0"/>
    <w:rsid w:val="003F556E"/>
    <w:rsid w:val="00400999"/>
    <w:rsid w:val="0040386B"/>
    <w:rsid w:val="004070F9"/>
    <w:rsid w:val="004072E8"/>
    <w:rsid w:val="0040750C"/>
    <w:rsid w:val="00412136"/>
    <w:rsid w:val="00412A38"/>
    <w:rsid w:val="0041624A"/>
    <w:rsid w:val="00422ABE"/>
    <w:rsid w:val="004233E9"/>
    <w:rsid w:val="004273D3"/>
    <w:rsid w:val="004276C0"/>
    <w:rsid w:val="004278C1"/>
    <w:rsid w:val="00435043"/>
    <w:rsid w:val="004433D0"/>
    <w:rsid w:val="0044383A"/>
    <w:rsid w:val="00444934"/>
    <w:rsid w:val="00444D82"/>
    <w:rsid w:val="00446055"/>
    <w:rsid w:val="0044765B"/>
    <w:rsid w:val="00452841"/>
    <w:rsid w:val="00454311"/>
    <w:rsid w:val="004544DB"/>
    <w:rsid w:val="00455A6E"/>
    <w:rsid w:val="0045689D"/>
    <w:rsid w:val="004609DC"/>
    <w:rsid w:val="00463F2E"/>
    <w:rsid w:val="00465C5B"/>
    <w:rsid w:val="00470A4C"/>
    <w:rsid w:val="0048001D"/>
    <w:rsid w:val="00492601"/>
    <w:rsid w:val="00494C19"/>
    <w:rsid w:val="00496A83"/>
    <w:rsid w:val="004A6031"/>
    <w:rsid w:val="004A683C"/>
    <w:rsid w:val="004A6AE8"/>
    <w:rsid w:val="004B21F8"/>
    <w:rsid w:val="004B3717"/>
    <w:rsid w:val="004B4DE5"/>
    <w:rsid w:val="004B6626"/>
    <w:rsid w:val="004C10D0"/>
    <w:rsid w:val="004C199B"/>
    <w:rsid w:val="004C58D6"/>
    <w:rsid w:val="004C7C63"/>
    <w:rsid w:val="004D0EBA"/>
    <w:rsid w:val="004D15D5"/>
    <w:rsid w:val="004D1BDA"/>
    <w:rsid w:val="004D22BF"/>
    <w:rsid w:val="004D7AE0"/>
    <w:rsid w:val="004E11E5"/>
    <w:rsid w:val="004E5E26"/>
    <w:rsid w:val="004E7832"/>
    <w:rsid w:val="004F0697"/>
    <w:rsid w:val="004F1156"/>
    <w:rsid w:val="004F18A7"/>
    <w:rsid w:val="00501C0D"/>
    <w:rsid w:val="0050349D"/>
    <w:rsid w:val="0050554C"/>
    <w:rsid w:val="00506603"/>
    <w:rsid w:val="0051271F"/>
    <w:rsid w:val="00520615"/>
    <w:rsid w:val="005207B0"/>
    <w:rsid w:val="00523EC2"/>
    <w:rsid w:val="00527B30"/>
    <w:rsid w:val="00530DED"/>
    <w:rsid w:val="00530E50"/>
    <w:rsid w:val="00532F28"/>
    <w:rsid w:val="00533682"/>
    <w:rsid w:val="00533F66"/>
    <w:rsid w:val="00540410"/>
    <w:rsid w:val="00547190"/>
    <w:rsid w:val="00551997"/>
    <w:rsid w:val="00553630"/>
    <w:rsid w:val="005539F0"/>
    <w:rsid w:val="00554F03"/>
    <w:rsid w:val="00560401"/>
    <w:rsid w:val="00562431"/>
    <w:rsid w:val="0056252E"/>
    <w:rsid w:val="005662F6"/>
    <w:rsid w:val="005665F4"/>
    <w:rsid w:val="00575377"/>
    <w:rsid w:val="005753B4"/>
    <w:rsid w:val="0058228E"/>
    <w:rsid w:val="005823CF"/>
    <w:rsid w:val="00583F7B"/>
    <w:rsid w:val="005840D9"/>
    <w:rsid w:val="00584309"/>
    <w:rsid w:val="005911F8"/>
    <w:rsid w:val="00592273"/>
    <w:rsid w:val="00594DB0"/>
    <w:rsid w:val="00596AA6"/>
    <w:rsid w:val="00596E29"/>
    <w:rsid w:val="005975D7"/>
    <w:rsid w:val="005A0E44"/>
    <w:rsid w:val="005A1C84"/>
    <w:rsid w:val="005A527D"/>
    <w:rsid w:val="005A7BB0"/>
    <w:rsid w:val="005A7F7D"/>
    <w:rsid w:val="005B14D8"/>
    <w:rsid w:val="005B5EC5"/>
    <w:rsid w:val="005B78C4"/>
    <w:rsid w:val="005C3DC0"/>
    <w:rsid w:val="005C5AC9"/>
    <w:rsid w:val="005D1F3D"/>
    <w:rsid w:val="005D27D7"/>
    <w:rsid w:val="005D2AE0"/>
    <w:rsid w:val="005D485A"/>
    <w:rsid w:val="005E0636"/>
    <w:rsid w:val="005E15AC"/>
    <w:rsid w:val="005E2AD5"/>
    <w:rsid w:val="005E334E"/>
    <w:rsid w:val="005E36BF"/>
    <w:rsid w:val="005E4E96"/>
    <w:rsid w:val="005E5883"/>
    <w:rsid w:val="005E7328"/>
    <w:rsid w:val="005F177A"/>
    <w:rsid w:val="005F226F"/>
    <w:rsid w:val="005F58E5"/>
    <w:rsid w:val="00603772"/>
    <w:rsid w:val="006039AF"/>
    <w:rsid w:val="0060410D"/>
    <w:rsid w:val="006049A4"/>
    <w:rsid w:val="00604F51"/>
    <w:rsid w:val="006065A3"/>
    <w:rsid w:val="0060722B"/>
    <w:rsid w:val="006110F1"/>
    <w:rsid w:val="006128E9"/>
    <w:rsid w:val="00616D84"/>
    <w:rsid w:val="0061718D"/>
    <w:rsid w:val="0061757F"/>
    <w:rsid w:val="00627880"/>
    <w:rsid w:val="006278B1"/>
    <w:rsid w:val="00631766"/>
    <w:rsid w:val="006319C2"/>
    <w:rsid w:val="00631B02"/>
    <w:rsid w:val="006349C0"/>
    <w:rsid w:val="00634A62"/>
    <w:rsid w:val="00635E9B"/>
    <w:rsid w:val="00637275"/>
    <w:rsid w:val="00637641"/>
    <w:rsid w:val="00637CD0"/>
    <w:rsid w:val="00640389"/>
    <w:rsid w:val="00640812"/>
    <w:rsid w:val="00640FBC"/>
    <w:rsid w:val="00642A10"/>
    <w:rsid w:val="0064583E"/>
    <w:rsid w:val="006460D6"/>
    <w:rsid w:val="00647490"/>
    <w:rsid w:val="006569CA"/>
    <w:rsid w:val="00660365"/>
    <w:rsid w:val="00660AEB"/>
    <w:rsid w:val="00661603"/>
    <w:rsid w:val="00662C44"/>
    <w:rsid w:val="00663E7F"/>
    <w:rsid w:val="0066503B"/>
    <w:rsid w:val="006652A1"/>
    <w:rsid w:val="00671582"/>
    <w:rsid w:val="00675342"/>
    <w:rsid w:val="00677EC2"/>
    <w:rsid w:val="00681938"/>
    <w:rsid w:val="006823C0"/>
    <w:rsid w:val="00691A0D"/>
    <w:rsid w:val="006A0ABD"/>
    <w:rsid w:val="006A2B01"/>
    <w:rsid w:val="006A2B3D"/>
    <w:rsid w:val="006B1114"/>
    <w:rsid w:val="006B2187"/>
    <w:rsid w:val="006B4C0C"/>
    <w:rsid w:val="006B4DDC"/>
    <w:rsid w:val="006B551E"/>
    <w:rsid w:val="006B6C6C"/>
    <w:rsid w:val="006C1E48"/>
    <w:rsid w:val="006C3F66"/>
    <w:rsid w:val="006D1C76"/>
    <w:rsid w:val="006E12D1"/>
    <w:rsid w:val="006E230A"/>
    <w:rsid w:val="006E27F7"/>
    <w:rsid w:val="006E302D"/>
    <w:rsid w:val="006E3A12"/>
    <w:rsid w:val="006E3FFC"/>
    <w:rsid w:val="006E5E7A"/>
    <w:rsid w:val="006F2988"/>
    <w:rsid w:val="007032F6"/>
    <w:rsid w:val="00705652"/>
    <w:rsid w:val="00710141"/>
    <w:rsid w:val="00712898"/>
    <w:rsid w:val="00713F83"/>
    <w:rsid w:val="0072070B"/>
    <w:rsid w:val="00722A11"/>
    <w:rsid w:val="00726137"/>
    <w:rsid w:val="00727500"/>
    <w:rsid w:val="00730BE3"/>
    <w:rsid w:val="00731BAA"/>
    <w:rsid w:val="007322EA"/>
    <w:rsid w:val="00735C4F"/>
    <w:rsid w:val="007366E8"/>
    <w:rsid w:val="00740AF0"/>
    <w:rsid w:val="007422E6"/>
    <w:rsid w:val="00743068"/>
    <w:rsid w:val="00743C12"/>
    <w:rsid w:val="00744FBC"/>
    <w:rsid w:val="00745DFA"/>
    <w:rsid w:val="00750949"/>
    <w:rsid w:val="00755750"/>
    <w:rsid w:val="00755998"/>
    <w:rsid w:val="00755C64"/>
    <w:rsid w:val="00760865"/>
    <w:rsid w:val="007608CA"/>
    <w:rsid w:val="00762C88"/>
    <w:rsid w:val="00764566"/>
    <w:rsid w:val="00764776"/>
    <w:rsid w:val="007649CD"/>
    <w:rsid w:val="00767092"/>
    <w:rsid w:val="0077453C"/>
    <w:rsid w:val="007747D5"/>
    <w:rsid w:val="00777C51"/>
    <w:rsid w:val="007804F2"/>
    <w:rsid w:val="007850C0"/>
    <w:rsid w:val="00787658"/>
    <w:rsid w:val="00787F14"/>
    <w:rsid w:val="00792507"/>
    <w:rsid w:val="00793AE6"/>
    <w:rsid w:val="007944B0"/>
    <w:rsid w:val="00795EC5"/>
    <w:rsid w:val="00796B89"/>
    <w:rsid w:val="00796B99"/>
    <w:rsid w:val="00797F4B"/>
    <w:rsid w:val="007A1541"/>
    <w:rsid w:val="007A23F7"/>
    <w:rsid w:val="007A692D"/>
    <w:rsid w:val="007A6CB2"/>
    <w:rsid w:val="007A7554"/>
    <w:rsid w:val="007B2235"/>
    <w:rsid w:val="007B31E9"/>
    <w:rsid w:val="007B6CB9"/>
    <w:rsid w:val="007C075D"/>
    <w:rsid w:val="007C4EB3"/>
    <w:rsid w:val="007D7230"/>
    <w:rsid w:val="007D7A85"/>
    <w:rsid w:val="007E0401"/>
    <w:rsid w:val="007E24C2"/>
    <w:rsid w:val="007E3279"/>
    <w:rsid w:val="007E4348"/>
    <w:rsid w:val="007E4F83"/>
    <w:rsid w:val="007E628F"/>
    <w:rsid w:val="007E6981"/>
    <w:rsid w:val="007E6A3C"/>
    <w:rsid w:val="007F1D13"/>
    <w:rsid w:val="007F2F8B"/>
    <w:rsid w:val="008001FC"/>
    <w:rsid w:val="0080341E"/>
    <w:rsid w:val="00803F66"/>
    <w:rsid w:val="00804FF3"/>
    <w:rsid w:val="00805240"/>
    <w:rsid w:val="0080774E"/>
    <w:rsid w:val="00810A20"/>
    <w:rsid w:val="008119E1"/>
    <w:rsid w:val="00814396"/>
    <w:rsid w:val="0081561E"/>
    <w:rsid w:val="00824459"/>
    <w:rsid w:val="00824C8C"/>
    <w:rsid w:val="00824CFA"/>
    <w:rsid w:val="008254A5"/>
    <w:rsid w:val="00825613"/>
    <w:rsid w:val="008300CB"/>
    <w:rsid w:val="00835CA4"/>
    <w:rsid w:val="00836D88"/>
    <w:rsid w:val="0083791B"/>
    <w:rsid w:val="00840EA3"/>
    <w:rsid w:val="008436E0"/>
    <w:rsid w:val="00850495"/>
    <w:rsid w:val="00850503"/>
    <w:rsid w:val="0085111E"/>
    <w:rsid w:val="0085679F"/>
    <w:rsid w:val="0085784A"/>
    <w:rsid w:val="00857FEE"/>
    <w:rsid w:val="008600A5"/>
    <w:rsid w:val="00862700"/>
    <w:rsid w:val="00863E50"/>
    <w:rsid w:val="0086541D"/>
    <w:rsid w:val="00865831"/>
    <w:rsid w:val="00865A64"/>
    <w:rsid w:val="00865F5C"/>
    <w:rsid w:val="00866916"/>
    <w:rsid w:val="008718B0"/>
    <w:rsid w:val="00871A22"/>
    <w:rsid w:val="00871EFD"/>
    <w:rsid w:val="00876013"/>
    <w:rsid w:val="0087652D"/>
    <w:rsid w:val="00876B81"/>
    <w:rsid w:val="008842EA"/>
    <w:rsid w:val="00886145"/>
    <w:rsid w:val="00892540"/>
    <w:rsid w:val="008926E1"/>
    <w:rsid w:val="0089295B"/>
    <w:rsid w:val="008939BA"/>
    <w:rsid w:val="00893F3C"/>
    <w:rsid w:val="0089539E"/>
    <w:rsid w:val="0089585F"/>
    <w:rsid w:val="008A03AE"/>
    <w:rsid w:val="008A0ED9"/>
    <w:rsid w:val="008A2F61"/>
    <w:rsid w:val="008A6878"/>
    <w:rsid w:val="008A70C5"/>
    <w:rsid w:val="008A7B83"/>
    <w:rsid w:val="008B24B9"/>
    <w:rsid w:val="008B41D6"/>
    <w:rsid w:val="008B4F1C"/>
    <w:rsid w:val="008B5847"/>
    <w:rsid w:val="008B5B6A"/>
    <w:rsid w:val="008B68E1"/>
    <w:rsid w:val="008C3A1F"/>
    <w:rsid w:val="008C6AE3"/>
    <w:rsid w:val="008C71A6"/>
    <w:rsid w:val="008D0234"/>
    <w:rsid w:val="008D178C"/>
    <w:rsid w:val="008D2886"/>
    <w:rsid w:val="008D7709"/>
    <w:rsid w:val="008E0256"/>
    <w:rsid w:val="008E2E07"/>
    <w:rsid w:val="008E3A73"/>
    <w:rsid w:val="008E47B3"/>
    <w:rsid w:val="008E515E"/>
    <w:rsid w:val="008E53AE"/>
    <w:rsid w:val="008E7496"/>
    <w:rsid w:val="008F05FB"/>
    <w:rsid w:val="008F2B85"/>
    <w:rsid w:val="008F48E8"/>
    <w:rsid w:val="008F783D"/>
    <w:rsid w:val="00901598"/>
    <w:rsid w:val="00903B2D"/>
    <w:rsid w:val="009118A5"/>
    <w:rsid w:val="00912A4F"/>
    <w:rsid w:val="009132AF"/>
    <w:rsid w:val="00913CF9"/>
    <w:rsid w:val="00913D17"/>
    <w:rsid w:val="00915684"/>
    <w:rsid w:val="0091585B"/>
    <w:rsid w:val="00915E29"/>
    <w:rsid w:val="00916603"/>
    <w:rsid w:val="0091673B"/>
    <w:rsid w:val="00925D5B"/>
    <w:rsid w:val="00926478"/>
    <w:rsid w:val="00930B4E"/>
    <w:rsid w:val="00930E7F"/>
    <w:rsid w:val="00933DE4"/>
    <w:rsid w:val="0093448D"/>
    <w:rsid w:val="009356F5"/>
    <w:rsid w:val="009362A8"/>
    <w:rsid w:val="00936D7F"/>
    <w:rsid w:val="00936F21"/>
    <w:rsid w:val="00937E1E"/>
    <w:rsid w:val="009434A9"/>
    <w:rsid w:val="00944605"/>
    <w:rsid w:val="00951823"/>
    <w:rsid w:val="00954BB9"/>
    <w:rsid w:val="009634A7"/>
    <w:rsid w:val="00963557"/>
    <w:rsid w:val="009639A3"/>
    <w:rsid w:val="00966785"/>
    <w:rsid w:val="00970CB5"/>
    <w:rsid w:val="009725B1"/>
    <w:rsid w:val="00975285"/>
    <w:rsid w:val="00976B6E"/>
    <w:rsid w:val="00981D94"/>
    <w:rsid w:val="009841C8"/>
    <w:rsid w:val="009873F0"/>
    <w:rsid w:val="00990E4C"/>
    <w:rsid w:val="00991FC8"/>
    <w:rsid w:val="0099510A"/>
    <w:rsid w:val="009A2DEE"/>
    <w:rsid w:val="009A347F"/>
    <w:rsid w:val="009A5897"/>
    <w:rsid w:val="009B06D0"/>
    <w:rsid w:val="009B264F"/>
    <w:rsid w:val="009B579B"/>
    <w:rsid w:val="009B5D42"/>
    <w:rsid w:val="009C0EFA"/>
    <w:rsid w:val="009C7C32"/>
    <w:rsid w:val="009D3C91"/>
    <w:rsid w:val="009D671E"/>
    <w:rsid w:val="009D6959"/>
    <w:rsid w:val="009D7393"/>
    <w:rsid w:val="009E015D"/>
    <w:rsid w:val="009E1AE1"/>
    <w:rsid w:val="009E2CF4"/>
    <w:rsid w:val="009E37F9"/>
    <w:rsid w:val="009E3A07"/>
    <w:rsid w:val="009E469B"/>
    <w:rsid w:val="009E5C46"/>
    <w:rsid w:val="009F056A"/>
    <w:rsid w:val="009F4205"/>
    <w:rsid w:val="009F58B0"/>
    <w:rsid w:val="009F6CA9"/>
    <w:rsid w:val="00A010BC"/>
    <w:rsid w:val="00A048C3"/>
    <w:rsid w:val="00A05C78"/>
    <w:rsid w:val="00A061D8"/>
    <w:rsid w:val="00A10F54"/>
    <w:rsid w:val="00A123DD"/>
    <w:rsid w:val="00A131CE"/>
    <w:rsid w:val="00A14358"/>
    <w:rsid w:val="00A1557D"/>
    <w:rsid w:val="00A16327"/>
    <w:rsid w:val="00A17941"/>
    <w:rsid w:val="00A22239"/>
    <w:rsid w:val="00A23EC3"/>
    <w:rsid w:val="00A23F7B"/>
    <w:rsid w:val="00A256F5"/>
    <w:rsid w:val="00A26B16"/>
    <w:rsid w:val="00A32A80"/>
    <w:rsid w:val="00A34204"/>
    <w:rsid w:val="00A379CE"/>
    <w:rsid w:val="00A404FA"/>
    <w:rsid w:val="00A43D7A"/>
    <w:rsid w:val="00A470D2"/>
    <w:rsid w:val="00A503AC"/>
    <w:rsid w:val="00A50D31"/>
    <w:rsid w:val="00A515A3"/>
    <w:rsid w:val="00A51DB5"/>
    <w:rsid w:val="00A53C49"/>
    <w:rsid w:val="00A564FF"/>
    <w:rsid w:val="00A5751C"/>
    <w:rsid w:val="00A60004"/>
    <w:rsid w:val="00A62B30"/>
    <w:rsid w:val="00A63177"/>
    <w:rsid w:val="00A63AD5"/>
    <w:rsid w:val="00A65F28"/>
    <w:rsid w:val="00A663F7"/>
    <w:rsid w:val="00A71417"/>
    <w:rsid w:val="00A73049"/>
    <w:rsid w:val="00A81BAC"/>
    <w:rsid w:val="00A83488"/>
    <w:rsid w:val="00A86B5C"/>
    <w:rsid w:val="00A90A12"/>
    <w:rsid w:val="00A935E2"/>
    <w:rsid w:val="00A93D5F"/>
    <w:rsid w:val="00AA14FD"/>
    <w:rsid w:val="00AA36E6"/>
    <w:rsid w:val="00AB25AB"/>
    <w:rsid w:val="00AB27C3"/>
    <w:rsid w:val="00AB3DAF"/>
    <w:rsid w:val="00AB4A71"/>
    <w:rsid w:val="00AB664F"/>
    <w:rsid w:val="00AC1BFB"/>
    <w:rsid w:val="00AC7A2D"/>
    <w:rsid w:val="00AD1894"/>
    <w:rsid w:val="00AD2E22"/>
    <w:rsid w:val="00AD3071"/>
    <w:rsid w:val="00AD4DDB"/>
    <w:rsid w:val="00AD6A36"/>
    <w:rsid w:val="00AE053C"/>
    <w:rsid w:val="00AE26FF"/>
    <w:rsid w:val="00AE3ABE"/>
    <w:rsid w:val="00AE5E73"/>
    <w:rsid w:val="00AE606F"/>
    <w:rsid w:val="00AF3655"/>
    <w:rsid w:val="00AF365D"/>
    <w:rsid w:val="00AF4096"/>
    <w:rsid w:val="00AF4626"/>
    <w:rsid w:val="00AF526E"/>
    <w:rsid w:val="00AF6C88"/>
    <w:rsid w:val="00AF7834"/>
    <w:rsid w:val="00B01265"/>
    <w:rsid w:val="00B02321"/>
    <w:rsid w:val="00B02AFB"/>
    <w:rsid w:val="00B0357B"/>
    <w:rsid w:val="00B03960"/>
    <w:rsid w:val="00B05C4B"/>
    <w:rsid w:val="00B13983"/>
    <w:rsid w:val="00B2039C"/>
    <w:rsid w:val="00B2141C"/>
    <w:rsid w:val="00B22E7E"/>
    <w:rsid w:val="00B243CE"/>
    <w:rsid w:val="00B2640E"/>
    <w:rsid w:val="00B267BC"/>
    <w:rsid w:val="00B26BD3"/>
    <w:rsid w:val="00B30F9A"/>
    <w:rsid w:val="00B318AE"/>
    <w:rsid w:val="00B32B05"/>
    <w:rsid w:val="00B32F5A"/>
    <w:rsid w:val="00B34273"/>
    <w:rsid w:val="00B347CE"/>
    <w:rsid w:val="00B35180"/>
    <w:rsid w:val="00B36A4F"/>
    <w:rsid w:val="00B41EAD"/>
    <w:rsid w:val="00B50374"/>
    <w:rsid w:val="00B50660"/>
    <w:rsid w:val="00B509BC"/>
    <w:rsid w:val="00B51DC7"/>
    <w:rsid w:val="00B5236C"/>
    <w:rsid w:val="00B539A1"/>
    <w:rsid w:val="00B5537F"/>
    <w:rsid w:val="00B60CFE"/>
    <w:rsid w:val="00B60DF3"/>
    <w:rsid w:val="00B64AD1"/>
    <w:rsid w:val="00B66ED5"/>
    <w:rsid w:val="00B749CD"/>
    <w:rsid w:val="00B8453C"/>
    <w:rsid w:val="00B85892"/>
    <w:rsid w:val="00B87425"/>
    <w:rsid w:val="00B875DE"/>
    <w:rsid w:val="00B9308D"/>
    <w:rsid w:val="00B93550"/>
    <w:rsid w:val="00B941E1"/>
    <w:rsid w:val="00B97BB2"/>
    <w:rsid w:val="00BA0E82"/>
    <w:rsid w:val="00BA2EB9"/>
    <w:rsid w:val="00BA3FC7"/>
    <w:rsid w:val="00BA4D35"/>
    <w:rsid w:val="00BB1073"/>
    <w:rsid w:val="00BB4A88"/>
    <w:rsid w:val="00BB4E6F"/>
    <w:rsid w:val="00BC1877"/>
    <w:rsid w:val="00BC53CC"/>
    <w:rsid w:val="00BD5BDE"/>
    <w:rsid w:val="00BE48AF"/>
    <w:rsid w:val="00BF05B4"/>
    <w:rsid w:val="00BF2710"/>
    <w:rsid w:val="00BF72D5"/>
    <w:rsid w:val="00C011A9"/>
    <w:rsid w:val="00C02252"/>
    <w:rsid w:val="00C10D66"/>
    <w:rsid w:val="00C17A1B"/>
    <w:rsid w:val="00C20AB1"/>
    <w:rsid w:val="00C20C94"/>
    <w:rsid w:val="00C21676"/>
    <w:rsid w:val="00C26E08"/>
    <w:rsid w:val="00C30690"/>
    <w:rsid w:val="00C30902"/>
    <w:rsid w:val="00C30C8E"/>
    <w:rsid w:val="00C30CDB"/>
    <w:rsid w:val="00C3423A"/>
    <w:rsid w:val="00C35AC5"/>
    <w:rsid w:val="00C36E0E"/>
    <w:rsid w:val="00C42C87"/>
    <w:rsid w:val="00C45EFB"/>
    <w:rsid w:val="00C46296"/>
    <w:rsid w:val="00C46ACB"/>
    <w:rsid w:val="00C506D1"/>
    <w:rsid w:val="00C52557"/>
    <w:rsid w:val="00C5319F"/>
    <w:rsid w:val="00C627ED"/>
    <w:rsid w:val="00C65226"/>
    <w:rsid w:val="00C7173E"/>
    <w:rsid w:val="00C71AC4"/>
    <w:rsid w:val="00C74CBA"/>
    <w:rsid w:val="00C8240E"/>
    <w:rsid w:val="00C8434C"/>
    <w:rsid w:val="00C91617"/>
    <w:rsid w:val="00C947AF"/>
    <w:rsid w:val="00C962B6"/>
    <w:rsid w:val="00C97267"/>
    <w:rsid w:val="00C97D30"/>
    <w:rsid w:val="00CA3C20"/>
    <w:rsid w:val="00CB02CD"/>
    <w:rsid w:val="00CB02FD"/>
    <w:rsid w:val="00CB374F"/>
    <w:rsid w:val="00CB4036"/>
    <w:rsid w:val="00CB751C"/>
    <w:rsid w:val="00CC0920"/>
    <w:rsid w:val="00CC46DB"/>
    <w:rsid w:val="00CC705E"/>
    <w:rsid w:val="00CD23D6"/>
    <w:rsid w:val="00CD2941"/>
    <w:rsid w:val="00CD34BA"/>
    <w:rsid w:val="00CD5696"/>
    <w:rsid w:val="00CD6AD4"/>
    <w:rsid w:val="00CD7D0E"/>
    <w:rsid w:val="00CE2B5B"/>
    <w:rsid w:val="00CE6624"/>
    <w:rsid w:val="00CE66F5"/>
    <w:rsid w:val="00CE6A41"/>
    <w:rsid w:val="00CF1FAD"/>
    <w:rsid w:val="00CF2C82"/>
    <w:rsid w:val="00CF66A3"/>
    <w:rsid w:val="00D01B4F"/>
    <w:rsid w:val="00D03AE8"/>
    <w:rsid w:val="00D06BC3"/>
    <w:rsid w:val="00D07434"/>
    <w:rsid w:val="00D107B4"/>
    <w:rsid w:val="00D118C0"/>
    <w:rsid w:val="00D16DF4"/>
    <w:rsid w:val="00D20638"/>
    <w:rsid w:val="00D23260"/>
    <w:rsid w:val="00D254B0"/>
    <w:rsid w:val="00D25D5D"/>
    <w:rsid w:val="00D35334"/>
    <w:rsid w:val="00D37D0F"/>
    <w:rsid w:val="00D454A6"/>
    <w:rsid w:val="00D52B5E"/>
    <w:rsid w:val="00D52F8E"/>
    <w:rsid w:val="00D536A6"/>
    <w:rsid w:val="00D53869"/>
    <w:rsid w:val="00D5498A"/>
    <w:rsid w:val="00D5638F"/>
    <w:rsid w:val="00D60E65"/>
    <w:rsid w:val="00D61F13"/>
    <w:rsid w:val="00D66BBB"/>
    <w:rsid w:val="00D749A6"/>
    <w:rsid w:val="00D75AFB"/>
    <w:rsid w:val="00D75B33"/>
    <w:rsid w:val="00D76C06"/>
    <w:rsid w:val="00D77942"/>
    <w:rsid w:val="00D81606"/>
    <w:rsid w:val="00D84B47"/>
    <w:rsid w:val="00D84FB5"/>
    <w:rsid w:val="00D863C3"/>
    <w:rsid w:val="00D87CA3"/>
    <w:rsid w:val="00D92DE2"/>
    <w:rsid w:val="00D94928"/>
    <w:rsid w:val="00D9633E"/>
    <w:rsid w:val="00D96928"/>
    <w:rsid w:val="00D97032"/>
    <w:rsid w:val="00DA006E"/>
    <w:rsid w:val="00DA2DE8"/>
    <w:rsid w:val="00DA5A7E"/>
    <w:rsid w:val="00DA678E"/>
    <w:rsid w:val="00DB7127"/>
    <w:rsid w:val="00DB7DFA"/>
    <w:rsid w:val="00DC2BB1"/>
    <w:rsid w:val="00DC53B2"/>
    <w:rsid w:val="00DC6E2D"/>
    <w:rsid w:val="00DC7BE1"/>
    <w:rsid w:val="00DD00B4"/>
    <w:rsid w:val="00DD01E5"/>
    <w:rsid w:val="00DD2901"/>
    <w:rsid w:val="00DD69FD"/>
    <w:rsid w:val="00DD7764"/>
    <w:rsid w:val="00DD77B4"/>
    <w:rsid w:val="00DD7A8F"/>
    <w:rsid w:val="00DE2720"/>
    <w:rsid w:val="00DE329C"/>
    <w:rsid w:val="00DE4D2E"/>
    <w:rsid w:val="00DE5420"/>
    <w:rsid w:val="00DE67C4"/>
    <w:rsid w:val="00DE6CE3"/>
    <w:rsid w:val="00DF3402"/>
    <w:rsid w:val="00DF3B42"/>
    <w:rsid w:val="00DF4030"/>
    <w:rsid w:val="00DF4928"/>
    <w:rsid w:val="00DF5A59"/>
    <w:rsid w:val="00DF6A58"/>
    <w:rsid w:val="00E01C44"/>
    <w:rsid w:val="00E13D22"/>
    <w:rsid w:val="00E15A10"/>
    <w:rsid w:val="00E1684E"/>
    <w:rsid w:val="00E17172"/>
    <w:rsid w:val="00E21D4A"/>
    <w:rsid w:val="00E2326B"/>
    <w:rsid w:val="00E23673"/>
    <w:rsid w:val="00E244B3"/>
    <w:rsid w:val="00E25430"/>
    <w:rsid w:val="00E25CD0"/>
    <w:rsid w:val="00E302D9"/>
    <w:rsid w:val="00E30E55"/>
    <w:rsid w:val="00E31DA7"/>
    <w:rsid w:val="00E34507"/>
    <w:rsid w:val="00E44F91"/>
    <w:rsid w:val="00E46BF1"/>
    <w:rsid w:val="00E51955"/>
    <w:rsid w:val="00E52BC4"/>
    <w:rsid w:val="00E563AF"/>
    <w:rsid w:val="00E60F2F"/>
    <w:rsid w:val="00E615D5"/>
    <w:rsid w:val="00E62EE0"/>
    <w:rsid w:val="00E65087"/>
    <w:rsid w:val="00E722A2"/>
    <w:rsid w:val="00E8025B"/>
    <w:rsid w:val="00E80399"/>
    <w:rsid w:val="00E82336"/>
    <w:rsid w:val="00E8726F"/>
    <w:rsid w:val="00E87FD1"/>
    <w:rsid w:val="00E9454C"/>
    <w:rsid w:val="00EA2900"/>
    <w:rsid w:val="00EA46BA"/>
    <w:rsid w:val="00EB2B75"/>
    <w:rsid w:val="00EB5F6A"/>
    <w:rsid w:val="00EB6ECA"/>
    <w:rsid w:val="00EC2998"/>
    <w:rsid w:val="00EC465C"/>
    <w:rsid w:val="00EC5294"/>
    <w:rsid w:val="00ED0236"/>
    <w:rsid w:val="00ED26D7"/>
    <w:rsid w:val="00ED2F1D"/>
    <w:rsid w:val="00ED36F4"/>
    <w:rsid w:val="00ED553C"/>
    <w:rsid w:val="00EE17D1"/>
    <w:rsid w:val="00EE5038"/>
    <w:rsid w:val="00EE5113"/>
    <w:rsid w:val="00EE5FF4"/>
    <w:rsid w:val="00EF0FB5"/>
    <w:rsid w:val="00EF1627"/>
    <w:rsid w:val="00EF4977"/>
    <w:rsid w:val="00EF62C3"/>
    <w:rsid w:val="00F0211D"/>
    <w:rsid w:val="00F0296E"/>
    <w:rsid w:val="00F03066"/>
    <w:rsid w:val="00F037DE"/>
    <w:rsid w:val="00F065F3"/>
    <w:rsid w:val="00F06E4A"/>
    <w:rsid w:val="00F078BB"/>
    <w:rsid w:val="00F1157D"/>
    <w:rsid w:val="00F121D4"/>
    <w:rsid w:val="00F131BE"/>
    <w:rsid w:val="00F160B6"/>
    <w:rsid w:val="00F17A15"/>
    <w:rsid w:val="00F21553"/>
    <w:rsid w:val="00F2263D"/>
    <w:rsid w:val="00F22911"/>
    <w:rsid w:val="00F24FE2"/>
    <w:rsid w:val="00F25761"/>
    <w:rsid w:val="00F32A2C"/>
    <w:rsid w:val="00F37447"/>
    <w:rsid w:val="00F37F77"/>
    <w:rsid w:val="00F40DBF"/>
    <w:rsid w:val="00F41876"/>
    <w:rsid w:val="00F42E54"/>
    <w:rsid w:val="00F43096"/>
    <w:rsid w:val="00F50353"/>
    <w:rsid w:val="00F52304"/>
    <w:rsid w:val="00F53361"/>
    <w:rsid w:val="00F53539"/>
    <w:rsid w:val="00F53666"/>
    <w:rsid w:val="00F541DE"/>
    <w:rsid w:val="00F54E8A"/>
    <w:rsid w:val="00F63FC5"/>
    <w:rsid w:val="00F66803"/>
    <w:rsid w:val="00F70D6F"/>
    <w:rsid w:val="00F74295"/>
    <w:rsid w:val="00F755CB"/>
    <w:rsid w:val="00F76E0E"/>
    <w:rsid w:val="00F83664"/>
    <w:rsid w:val="00F8487E"/>
    <w:rsid w:val="00F84D47"/>
    <w:rsid w:val="00F8549B"/>
    <w:rsid w:val="00F85C58"/>
    <w:rsid w:val="00F86F74"/>
    <w:rsid w:val="00F9070B"/>
    <w:rsid w:val="00F908B5"/>
    <w:rsid w:val="00F92616"/>
    <w:rsid w:val="00F94631"/>
    <w:rsid w:val="00F96C3D"/>
    <w:rsid w:val="00F97370"/>
    <w:rsid w:val="00F973D9"/>
    <w:rsid w:val="00FA1AF2"/>
    <w:rsid w:val="00FA2E01"/>
    <w:rsid w:val="00FA3187"/>
    <w:rsid w:val="00FA70DA"/>
    <w:rsid w:val="00FA7FDD"/>
    <w:rsid w:val="00FB329E"/>
    <w:rsid w:val="00FB35BD"/>
    <w:rsid w:val="00FB4AB5"/>
    <w:rsid w:val="00FB77BE"/>
    <w:rsid w:val="00FC0B26"/>
    <w:rsid w:val="00FC0B9F"/>
    <w:rsid w:val="00FC1D93"/>
    <w:rsid w:val="00FC21FA"/>
    <w:rsid w:val="00FC5135"/>
    <w:rsid w:val="00FC5BE4"/>
    <w:rsid w:val="00FD08FF"/>
    <w:rsid w:val="00FD0F66"/>
    <w:rsid w:val="00FD753E"/>
    <w:rsid w:val="00FE6E08"/>
    <w:rsid w:val="00FE77FC"/>
    <w:rsid w:val="00FF02CA"/>
    <w:rsid w:val="00FF2CD4"/>
    <w:rsid w:val="00FF73A6"/>
    <w:rsid w:val="00FF7C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5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C"/>
    <w:pPr>
      <w:spacing w:after="200" w:line="276" w:lineRule="auto"/>
    </w:pPr>
    <w:rPr>
      <w:sz w:val="22"/>
      <w:szCs w:val="22"/>
      <w:lang w:eastAsia="en-US"/>
    </w:rPr>
  </w:style>
  <w:style w:type="paragraph" w:styleId="Titre1">
    <w:name w:val="heading 1"/>
    <w:basedOn w:val="Normal"/>
    <w:next w:val="Normal"/>
    <w:link w:val="Titre1Car"/>
    <w:uiPriority w:val="9"/>
    <w:qFormat/>
    <w:rsid w:val="00B32B05"/>
    <w:pPr>
      <w:keepNext/>
      <w:spacing w:before="240" w:after="60"/>
      <w:outlineLvl w:val="0"/>
    </w:pPr>
    <w:rPr>
      <w:rFonts w:eastAsia="Times New Roman"/>
      <w:b/>
      <w:bCs/>
      <w:kern w:val="32"/>
      <w:szCs w:val="32"/>
      <w:u w:val="single"/>
    </w:rPr>
  </w:style>
  <w:style w:type="paragraph" w:styleId="Titre2">
    <w:name w:val="heading 2"/>
    <w:basedOn w:val="Normal"/>
    <w:next w:val="Normal"/>
    <w:link w:val="Titre2Car"/>
    <w:uiPriority w:val="9"/>
    <w:unhideWhenUsed/>
    <w:qFormat/>
    <w:rsid w:val="006460D6"/>
    <w:pPr>
      <w:keepNext/>
      <w:spacing w:before="240" w:after="120"/>
      <w:outlineLvl w:val="1"/>
    </w:pPr>
    <w:rPr>
      <w:rFonts w:eastAsia="Times New Roman"/>
      <w:bCs/>
      <w:iCs/>
      <w:szCs w:val="28"/>
      <w:u w:val="single"/>
    </w:rPr>
  </w:style>
  <w:style w:type="paragraph" w:styleId="Titre3">
    <w:name w:val="heading 3"/>
    <w:basedOn w:val="Normal"/>
    <w:next w:val="Normal"/>
    <w:link w:val="Titre3Car"/>
    <w:uiPriority w:val="9"/>
    <w:unhideWhenUsed/>
    <w:qFormat/>
    <w:rsid w:val="006460D6"/>
    <w:pPr>
      <w:keepNext/>
      <w:spacing w:before="240" w:after="60"/>
      <w:outlineLvl w:val="2"/>
    </w:pPr>
    <w:rPr>
      <w:rFonts w:eastAsia="Times New Roman"/>
      <w:b/>
      <w:bCs/>
      <w:color w:val="31849B"/>
      <w:szCs w:val="26"/>
      <w:u w:val="single"/>
    </w:rPr>
  </w:style>
  <w:style w:type="paragraph" w:styleId="Titre4">
    <w:name w:val="heading 4"/>
    <w:basedOn w:val="Normal"/>
    <w:next w:val="Normal"/>
    <w:link w:val="Titre4Car"/>
    <w:uiPriority w:val="9"/>
    <w:unhideWhenUsed/>
    <w:qFormat/>
    <w:rsid w:val="00AF6C88"/>
    <w:pPr>
      <w:keepNext/>
      <w:spacing w:before="240" w:after="60"/>
      <w:jc w:val="center"/>
      <w:outlineLvl w:val="3"/>
    </w:pPr>
    <w:rPr>
      <w:rFonts w:eastAsia="Times New Roman"/>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5D5"/>
    <w:pPr>
      <w:ind w:left="720"/>
      <w:contextualSpacing/>
    </w:pPr>
  </w:style>
  <w:style w:type="character" w:styleId="Lienhypertexte">
    <w:name w:val="Hyperlink"/>
    <w:uiPriority w:val="99"/>
    <w:unhideWhenUsed/>
    <w:rsid w:val="00A061D8"/>
    <w:rPr>
      <w:color w:val="0000FF"/>
      <w:u w:val="single"/>
    </w:rPr>
  </w:style>
  <w:style w:type="table" w:styleId="Grilledutableau">
    <w:name w:val="Table Grid"/>
    <w:basedOn w:val="TableauNormal"/>
    <w:uiPriority w:val="59"/>
    <w:rsid w:val="0067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230A"/>
    <w:pPr>
      <w:spacing w:before="100" w:beforeAutospacing="1" w:after="100" w:afterAutospacing="1" w:line="240" w:lineRule="auto"/>
    </w:pPr>
    <w:rPr>
      <w:rFonts w:ascii="Verdana" w:eastAsia="Times New Roman" w:hAnsi="Verdana"/>
      <w:sz w:val="24"/>
      <w:szCs w:val="24"/>
      <w:lang w:eastAsia="fr-FR"/>
    </w:rPr>
  </w:style>
  <w:style w:type="character" w:styleId="lev">
    <w:name w:val="Strong"/>
    <w:uiPriority w:val="22"/>
    <w:qFormat/>
    <w:rsid w:val="006E230A"/>
    <w:rPr>
      <w:b/>
      <w:bCs/>
    </w:rPr>
  </w:style>
  <w:style w:type="paragraph" w:styleId="En-tte">
    <w:name w:val="header"/>
    <w:basedOn w:val="Normal"/>
    <w:link w:val="En-tteCar"/>
    <w:uiPriority w:val="99"/>
    <w:unhideWhenUsed/>
    <w:rsid w:val="001264CD"/>
    <w:pPr>
      <w:tabs>
        <w:tab w:val="center" w:pos="4536"/>
        <w:tab w:val="right" w:pos="9072"/>
      </w:tabs>
      <w:spacing w:after="0" w:line="240" w:lineRule="auto"/>
    </w:pPr>
  </w:style>
  <w:style w:type="character" w:customStyle="1" w:styleId="En-tteCar">
    <w:name w:val="En-tête Car"/>
    <w:basedOn w:val="Policepardfaut"/>
    <w:link w:val="En-tte"/>
    <w:uiPriority w:val="99"/>
    <w:rsid w:val="001264CD"/>
  </w:style>
  <w:style w:type="paragraph" w:styleId="Pieddepage">
    <w:name w:val="footer"/>
    <w:basedOn w:val="Normal"/>
    <w:link w:val="PieddepageCar"/>
    <w:uiPriority w:val="99"/>
    <w:unhideWhenUsed/>
    <w:rsid w:val="00126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4CD"/>
  </w:style>
  <w:style w:type="paragraph" w:styleId="Textedebulles">
    <w:name w:val="Balloon Text"/>
    <w:basedOn w:val="Normal"/>
    <w:link w:val="TextedebullesCar"/>
    <w:uiPriority w:val="99"/>
    <w:semiHidden/>
    <w:unhideWhenUsed/>
    <w:rsid w:val="001264CD"/>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1264CD"/>
    <w:rPr>
      <w:rFonts w:ascii="Tahoma" w:hAnsi="Tahoma" w:cs="Tahoma"/>
      <w:sz w:val="16"/>
      <w:szCs w:val="16"/>
    </w:rPr>
  </w:style>
  <w:style w:type="character" w:customStyle="1" w:styleId="Titre1Car">
    <w:name w:val="Titre 1 Car"/>
    <w:link w:val="Titre1"/>
    <w:uiPriority w:val="9"/>
    <w:rsid w:val="00B32B05"/>
    <w:rPr>
      <w:rFonts w:ascii="Calibri" w:eastAsia="Times New Roman" w:hAnsi="Calibri"/>
      <w:b/>
      <w:bCs/>
      <w:kern w:val="32"/>
      <w:sz w:val="22"/>
      <w:szCs w:val="32"/>
      <w:u w:val="single"/>
      <w:lang w:eastAsia="en-US"/>
    </w:rPr>
  </w:style>
  <w:style w:type="character" w:customStyle="1" w:styleId="Titre2Car">
    <w:name w:val="Titre 2 Car"/>
    <w:link w:val="Titre2"/>
    <w:uiPriority w:val="9"/>
    <w:rsid w:val="006460D6"/>
    <w:rPr>
      <w:rFonts w:ascii="Calibri" w:eastAsia="Times New Roman" w:hAnsi="Calibri"/>
      <w:bCs/>
      <w:iCs/>
      <w:sz w:val="22"/>
      <w:szCs w:val="28"/>
      <w:u w:val="single"/>
      <w:lang w:eastAsia="en-US"/>
    </w:rPr>
  </w:style>
  <w:style w:type="character" w:customStyle="1" w:styleId="Titre3Car">
    <w:name w:val="Titre 3 Car"/>
    <w:link w:val="Titre3"/>
    <w:uiPriority w:val="9"/>
    <w:rsid w:val="006460D6"/>
    <w:rPr>
      <w:rFonts w:ascii="Calibri" w:eastAsia="Times New Roman" w:hAnsi="Calibri"/>
      <w:b/>
      <w:bCs/>
      <w:color w:val="31849B"/>
      <w:sz w:val="22"/>
      <w:szCs w:val="26"/>
      <w:u w:val="single"/>
      <w:lang w:eastAsia="en-US"/>
    </w:rPr>
  </w:style>
  <w:style w:type="paragraph" w:styleId="En-ttedetabledesmatires">
    <w:name w:val="TOC Heading"/>
    <w:basedOn w:val="Titre1"/>
    <w:next w:val="Normal"/>
    <w:uiPriority w:val="39"/>
    <w:semiHidden/>
    <w:unhideWhenUsed/>
    <w:qFormat/>
    <w:rsid w:val="00D454A6"/>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qFormat/>
    <w:rsid w:val="00D454A6"/>
    <w:pPr>
      <w:spacing w:after="100"/>
      <w:ind w:left="220"/>
    </w:pPr>
    <w:rPr>
      <w:rFonts w:eastAsia="Times New Roman"/>
      <w:lang w:eastAsia="fr-FR"/>
    </w:rPr>
  </w:style>
  <w:style w:type="paragraph" w:styleId="TM1">
    <w:name w:val="toc 1"/>
    <w:basedOn w:val="Normal"/>
    <w:next w:val="Normal"/>
    <w:autoRedefine/>
    <w:uiPriority w:val="39"/>
    <w:unhideWhenUsed/>
    <w:qFormat/>
    <w:rsid w:val="00D454A6"/>
    <w:pPr>
      <w:spacing w:after="100"/>
    </w:pPr>
    <w:rPr>
      <w:rFonts w:eastAsia="Times New Roman"/>
      <w:lang w:eastAsia="fr-FR"/>
    </w:rPr>
  </w:style>
  <w:style w:type="paragraph" w:styleId="TM3">
    <w:name w:val="toc 3"/>
    <w:basedOn w:val="Normal"/>
    <w:next w:val="Normal"/>
    <w:autoRedefine/>
    <w:uiPriority w:val="39"/>
    <w:unhideWhenUsed/>
    <w:qFormat/>
    <w:rsid w:val="006460D6"/>
    <w:pPr>
      <w:tabs>
        <w:tab w:val="right" w:leader="dot" w:pos="9062"/>
      </w:tabs>
      <w:spacing w:after="100"/>
    </w:pPr>
    <w:rPr>
      <w:rFonts w:eastAsia="Times New Roman"/>
      <w:lang w:eastAsia="fr-FR"/>
    </w:rPr>
  </w:style>
  <w:style w:type="character" w:customStyle="1" w:styleId="Titre4Car">
    <w:name w:val="Titre 4 Car"/>
    <w:link w:val="Titre4"/>
    <w:uiPriority w:val="9"/>
    <w:rsid w:val="00AF6C88"/>
    <w:rPr>
      <w:rFonts w:ascii="Calibri" w:eastAsia="Times New Roman" w:hAnsi="Calibri" w:cs="Times New Roman"/>
      <w:b/>
      <w:b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C"/>
    <w:pPr>
      <w:spacing w:after="200" w:line="276" w:lineRule="auto"/>
    </w:pPr>
    <w:rPr>
      <w:sz w:val="22"/>
      <w:szCs w:val="22"/>
      <w:lang w:eastAsia="en-US"/>
    </w:rPr>
  </w:style>
  <w:style w:type="paragraph" w:styleId="Titre1">
    <w:name w:val="heading 1"/>
    <w:basedOn w:val="Normal"/>
    <w:next w:val="Normal"/>
    <w:link w:val="Titre1Car"/>
    <w:uiPriority w:val="9"/>
    <w:qFormat/>
    <w:rsid w:val="00B32B05"/>
    <w:pPr>
      <w:keepNext/>
      <w:spacing w:before="240" w:after="60"/>
      <w:outlineLvl w:val="0"/>
    </w:pPr>
    <w:rPr>
      <w:rFonts w:eastAsia="Times New Roman"/>
      <w:b/>
      <w:bCs/>
      <w:kern w:val="32"/>
      <w:szCs w:val="32"/>
      <w:u w:val="single"/>
    </w:rPr>
  </w:style>
  <w:style w:type="paragraph" w:styleId="Titre2">
    <w:name w:val="heading 2"/>
    <w:basedOn w:val="Normal"/>
    <w:next w:val="Normal"/>
    <w:link w:val="Titre2Car"/>
    <w:uiPriority w:val="9"/>
    <w:unhideWhenUsed/>
    <w:qFormat/>
    <w:rsid w:val="006460D6"/>
    <w:pPr>
      <w:keepNext/>
      <w:spacing w:before="240" w:after="120"/>
      <w:outlineLvl w:val="1"/>
    </w:pPr>
    <w:rPr>
      <w:rFonts w:eastAsia="Times New Roman"/>
      <w:bCs/>
      <w:iCs/>
      <w:szCs w:val="28"/>
      <w:u w:val="single"/>
    </w:rPr>
  </w:style>
  <w:style w:type="paragraph" w:styleId="Titre3">
    <w:name w:val="heading 3"/>
    <w:basedOn w:val="Normal"/>
    <w:next w:val="Normal"/>
    <w:link w:val="Titre3Car"/>
    <w:uiPriority w:val="9"/>
    <w:unhideWhenUsed/>
    <w:qFormat/>
    <w:rsid w:val="006460D6"/>
    <w:pPr>
      <w:keepNext/>
      <w:spacing w:before="240" w:after="60"/>
      <w:outlineLvl w:val="2"/>
    </w:pPr>
    <w:rPr>
      <w:rFonts w:eastAsia="Times New Roman"/>
      <w:b/>
      <w:bCs/>
      <w:color w:val="31849B"/>
      <w:szCs w:val="26"/>
      <w:u w:val="single"/>
    </w:rPr>
  </w:style>
  <w:style w:type="paragraph" w:styleId="Titre4">
    <w:name w:val="heading 4"/>
    <w:basedOn w:val="Normal"/>
    <w:next w:val="Normal"/>
    <w:link w:val="Titre4Car"/>
    <w:uiPriority w:val="9"/>
    <w:unhideWhenUsed/>
    <w:qFormat/>
    <w:rsid w:val="00AF6C88"/>
    <w:pPr>
      <w:keepNext/>
      <w:spacing w:before="240" w:after="60"/>
      <w:jc w:val="center"/>
      <w:outlineLvl w:val="3"/>
    </w:pPr>
    <w:rPr>
      <w:rFonts w:eastAsia="Times New Roman"/>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5D5"/>
    <w:pPr>
      <w:ind w:left="720"/>
      <w:contextualSpacing/>
    </w:pPr>
  </w:style>
  <w:style w:type="character" w:styleId="Lienhypertexte">
    <w:name w:val="Hyperlink"/>
    <w:uiPriority w:val="99"/>
    <w:unhideWhenUsed/>
    <w:rsid w:val="00A061D8"/>
    <w:rPr>
      <w:color w:val="0000FF"/>
      <w:u w:val="single"/>
    </w:rPr>
  </w:style>
  <w:style w:type="table" w:styleId="Grilledutableau">
    <w:name w:val="Table Grid"/>
    <w:basedOn w:val="TableauNormal"/>
    <w:uiPriority w:val="59"/>
    <w:rsid w:val="0067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230A"/>
    <w:pPr>
      <w:spacing w:before="100" w:beforeAutospacing="1" w:after="100" w:afterAutospacing="1" w:line="240" w:lineRule="auto"/>
    </w:pPr>
    <w:rPr>
      <w:rFonts w:ascii="Verdana" w:eastAsia="Times New Roman" w:hAnsi="Verdana"/>
      <w:sz w:val="24"/>
      <w:szCs w:val="24"/>
      <w:lang w:eastAsia="fr-FR"/>
    </w:rPr>
  </w:style>
  <w:style w:type="character" w:styleId="lev">
    <w:name w:val="Strong"/>
    <w:uiPriority w:val="22"/>
    <w:qFormat/>
    <w:rsid w:val="006E230A"/>
    <w:rPr>
      <w:b/>
      <w:bCs/>
    </w:rPr>
  </w:style>
  <w:style w:type="paragraph" w:styleId="En-tte">
    <w:name w:val="header"/>
    <w:basedOn w:val="Normal"/>
    <w:link w:val="En-tteCar"/>
    <w:uiPriority w:val="99"/>
    <w:unhideWhenUsed/>
    <w:rsid w:val="001264CD"/>
    <w:pPr>
      <w:tabs>
        <w:tab w:val="center" w:pos="4536"/>
        <w:tab w:val="right" w:pos="9072"/>
      </w:tabs>
      <w:spacing w:after="0" w:line="240" w:lineRule="auto"/>
    </w:pPr>
  </w:style>
  <w:style w:type="character" w:customStyle="1" w:styleId="En-tteCar">
    <w:name w:val="En-tête Car"/>
    <w:basedOn w:val="Policepardfaut"/>
    <w:link w:val="En-tte"/>
    <w:uiPriority w:val="99"/>
    <w:rsid w:val="001264CD"/>
  </w:style>
  <w:style w:type="paragraph" w:styleId="Pieddepage">
    <w:name w:val="footer"/>
    <w:basedOn w:val="Normal"/>
    <w:link w:val="PieddepageCar"/>
    <w:uiPriority w:val="99"/>
    <w:unhideWhenUsed/>
    <w:rsid w:val="00126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4CD"/>
  </w:style>
  <w:style w:type="paragraph" w:styleId="Textedebulles">
    <w:name w:val="Balloon Text"/>
    <w:basedOn w:val="Normal"/>
    <w:link w:val="TextedebullesCar"/>
    <w:uiPriority w:val="99"/>
    <w:semiHidden/>
    <w:unhideWhenUsed/>
    <w:rsid w:val="001264CD"/>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1264CD"/>
    <w:rPr>
      <w:rFonts w:ascii="Tahoma" w:hAnsi="Tahoma" w:cs="Tahoma"/>
      <w:sz w:val="16"/>
      <w:szCs w:val="16"/>
    </w:rPr>
  </w:style>
  <w:style w:type="character" w:customStyle="1" w:styleId="Titre1Car">
    <w:name w:val="Titre 1 Car"/>
    <w:link w:val="Titre1"/>
    <w:uiPriority w:val="9"/>
    <w:rsid w:val="00B32B05"/>
    <w:rPr>
      <w:rFonts w:ascii="Calibri" w:eastAsia="Times New Roman" w:hAnsi="Calibri"/>
      <w:b/>
      <w:bCs/>
      <w:kern w:val="32"/>
      <w:sz w:val="22"/>
      <w:szCs w:val="32"/>
      <w:u w:val="single"/>
      <w:lang w:eastAsia="en-US"/>
    </w:rPr>
  </w:style>
  <w:style w:type="character" w:customStyle="1" w:styleId="Titre2Car">
    <w:name w:val="Titre 2 Car"/>
    <w:link w:val="Titre2"/>
    <w:uiPriority w:val="9"/>
    <w:rsid w:val="006460D6"/>
    <w:rPr>
      <w:rFonts w:ascii="Calibri" w:eastAsia="Times New Roman" w:hAnsi="Calibri"/>
      <w:bCs/>
      <w:iCs/>
      <w:sz w:val="22"/>
      <w:szCs w:val="28"/>
      <w:u w:val="single"/>
      <w:lang w:eastAsia="en-US"/>
    </w:rPr>
  </w:style>
  <w:style w:type="character" w:customStyle="1" w:styleId="Titre3Car">
    <w:name w:val="Titre 3 Car"/>
    <w:link w:val="Titre3"/>
    <w:uiPriority w:val="9"/>
    <w:rsid w:val="006460D6"/>
    <w:rPr>
      <w:rFonts w:ascii="Calibri" w:eastAsia="Times New Roman" w:hAnsi="Calibri"/>
      <w:b/>
      <w:bCs/>
      <w:color w:val="31849B"/>
      <w:sz w:val="22"/>
      <w:szCs w:val="26"/>
      <w:u w:val="single"/>
      <w:lang w:eastAsia="en-US"/>
    </w:rPr>
  </w:style>
  <w:style w:type="paragraph" w:styleId="En-ttedetabledesmatires">
    <w:name w:val="TOC Heading"/>
    <w:basedOn w:val="Titre1"/>
    <w:next w:val="Normal"/>
    <w:uiPriority w:val="39"/>
    <w:semiHidden/>
    <w:unhideWhenUsed/>
    <w:qFormat/>
    <w:rsid w:val="00D454A6"/>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qFormat/>
    <w:rsid w:val="00D454A6"/>
    <w:pPr>
      <w:spacing w:after="100"/>
      <w:ind w:left="220"/>
    </w:pPr>
    <w:rPr>
      <w:rFonts w:eastAsia="Times New Roman"/>
      <w:lang w:eastAsia="fr-FR"/>
    </w:rPr>
  </w:style>
  <w:style w:type="paragraph" w:styleId="TM1">
    <w:name w:val="toc 1"/>
    <w:basedOn w:val="Normal"/>
    <w:next w:val="Normal"/>
    <w:autoRedefine/>
    <w:uiPriority w:val="39"/>
    <w:unhideWhenUsed/>
    <w:qFormat/>
    <w:rsid w:val="00D454A6"/>
    <w:pPr>
      <w:spacing w:after="100"/>
    </w:pPr>
    <w:rPr>
      <w:rFonts w:eastAsia="Times New Roman"/>
      <w:lang w:eastAsia="fr-FR"/>
    </w:rPr>
  </w:style>
  <w:style w:type="paragraph" w:styleId="TM3">
    <w:name w:val="toc 3"/>
    <w:basedOn w:val="Normal"/>
    <w:next w:val="Normal"/>
    <w:autoRedefine/>
    <w:uiPriority w:val="39"/>
    <w:unhideWhenUsed/>
    <w:qFormat/>
    <w:rsid w:val="006460D6"/>
    <w:pPr>
      <w:tabs>
        <w:tab w:val="right" w:leader="dot" w:pos="9062"/>
      </w:tabs>
      <w:spacing w:after="100"/>
    </w:pPr>
    <w:rPr>
      <w:rFonts w:eastAsia="Times New Roman"/>
      <w:lang w:eastAsia="fr-FR"/>
    </w:rPr>
  </w:style>
  <w:style w:type="character" w:customStyle="1" w:styleId="Titre4Car">
    <w:name w:val="Titre 4 Car"/>
    <w:link w:val="Titre4"/>
    <w:uiPriority w:val="9"/>
    <w:rsid w:val="00AF6C88"/>
    <w:rPr>
      <w:rFonts w:ascii="Calibri" w:eastAsia="Times New Roman" w:hAnsi="Calibri" w:cs="Times New Roman"/>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5953">
      <w:bodyDiv w:val="1"/>
      <w:marLeft w:val="0"/>
      <w:marRight w:val="0"/>
      <w:marTop w:val="0"/>
      <w:marBottom w:val="0"/>
      <w:divBdr>
        <w:top w:val="none" w:sz="0" w:space="0" w:color="auto"/>
        <w:left w:val="none" w:sz="0" w:space="0" w:color="auto"/>
        <w:bottom w:val="none" w:sz="0" w:space="0" w:color="auto"/>
        <w:right w:val="none" w:sz="0" w:space="0" w:color="auto"/>
      </w:divBdr>
      <w:divsChild>
        <w:div w:id="1514489461">
          <w:marLeft w:val="0"/>
          <w:marRight w:val="0"/>
          <w:marTop w:val="0"/>
          <w:marBottom w:val="0"/>
          <w:divBdr>
            <w:top w:val="none" w:sz="0" w:space="0" w:color="auto"/>
            <w:left w:val="none" w:sz="0" w:space="0" w:color="auto"/>
            <w:bottom w:val="none" w:sz="0" w:space="0" w:color="auto"/>
            <w:right w:val="none" w:sz="0" w:space="0" w:color="auto"/>
          </w:divBdr>
          <w:divsChild>
            <w:div w:id="719212969">
              <w:marLeft w:val="461"/>
              <w:marRight w:val="173"/>
              <w:marTop w:val="0"/>
              <w:marBottom w:val="0"/>
              <w:divBdr>
                <w:top w:val="none" w:sz="0" w:space="0" w:color="auto"/>
                <w:left w:val="none" w:sz="0" w:space="0" w:color="auto"/>
                <w:bottom w:val="none" w:sz="0" w:space="0" w:color="auto"/>
                <w:right w:val="none" w:sz="0" w:space="0" w:color="auto"/>
              </w:divBdr>
              <w:divsChild>
                <w:div w:id="391002714">
                  <w:marLeft w:val="0"/>
                  <w:marRight w:val="0"/>
                  <w:marTop w:val="0"/>
                  <w:marBottom w:val="0"/>
                  <w:divBdr>
                    <w:top w:val="none" w:sz="0" w:space="0" w:color="auto"/>
                    <w:left w:val="none" w:sz="0" w:space="0" w:color="auto"/>
                    <w:bottom w:val="none" w:sz="0" w:space="0" w:color="auto"/>
                    <w:right w:val="none" w:sz="0" w:space="0" w:color="auto"/>
                  </w:divBdr>
                </w:div>
                <w:div w:id="1230455046">
                  <w:marLeft w:val="0"/>
                  <w:marRight w:val="0"/>
                  <w:marTop w:val="0"/>
                  <w:marBottom w:val="0"/>
                  <w:divBdr>
                    <w:top w:val="none" w:sz="0" w:space="0" w:color="auto"/>
                    <w:left w:val="none" w:sz="0" w:space="0" w:color="auto"/>
                    <w:bottom w:val="none" w:sz="0" w:space="0" w:color="auto"/>
                    <w:right w:val="none" w:sz="0" w:space="0" w:color="auto"/>
                  </w:divBdr>
                </w:div>
                <w:div w:id="19661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1206">
      <w:bodyDiv w:val="1"/>
      <w:marLeft w:val="0"/>
      <w:marRight w:val="0"/>
      <w:marTop w:val="0"/>
      <w:marBottom w:val="0"/>
      <w:divBdr>
        <w:top w:val="none" w:sz="0" w:space="0" w:color="auto"/>
        <w:left w:val="none" w:sz="0" w:space="0" w:color="auto"/>
        <w:bottom w:val="none" w:sz="0" w:space="0" w:color="auto"/>
        <w:right w:val="none" w:sz="0" w:space="0" w:color="auto"/>
      </w:divBdr>
    </w:div>
    <w:div w:id="1112628517">
      <w:bodyDiv w:val="1"/>
      <w:marLeft w:val="0"/>
      <w:marRight w:val="0"/>
      <w:marTop w:val="0"/>
      <w:marBottom w:val="0"/>
      <w:divBdr>
        <w:top w:val="none" w:sz="0" w:space="0" w:color="auto"/>
        <w:left w:val="none" w:sz="0" w:space="0" w:color="auto"/>
        <w:bottom w:val="none" w:sz="0" w:space="0" w:color="auto"/>
        <w:right w:val="none" w:sz="0" w:space="0" w:color="auto"/>
      </w:divBdr>
    </w:div>
    <w:div w:id="1288388832">
      <w:bodyDiv w:val="1"/>
      <w:marLeft w:val="0"/>
      <w:marRight w:val="0"/>
      <w:marTop w:val="0"/>
      <w:marBottom w:val="0"/>
      <w:divBdr>
        <w:top w:val="none" w:sz="0" w:space="0" w:color="auto"/>
        <w:left w:val="none" w:sz="0" w:space="0" w:color="auto"/>
        <w:bottom w:val="none" w:sz="0" w:space="0" w:color="auto"/>
        <w:right w:val="none" w:sz="0" w:space="0" w:color="auto"/>
      </w:divBdr>
    </w:div>
    <w:div w:id="1663894010">
      <w:bodyDiv w:val="1"/>
      <w:marLeft w:val="0"/>
      <w:marRight w:val="0"/>
      <w:marTop w:val="0"/>
      <w:marBottom w:val="0"/>
      <w:divBdr>
        <w:top w:val="none" w:sz="0" w:space="0" w:color="auto"/>
        <w:left w:val="none" w:sz="0" w:space="0" w:color="auto"/>
        <w:bottom w:val="none" w:sz="0" w:space="0" w:color="auto"/>
        <w:right w:val="none" w:sz="0" w:space="0" w:color="auto"/>
      </w:divBdr>
    </w:div>
    <w:div w:id="1944846872">
      <w:bodyDiv w:val="1"/>
      <w:marLeft w:val="0"/>
      <w:marRight w:val="0"/>
      <w:marTop w:val="0"/>
      <w:marBottom w:val="0"/>
      <w:divBdr>
        <w:top w:val="none" w:sz="0" w:space="0" w:color="auto"/>
        <w:left w:val="none" w:sz="0" w:space="0" w:color="auto"/>
        <w:bottom w:val="none" w:sz="0" w:space="0" w:color="auto"/>
        <w:right w:val="none" w:sz="0" w:space="0" w:color="auto"/>
      </w:divBdr>
    </w:div>
    <w:div w:id="20760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vironnement.ccavm@orang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pi.budget.gouv.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c-avallonnais.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FC4F4-3EA8-40DA-B0C9-D6CDE6FD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4765</Words>
  <Characters>26208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30912</CharactersWithSpaces>
  <SharedDoc>false</SharedDoc>
  <HLinks>
    <vt:vector size="24" baseType="variant">
      <vt:variant>
        <vt:i4>2293763</vt:i4>
      </vt:variant>
      <vt:variant>
        <vt:i4>18</vt:i4>
      </vt:variant>
      <vt:variant>
        <vt:i4>0</vt:i4>
      </vt:variant>
      <vt:variant>
        <vt:i4>5</vt:i4>
      </vt:variant>
      <vt:variant>
        <vt:lpwstr>mailto:service.environnement.cca@orange.fr</vt:lpwstr>
      </vt:variant>
      <vt:variant>
        <vt:lpwstr/>
      </vt:variant>
      <vt:variant>
        <vt:i4>2687074</vt:i4>
      </vt:variant>
      <vt:variant>
        <vt:i4>15</vt:i4>
      </vt:variant>
      <vt:variant>
        <vt:i4>0</vt:i4>
      </vt:variant>
      <vt:variant>
        <vt:i4>5</vt:i4>
      </vt:variant>
      <vt:variant>
        <vt:lpwstr>http://www.tipi.budget.gouv.fr/</vt:lpwstr>
      </vt:variant>
      <vt:variant>
        <vt:lpwstr/>
      </vt:variant>
      <vt:variant>
        <vt:i4>4915269</vt:i4>
      </vt:variant>
      <vt:variant>
        <vt:i4>12</vt:i4>
      </vt:variant>
      <vt:variant>
        <vt:i4>0</vt:i4>
      </vt:variant>
      <vt:variant>
        <vt:i4>5</vt:i4>
      </vt:variant>
      <vt:variant>
        <vt:lpwstr>http://www.cc-avallonnais.fr/</vt:lpwstr>
      </vt:variant>
      <vt:variant>
        <vt:lpwstr/>
      </vt:variant>
      <vt:variant>
        <vt:i4>917538</vt:i4>
      </vt:variant>
      <vt:variant>
        <vt:i4>9</vt:i4>
      </vt:variant>
      <vt:variant>
        <vt:i4>0</vt:i4>
      </vt:variant>
      <vt:variant>
        <vt:i4>5</vt:i4>
      </vt:variant>
      <vt:variant>
        <vt:lpwstr>mailto:cte.com.avallonnais@wanadoo.fr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c:creator>
  <cp:lastModifiedBy>Propriétaire</cp:lastModifiedBy>
  <cp:revision>9</cp:revision>
  <cp:lastPrinted>2019-10-17T14:30:00Z</cp:lastPrinted>
  <dcterms:created xsi:type="dcterms:W3CDTF">2019-10-17T14:35:00Z</dcterms:created>
  <dcterms:modified xsi:type="dcterms:W3CDTF">2019-11-05T04:15:00Z</dcterms:modified>
</cp:coreProperties>
</file>