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8FA88" w14:textId="4227709B" w:rsidR="00F96FCC" w:rsidRPr="00F96FCC" w:rsidRDefault="00F96FCC" w:rsidP="00F96FCC">
      <w:r w:rsidRPr="00F96FCC">
        <w:t xml:space="preserve">Enquête Publique zonage d’assainissement </w:t>
      </w:r>
      <w:r w:rsidR="007A18E6">
        <w:t>FLEURIEUX-SUR-L’ARBRESLE</w:t>
      </w:r>
    </w:p>
    <w:p w14:paraId="176FE0D1" w14:textId="7FE758DE" w:rsidR="00F96FCC" w:rsidRDefault="00686876" w:rsidP="00F96FCC">
      <w:r>
        <w:rPr>
          <w:noProof/>
        </w:rPr>
        <w:drawing>
          <wp:anchor distT="0" distB="0" distL="114300" distR="114300" simplePos="0" relativeHeight="251659264" behindDoc="0" locked="0" layoutInCell="1" allowOverlap="1" wp14:anchorId="00B93C02" wp14:editId="5493AB09">
            <wp:simplePos x="0" y="0"/>
            <wp:positionH relativeFrom="margin">
              <wp:align>right</wp:align>
            </wp:positionH>
            <wp:positionV relativeFrom="paragraph">
              <wp:posOffset>7620</wp:posOffset>
            </wp:positionV>
            <wp:extent cx="5760720" cy="2125980"/>
            <wp:effectExtent l="0" t="0" r="0" b="7620"/>
            <wp:wrapSquare wrapText="bothSides"/>
            <wp:docPr id="312559182" name="Image 1" descr="Une image contenant texte, logo, affich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59182" name="Image 1" descr="Une image contenant texte, logo, affiche, Police&#10;&#10;Le contenu généré par l’IA peut être incorrect."/>
                    <pic:cNvPicPr/>
                  </pic:nvPicPr>
                  <pic:blipFill>
                    <a:blip r:embed="rId5"/>
                    <a:stretch>
                      <a:fillRect/>
                    </a:stretch>
                  </pic:blipFill>
                  <pic:spPr>
                    <a:xfrm>
                      <a:off x="0" y="0"/>
                      <a:ext cx="5760720" cy="2125980"/>
                    </a:xfrm>
                    <a:prstGeom prst="rect">
                      <a:avLst/>
                    </a:prstGeom>
                  </pic:spPr>
                </pic:pic>
              </a:graphicData>
            </a:graphic>
          </wp:anchor>
        </w:drawing>
      </w:r>
      <w:r w:rsidR="00F96FCC" w:rsidRPr="00F96FCC">
        <w:t>   </w:t>
      </w:r>
    </w:p>
    <w:p w14:paraId="3A106840" w14:textId="5341019A" w:rsidR="00F96FCC" w:rsidRPr="00F96FCC" w:rsidRDefault="00F96FCC" w:rsidP="00F96FCC"/>
    <w:p w14:paraId="227C2D2D" w14:textId="11190AF9" w:rsidR="00F96FCC" w:rsidRPr="00F96FCC" w:rsidRDefault="00F96FCC" w:rsidP="00F96FCC">
      <w:r w:rsidRPr="00F96FCC">
        <w:t>En application des dispositions de l’arrêté de Monsieur le Président de la Communauté de Communes du Pays de L’Arbresle, n°</w:t>
      </w:r>
      <w:r w:rsidR="00686876" w:rsidRPr="00686876">
        <w:t>93</w:t>
      </w:r>
      <w:r w:rsidRPr="00F96FCC">
        <w:t xml:space="preserve">/2025, en date du </w:t>
      </w:r>
      <w:r w:rsidR="00686876" w:rsidRPr="00686876">
        <w:t>29/12</w:t>
      </w:r>
      <w:r w:rsidRPr="00F96FCC">
        <w:t xml:space="preserve">/2025, le projet de révision du zonage d'assainissement de </w:t>
      </w:r>
      <w:r w:rsidR="00686876" w:rsidRPr="00686876">
        <w:t>Fleurieux-sur-l’Arbresle</w:t>
      </w:r>
      <w:r w:rsidRPr="00F96FCC">
        <w:t xml:space="preserve"> est soumis à enquête publique du </w:t>
      </w:r>
      <w:r w:rsidR="00686876" w:rsidRPr="00686876">
        <w:t>26 janvier 2026 à 14h au 24 février 2026 à 17h30</w:t>
      </w:r>
      <w:r w:rsidRPr="00F96FCC">
        <w:t xml:space="preserve">. Monsieur </w:t>
      </w:r>
      <w:r w:rsidR="00686876" w:rsidRPr="00686876">
        <w:t xml:space="preserve">Alain AVITABILE </w:t>
      </w:r>
      <w:r w:rsidRPr="00F96FCC">
        <w:t xml:space="preserve">assurera les fonctions de commissaire-enquêteur et </w:t>
      </w:r>
      <w:r w:rsidR="00686876" w:rsidRPr="00686876">
        <w:t xml:space="preserve">Monsieur Yves VALENTIN </w:t>
      </w:r>
      <w:r w:rsidRPr="00F96FCC">
        <w:t>celles de commissaire-enquêteur suppléant.</w:t>
      </w:r>
    </w:p>
    <w:p w14:paraId="10DDED98" w14:textId="77777777" w:rsidR="00F96FCC" w:rsidRPr="00F96FCC" w:rsidRDefault="00F96FCC" w:rsidP="00F96FCC">
      <w:r w:rsidRPr="00F96FCC">
        <w:t xml:space="preserve">Le zonage d’assainissement est un document annexé </w:t>
      </w:r>
      <w:proofErr w:type="gramStart"/>
      <w:r w:rsidRPr="00F96FCC">
        <w:t>au</w:t>
      </w:r>
      <w:proofErr w:type="gramEnd"/>
      <w:r w:rsidRPr="00F96FCC">
        <w:t xml:space="preserve"> Plan Local d’Urbanisme qui définit les zones relevant de l’assainissement collectif et de l’assainissement non collectif.</w:t>
      </w:r>
    </w:p>
    <w:p w14:paraId="2CF09652" w14:textId="3EED3736" w:rsidR="00F96FCC" w:rsidRPr="00F96FCC" w:rsidRDefault="00F96FCC" w:rsidP="00F96FCC">
      <w:r w:rsidRPr="00F96FCC">
        <w:t xml:space="preserve">Pendant le délai susvisé, un dossier papier </w:t>
      </w:r>
      <w:r w:rsidR="00F14562">
        <w:t>était</w:t>
      </w:r>
      <w:r w:rsidRPr="00F96FCC">
        <w:t xml:space="preserve"> disponible en mairie de </w:t>
      </w:r>
      <w:r w:rsidR="00686876" w:rsidRPr="007A32A9">
        <w:t>Fleurieux-sur-l’Arbresle</w:t>
      </w:r>
      <w:r w:rsidRPr="00F96FCC">
        <w:t>, aux jours et heures habituels d’ouvertures, afin que chacun puisse en prendre connaissance.</w:t>
      </w:r>
    </w:p>
    <w:p w14:paraId="24C380D0" w14:textId="4C0E9C36" w:rsidR="00F96FCC" w:rsidRDefault="00F96FCC" w:rsidP="00F96FCC">
      <w:r w:rsidRPr="00F96FCC">
        <w:t xml:space="preserve">Le dossier </w:t>
      </w:r>
      <w:r w:rsidR="00F14562">
        <w:t xml:space="preserve">était </w:t>
      </w:r>
      <w:r w:rsidRPr="00F96FCC">
        <w:t xml:space="preserve">également mis en ligne sur le site internet de la CCPA </w:t>
      </w:r>
      <w:hyperlink r:id="rId6" w:history="1">
        <w:r w:rsidR="007A32A9">
          <w:rPr>
            <w:rStyle w:val="Lienhypertexte"/>
          </w:rPr>
          <w:t>https://www.paysdelarbresle.fr</w:t>
        </w:r>
      </w:hyperlink>
      <w:r w:rsidR="00686876" w:rsidRPr="00686876">
        <w:t xml:space="preserve"> </w:t>
      </w:r>
      <w:r w:rsidRPr="00F96FCC">
        <w:t xml:space="preserve">et sur celui de la commune de </w:t>
      </w:r>
      <w:r w:rsidR="00686876" w:rsidRPr="00686876">
        <w:t>Fleurieux-sur-l’Arbresle</w:t>
      </w:r>
      <w:r w:rsidR="00686876" w:rsidRPr="00F96FCC">
        <w:t xml:space="preserve"> </w:t>
      </w:r>
      <w:hyperlink r:id="rId7" w:history="1">
        <w:r w:rsidR="007A32A9">
          <w:rPr>
            <w:rStyle w:val="Lienhypertexte"/>
          </w:rPr>
          <w:t>https://www.fleurieuxsurlarbresle.fr/fr</w:t>
        </w:r>
      </w:hyperlink>
    </w:p>
    <w:p w14:paraId="44ECB57F" w14:textId="77777777" w:rsidR="00686876" w:rsidRPr="00F96FCC" w:rsidRDefault="00686876" w:rsidP="00F96FCC"/>
    <w:p w14:paraId="7B3167CD" w14:textId="639A5ECA" w:rsidR="00F96FCC" w:rsidRPr="00F96FCC" w:rsidRDefault="00F96FCC" w:rsidP="00F96FCC">
      <w:r w:rsidRPr="00F96FCC">
        <w:t xml:space="preserve">Les observations </w:t>
      </w:r>
      <w:r w:rsidR="00F14562">
        <w:t xml:space="preserve">étaient </w:t>
      </w:r>
      <w:r w:rsidRPr="00F96FCC">
        <w:t>à présenter :</w:t>
      </w:r>
    </w:p>
    <w:p w14:paraId="3168252D" w14:textId="52CA9517" w:rsidR="00F96FCC" w:rsidRDefault="00F96FCC" w:rsidP="00F96FCC">
      <w:pPr>
        <w:numPr>
          <w:ilvl w:val="0"/>
          <w:numId w:val="1"/>
        </w:numPr>
      </w:pPr>
      <w:r w:rsidRPr="00F96FCC">
        <w:t>sur les registres d’enquête, à feuillets non mobiles cotés et paraphés par le commissaire enquêteur, ouverts à cet effet au</w:t>
      </w:r>
      <w:r w:rsidR="007A32A9">
        <w:t>x</w:t>
      </w:r>
      <w:r w:rsidRPr="00F96FCC">
        <w:t xml:space="preserve"> lieu</w:t>
      </w:r>
      <w:r w:rsidR="007A32A9">
        <w:t>x</w:t>
      </w:r>
      <w:r w:rsidRPr="00F96FCC">
        <w:t>, jours et heures habituels d’ouverture au public :</w:t>
      </w:r>
    </w:p>
    <w:p w14:paraId="513F77DE" w14:textId="2F3D1AE8" w:rsidR="007A32A9" w:rsidRPr="00F96FCC" w:rsidRDefault="007A32A9" w:rsidP="007A32A9">
      <w:pPr>
        <w:ind w:left="720"/>
      </w:pPr>
      <w:r>
        <w:rPr>
          <w:noProof/>
        </w:rPr>
        <w:drawing>
          <wp:anchor distT="0" distB="0" distL="114300" distR="114300" simplePos="0" relativeHeight="251661312" behindDoc="0" locked="0" layoutInCell="1" allowOverlap="1" wp14:anchorId="563E003C" wp14:editId="71FAA75C">
            <wp:simplePos x="0" y="0"/>
            <wp:positionH relativeFrom="column">
              <wp:posOffset>0</wp:posOffset>
            </wp:positionH>
            <wp:positionV relativeFrom="paragraph">
              <wp:posOffset>0</wp:posOffset>
            </wp:positionV>
            <wp:extent cx="5760720" cy="1385570"/>
            <wp:effectExtent l="0" t="0" r="0" b="5080"/>
            <wp:wrapNone/>
            <wp:docPr id="519003854" name="Image 1" descr="Une image contenant texte, Police, capture d’écran, reç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03854" name="Image 1" descr="Une image contenant texte, Police, capture d’écran, reçu&#10;&#10;Le contenu généré par l’IA peut être incorrect."/>
                    <pic:cNvPicPr/>
                  </pic:nvPicPr>
                  <pic:blipFill>
                    <a:blip r:embed="rId8"/>
                    <a:stretch>
                      <a:fillRect/>
                    </a:stretch>
                  </pic:blipFill>
                  <pic:spPr>
                    <a:xfrm>
                      <a:off x="0" y="0"/>
                      <a:ext cx="5760720" cy="1385570"/>
                    </a:xfrm>
                    <a:prstGeom prst="rect">
                      <a:avLst/>
                    </a:prstGeom>
                  </pic:spPr>
                </pic:pic>
              </a:graphicData>
            </a:graphic>
          </wp:anchor>
        </w:drawing>
      </w:r>
    </w:p>
    <w:p w14:paraId="48CCA71D" w14:textId="77777777" w:rsidR="00F96FCC" w:rsidRDefault="00F96FCC" w:rsidP="00F96FCC">
      <w:pPr>
        <w:ind w:left="720"/>
      </w:pPr>
    </w:p>
    <w:p w14:paraId="129E1DCD" w14:textId="4ABA2345" w:rsidR="00F96FCC" w:rsidRPr="00F96FCC" w:rsidRDefault="00F96FCC" w:rsidP="00F96FCC">
      <w:pPr>
        <w:numPr>
          <w:ilvl w:val="0"/>
          <w:numId w:val="2"/>
        </w:numPr>
      </w:pPr>
      <w:r w:rsidRPr="00F96FCC">
        <w:lastRenderedPageBreak/>
        <w:t xml:space="preserve">ou bien adressées par courrier, </w:t>
      </w:r>
      <w:r w:rsidRPr="00F96FCC">
        <w:rPr>
          <w:u w:val="single"/>
        </w:rPr>
        <w:t>avant la fin de l’enquête</w:t>
      </w:r>
      <w:r w:rsidRPr="00F96FCC">
        <w:t xml:space="preserve">, à l’attention de </w:t>
      </w:r>
      <w:r w:rsidR="007A32A9" w:rsidRPr="00F96FCC">
        <w:t xml:space="preserve">Monsieur </w:t>
      </w:r>
      <w:r w:rsidR="007A32A9" w:rsidRPr="00113EFB">
        <w:t>Alain AVITABILE</w:t>
      </w:r>
      <w:r w:rsidRPr="00F96FCC">
        <w:t xml:space="preserve">, commissaire enquêteur pour la révision du zonage d’assainissement de </w:t>
      </w:r>
      <w:r w:rsidR="007A32A9" w:rsidRPr="00113EFB">
        <w:t xml:space="preserve">Fleurieux-sur-l’Arbresle </w:t>
      </w:r>
      <w:r w:rsidRPr="00F96FCC">
        <w:t>– CCPA 117 rue Pierre Passemard 69210 L’Arbresle,</w:t>
      </w:r>
    </w:p>
    <w:p w14:paraId="6902884F" w14:textId="6B9DFFE9" w:rsidR="00113EFB" w:rsidRDefault="00F96FCC" w:rsidP="00113EFB">
      <w:pPr>
        <w:numPr>
          <w:ilvl w:val="0"/>
          <w:numId w:val="2"/>
        </w:numPr>
      </w:pPr>
      <w:r w:rsidRPr="00F96FCC">
        <w:t xml:space="preserve">les contributions </w:t>
      </w:r>
      <w:r w:rsidR="00F14562">
        <w:t>pouvaient</w:t>
      </w:r>
      <w:r w:rsidRPr="00F96FCC">
        <w:t xml:space="preserve"> également être transmises</w:t>
      </w:r>
      <w:r w:rsidR="00113EFB">
        <w:t xml:space="preserve">, </w:t>
      </w:r>
      <w:r w:rsidR="00113EFB" w:rsidRPr="00F96FCC">
        <w:rPr>
          <w:u w:val="single"/>
        </w:rPr>
        <w:t>avant la fin de l’enquête</w:t>
      </w:r>
      <w:r w:rsidR="00113EFB">
        <w:t xml:space="preserve">, </w:t>
      </w:r>
      <w:r w:rsidRPr="00F96FCC">
        <w:t xml:space="preserve">via l’adresse </w:t>
      </w:r>
      <w:proofErr w:type="gramStart"/>
      <w:r w:rsidRPr="00F96FCC">
        <w:t>mail</w:t>
      </w:r>
      <w:proofErr w:type="gramEnd"/>
      <w:r w:rsidRPr="00F96FCC">
        <w:t xml:space="preserve"> suivante, dédiée à cette</w:t>
      </w:r>
      <w:r w:rsidR="00113EFB">
        <w:t xml:space="preserve"> e</w:t>
      </w:r>
      <w:r w:rsidRPr="00F96FCC">
        <w:t>nquête</w:t>
      </w:r>
      <w:r w:rsidR="00113EFB">
        <w:t> :</w:t>
      </w:r>
      <w:r w:rsidRPr="00F96FCC">
        <w:t> </w:t>
      </w:r>
    </w:p>
    <w:p w14:paraId="56E9F672" w14:textId="47FFAB14" w:rsidR="00F96FCC" w:rsidRDefault="00113EFB" w:rsidP="00113EFB">
      <w:pPr>
        <w:ind w:left="720"/>
      </w:pPr>
      <w:hyperlink r:id="rId9" w:history="1">
        <w:r w:rsidRPr="00113EFB">
          <w:rPr>
            <w:rStyle w:val="Lienhypertexte"/>
          </w:rPr>
          <w:t>eprevisionzonagefleurieux@paysdelarbresle.fr</w:t>
        </w:r>
      </w:hyperlink>
    </w:p>
    <w:p w14:paraId="2CA08A6E" w14:textId="77777777" w:rsidR="007A32A9" w:rsidRPr="00F96FCC" w:rsidRDefault="007A32A9" w:rsidP="007A32A9">
      <w:pPr>
        <w:ind w:left="720"/>
      </w:pPr>
    </w:p>
    <w:p w14:paraId="68A05D5C" w14:textId="76EC9A8F" w:rsidR="00F96FCC" w:rsidRDefault="007A32A9" w:rsidP="00F96FCC">
      <w:r w:rsidRPr="00113EFB">
        <w:t>Deux</w:t>
      </w:r>
      <w:r w:rsidR="00F96FCC" w:rsidRPr="00F96FCC">
        <w:t xml:space="preserve"> permanences </w:t>
      </w:r>
      <w:r w:rsidR="00F14562">
        <w:t>ont été</w:t>
      </w:r>
      <w:r w:rsidR="00F96FCC" w:rsidRPr="00F96FCC">
        <w:t xml:space="preserve"> assurées par le commissaire-enquêteur, présent à la Mairie de </w:t>
      </w:r>
      <w:r w:rsidRPr="00113EFB">
        <w:t>Fleurieux-sur-l’Arbresle</w:t>
      </w:r>
      <w:r w:rsidR="00F96FCC" w:rsidRPr="00F96FCC">
        <w:t>, afin de répondre aux demandes d’informations présentées par le public :</w:t>
      </w:r>
    </w:p>
    <w:p w14:paraId="07AED882" w14:textId="2A16A76C" w:rsidR="007A32A9" w:rsidRDefault="007A32A9" w:rsidP="00F96FCC">
      <w:r>
        <w:rPr>
          <w:noProof/>
        </w:rPr>
        <w:drawing>
          <wp:anchor distT="0" distB="0" distL="114300" distR="114300" simplePos="0" relativeHeight="251663360" behindDoc="0" locked="0" layoutInCell="1" allowOverlap="1" wp14:anchorId="0D759957" wp14:editId="5ED78238">
            <wp:simplePos x="0" y="0"/>
            <wp:positionH relativeFrom="margin">
              <wp:align>right</wp:align>
            </wp:positionH>
            <wp:positionV relativeFrom="paragraph">
              <wp:posOffset>3810</wp:posOffset>
            </wp:positionV>
            <wp:extent cx="5760720" cy="709295"/>
            <wp:effectExtent l="0" t="0" r="0" b="0"/>
            <wp:wrapTopAndBottom/>
            <wp:docPr id="15291594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59490" name=""/>
                    <pic:cNvPicPr/>
                  </pic:nvPicPr>
                  <pic:blipFill>
                    <a:blip r:embed="rId10"/>
                    <a:stretch>
                      <a:fillRect/>
                    </a:stretch>
                  </pic:blipFill>
                  <pic:spPr>
                    <a:xfrm>
                      <a:off x="0" y="0"/>
                      <a:ext cx="5760720" cy="709295"/>
                    </a:xfrm>
                    <a:prstGeom prst="rect">
                      <a:avLst/>
                    </a:prstGeom>
                  </pic:spPr>
                </pic:pic>
              </a:graphicData>
            </a:graphic>
          </wp:anchor>
        </w:drawing>
      </w:r>
    </w:p>
    <w:p w14:paraId="3DEED036" w14:textId="77777777" w:rsidR="00F96FCC" w:rsidRDefault="00F96FCC" w:rsidP="00F96FCC">
      <w:pPr>
        <w:rPr>
          <w:b/>
          <w:bCs/>
        </w:rPr>
      </w:pPr>
    </w:p>
    <w:p w14:paraId="6187FF80" w14:textId="692B51D2" w:rsidR="00F96FCC" w:rsidRPr="00F96FCC" w:rsidRDefault="00F96FCC" w:rsidP="00F96FCC">
      <w:pPr>
        <w:rPr>
          <w:b/>
          <w:bCs/>
        </w:rPr>
      </w:pPr>
      <w:r w:rsidRPr="00F96FCC">
        <w:rPr>
          <w:b/>
          <w:bCs/>
        </w:rPr>
        <w:t>Consultation et publicité du rapport et des conclusions du commissaire enquêteur :</w:t>
      </w:r>
    </w:p>
    <w:p w14:paraId="3961B6BB" w14:textId="796D1D7A" w:rsidR="00F96FCC" w:rsidRPr="00F96FCC" w:rsidRDefault="00F96FCC" w:rsidP="00F96FCC">
      <w:r w:rsidRPr="00F96FCC">
        <w:t xml:space="preserve">A l’issue de l’enquête publique, le commissaire enquêteur dispose d’un délai d’un mois pour transmettre au Maire et au Tribunal administratif son rapport et ses conclusions qui seront consultables en mairie et sur le site internet de la commune de </w:t>
      </w:r>
      <w:r w:rsidR="007A32A9" w:rsidRPr="00113EFB">
        <w:t xml:space="preserve">Fleurieux-sur-l’Arbresle </w:t>
      </w:r>
      <w:r w:rsidRPr="00F96FCC">
        <w:t>pendant un délai d’un an.</w:t>
      </w:r>
    </w:p>
    <w:p w14:paraId="55161597" w14:textId="77777777" w:rsidR="00F14562" w:rsidRDefault="00F14562" w:rsidP="00F96FCC"/>
    <w:p w14:paraId="0372FAC8" w14:textId="11BE858C" w:rsidR="00F96FCC" w:rsidRPr="00F96FCC" w:rsidRDefault="00F96FCC" w:rsidP="00F96FCC">
      <w:r w:rsidRPr="00F96FCC">
        <w:t>Documents</w:t>
      </w:r>
      <w:r w:rsidRPr="00113EFB">
        <w:t xml:space="preserve"> à intégrer</w:t>
      </w:r>
    </w:p>
    <w:p w14:paraId="419F122A" w14:textId="00516D37" w:rsidR="00120B87" w:rsidRPr="00120B87" w:rsidRDefault="00120B87" w:rsidP="00120B87">
      <w:pPr>
        <w:pStyle w:val="Paragraphedeliste"/>
        <w:numPr>
          <w:ilvl w:val="0"/>
          <w:numId w:val="3"/>
        </w:numPr>
      </w:pPr>
      <w:bookmarkStart w:id="0" w:name="_Hlk218670897"/>
      <w:r w:rsidRPr="00120B87">
        <w:t xml:space="preserve">La délibération de la CCPA pour la mise en révision du zonage d’assainissement de </w:t>
      </w:r>
      <w:r w:rsidR="007A32A9" w:rsidRPr="00113EFB">
        <w:t xml:space="preserve">Fleurieux-sur-l’Arbresle </w:t>
      </w:r>
      <w:r w:rsidRPr="00120B87">
        <w:t xml:space="preserve">; </w:t>
      </w:r>
    </w:p>
    <w:p w14:paraId="0E88AB0E" w14:textId="1806DE58" w:rsidR="00120B87" w:rsidRPr="00120B87" w:rsidRDefault="00120B87" w:rsidP="00120B87">
      <w:pPr>
        <w:pStyle w:val="Paragraphedeliste"/>
        <w:numPr>
          <w:ilvl w:val="0"/>
          <w:numId w:val="3"/>
        </w:numPr>
      </w:pPr>
      <w:r w:rsidRPr="00120B87">
        <w:t xml:space="preserve">L’arrêté d’ouverture d’enquête publique relative à la révision du zonage d’assainissement de la commune de </w:t>
      </w:r>
      <w:r w:rsidR="007A32A9" w:rsidRPr="00113EFB">
        <w:t xml:space="preserve">Fleurieux-sur-l’Arbresle </w:t>
      </w:r>
      <w:r w:rsidRPr="00120B87">
        <w:t xml:space="preserve">; </w:t>
      </w:r>
    </w:p>
    <w:p w14:paraId="06382669" w14:textId="273726AE" w:rsidR="00120B87" w:rsidRDefault="00120B87" w:rsidP="00120B87">
      <w:pPr>
        <w:pStyle w:val="Paragraphedeliste"/>
        <w:numPr>
          <w:ilvl w:val="0"/>
          <w:numId w:val="3"/>
        </w:numPr>
      </w:pPr>
      <w:r w:rsidRPr="00120B87">
        <w:t xml:space="preserve">Le rapport </w:t>
      </w:r>
      <w:r w:rsidRPr="00113EFB">
        <w:t>de zonage</w:t>
      </w:r>
      <w:r w:rsidR="007A32A9" w:rsidRPr="00113EFB">
        <w:t xml:space="preserve"> d’assainissement</w:t>
      </w:r>
      <w:r w:rsidRPr="00120B87">
        <w:t xml:space="preserve">. </w:t>
      </w:r>
    </w:p>
    <w:p w14:paraId="0656E990" w14:textId="63F3B3B3" w:rsidR="00F14562" w:rsidRDefault="00F14562" w:rsidP="00120B87">
      <w:pPr>
        <w:pStyle w:val="Paragraphedeliste"/>
        <w:numPr>
          <w:ilvl w:val="0"/>
          <w:numId w:val="3"/>
        </w:numPr>
      </w:pPr>
      <w:r>
        <w:t>Le rapport du commissaire enquêteur</w:t>
      </w:r>
    </w:p>
    <w:p w14:paraId="608B94B3" w14:textId="190CACDB" w:rsidR="00F14562" w:rsidRDefault="00F14562" w:rsidP="00120B87">
      <w:pPr>
        <w:pStyle w:val="Paragraphedeliste"/>
        <w:numPr>
          <w:ilvl w:val="0"/>
          <w:numId w:val="3"/>
        </w:numPr>
      </w:pPr>
      <w:r>
        <w:t xml:space="preserve">Les conclusions motivées </w:t>
      </w:r>
      <w:r>
        <w:t>du commissaire enquêteur</w:t>
      </w:r>
    </w:p>
    <w:p w14:paraId="785B957A" w14:textId="02FBD246" w:rsidR="00F14562" w:rsidRPr="00120B87" w:rsidRDefault="00F14562" w:rsidP="00120B87">
      <w:pPr>
        <w:pStyle w:val="Paragraphedeliste"/>
        <w:numPr>
          <w:ilvl w:val="0"/>
          <w:numId w:val="3"/>
        </w:numPr>
      </w:pPr>
      <w:r>
        <w:t>Les annexes au rapport du commissaire enquêteur</w:t>
      </w:r>
    </w:p>
    <w:bookmarkEnd w:id="0"/>
    <w:p w14:paraId="01052633" w14:textId="795B60D7" w:rsidR="00F96FCC" w:rsidRDefault="00F96FCC" w:rsidP="00120B87">
      <w:pPr>
        <w:pStyle w:val="Paragraphedeliste"/>
      </w:pPr>
    </w:p>
    <w:sectPr w:rsidR="00F96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3550"/>
    <w:multiLevelType w:val="multilevel"/>
    <w:tmpl w:val="F12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A1973"/>
    <w:multiLevelType w:val="multilevel"/>
    <w:tmpl w:val="293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08691E"/>
    <w:multiLevelType w:val="hybridMultilevel"/>
    <w:tmpl w:val="49104FCA"/>
    <w:lvl w:ilvl="0" w:tplc="39F83B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A32296D"/>
    <w:multiLevelType w:val="hybridMultilevel"/>
    <w:tmpl w:val="C068E0A8"/>
    <w:lvl w:ilvl="0" w:tplc="134CB510">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3715322">
    <w:abstractNumId w:val="0"/>
  </w:num>
  <w:num w:numId="2" w16cid:durableId="273708011">
    <w:abstractNumId w:val="1"/>
  </w:num>
  <w:num w:numId="3" w16cid:durableId="1884559615">
    <w:abstractNumId w:val="2"/>
  </w:num>
  <w:num w:numId="4" w16cid:durableId="1804497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CC"/>
    <w:rsid w:val="00113EFB"/>
    <w:rsid w:val="00120B87"/>
    <w:rsid w:val="0064517A"/>
    <w:rsid w:val="00686876"/>
    <w:rsid w:val="007A18E6"/>
    <w:rsid w:val="007A32A9"/>
    <w:rsid w:val="00804880"/>
    <w:rsid w:val="00904DA3"/>
    <w:rsid w:val="00B17C0A"/>
    <w:rsid w:val="00CA43A4"/>
    <w:rsid w:val="00CF1DD6"/>
    <w:rsid w:val="00D07C1A"/>
    <w:rsid w:val="00F14562"/>
    <w:rsid w:val="00F4641D"/>
    <w:rsid w:val="00F67255"/>
    <w:rsid w:val="00F75A11"/>
    <w:rsid w:val="00F96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19C5"/>
  <w15:chartTrackingRefBased/>
  <w15:docId w15:val="{B01E0B40-88EF-4B51-B05A-B41230D1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6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6F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6F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6F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6F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6F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6F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6F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F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6F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6F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6F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6F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6F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6F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6F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6FCC"/>
    <w:rPr>
      <w:rFonts w:eastAsiaTheme="majorEastAsia" w:cstheme="majorBidi"/>
      <w:color w:val="272727" w:themeColor="text1" w:themeTint="D8"/>
    </w:rPr>
  </w:style>
  <w:style w:type="paragraph" w:styleId="Titre">
    <w:name w:val="Title"/>
    <w:basedOn w:val="Normal"/>
    <w:next w:val="Normal"/>
    <w:link w:val="TitreCar"/>
    <w:uiPriority w:val="10"/>
    <w:qFormat/>
    <w:rsid w:val="00F96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6F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6F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6F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6FCC"/>
    <w:pPr>
      <w:spacing w:before="160"/>
      <w:jc w:val="center"/>
    </w:pPr>
    <w:rPr>
      <w:i/>
      <w:iCs/>
      <w:color w:val="404040" w:themeColor="text1" w:themeTint="BF"/>
    </w:rPr>
  </w:style>
  <w:style w:type="character" w:customStyle="1" w:styleId="CitationCar">
    <w:name w:val="Citation Car"/>
    <w:basedOn w:val="Policepardfaut"/>
    <w:link w:val="Citation"/>
    <w:uiPriority w:val="29"/>
    <w:rsid w:val="00F96FCC"/>
    <w:rPr>
      <w:i/>
      <w:iCs/>
      <w:color w:val="404040" w:themeColor="text1" w:themeTint="BF"/>
    </w:rPr>
  </w:style>
  <w:style w:type="paragraph" w:styleId="Paragraphedeliste">
    <w:name w:val="List Paragraph"/>
    <w:basedOn w:val="Normal"/>
    <w:uiPriority w:val="34"/>
    <w:qFormat/>
    <w:rsid w:val="00F96FCC"/>
    <w:pPr>
      <w:ind w:left="720"/>
      <w:contextualSpacing/>
    </w:pPr>
  </w:style>
  <w:style w:type="character" w:styleId="Accentuationintense">
    <w:name w:val="Intense Emphasis"/>
    <w:basedOn w:val="Policepardfaut"/>
    <w:uiPriority w:val="21"/>
    <w:qFormat/>
    <w:rsid w:val="00F96FCC"/>
    <w:rPr>
      <w:i/>
      <w:iCs/>
      <w:color w:val="0F4761" w:themeColor="accent1" w:themeShade="BF"/>
    </w:rPr>
  </w:style>
  <w:style w:type="paragraph" w:styleId="Citationintense">
    <w:name w:val="Intense Quote"/>
    <w:basedOn w:val="Normal"/>
    <w:next w:val="Normal"/>
    <w:link w:val="CitationintenseCar"/>
    <w:uiPriority w:val="30"/>
    <w:qFormat/>
    <w:rsid w:val="00F96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6FCC"/>
    <w:rPr>
      <w:i/>
      <w:iCs/>
      <w:color w:val="0F4761" w:themeColor="accent1" w:themeShade="BF"/>
    </w:rPr>
  </w:style>
  <w:style w:type="character" w:styleId="Rfrenceintense">
    <w:name w:val="Intense Reference"/>
    <w:basedOn w:val="Policepardfaut"/>
    <w:uiPriority w:val="32"/>
    <w:qFormat/>
    <w:rsid w:val="00F96FCC"/>
    <w:rPr>
      <w:b/>
      <w:bCs/>
      <w:smallCaps/>
      <w:color w:val="0F4761" w:themeColor="accent1" w:themeShade="BF"/>
      <w:spacing w:val="5"/>
    </w:rPr>
  </w:style>
  <w:style w:type="character" w:styleId="Lienhypertexte">
    <w:name w:val="Hyperlink"/>
    <w:basedOn w:val="Policepardfaut"/>
    <w:uiPriority w:val="99"/>
    <w:unhideWhenUsed/>
    <w:rsid w:val="00F96FCC"/>
    <w:rPr>
      <w:color w:val="467886" w:themeColor="hyperlink"/>
      <w:u w:val="single"/>
    </w:rPr>
  </w:style>
  <w:style w:type="character" w:styleId="Mentionnonrsolue">
    <w:name w:val="Unresolved Mention"/>
    <w:basedOn w:val="Policepardfaut"/>
    <w:uiPriority w:val="99"/>
    <w:semiHidden/>
    <w:unhideWhenUsed/>
    <w:rsid w:val="00F9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fleurieuxsurlarbresle.fr/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sdelarbresle.f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eprevisionzonagefleurieux@paysdelarbres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Elodie</dc:creator>
  <cp:keywords/>
  <dc:description/>
  <cp:lastModifiedBy>WALTER Elodie</cp:lastModifiedBy>
  <cp:revision>3</cp:revision>
  <dcterms:created xsi:type="dcterms:W3CDTF">2026-03-20T07:51:00Z</dcterms:created>
  <dcterms:modified xsi:type="dcterms:W3CDTF">2026-03-20T07:57:00Z</dcterms:modified>
</cp:coreProperties>
</file>