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3D2" w14:textId="72BD7A88" w:rsidR="00BB1C86" w:rsidRDefault="007501E7" w:rsidP="00BB1C86">
      <w:pPr>
        <w:jc w:val="both"/>
        <w:rPr>
          <w:rFonts w:ascii="Arial Narrow" w:hAnsi="Arial Narrow"/>
          <w:sz w:val="20"/>
          <w:szCs w:val="20"/>
        </w:rPr>
      </w:pPr>
      <w:r>
        <w:rPr>
          <w:noProof/>
          <w:lang w:eastAsia="fr-FR"/>
        </w:rPr>
        <w:drawing>
          <wp:inline distT="0" distB="0" distL="0" distR="0" wp14:anchorId="406A98BB" wp14:editId="2026EBD3">
            <wp:extent cx="2052976" cy="1137819"/>
            <wp:effectExtent l="0" t="0" r="4445"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04 Logo SMB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4623" cy="1144274"/>
                    </a:xfrm>
                    <a:prstGeom prst="rect">
                      <a:avLst/>
                    </a:prstGeom>
                  </pic:spPr>
                </pic:pic>
              </a:graphicData>
            </a:graphic>
          </wp:inline>
        </w:drawing>
      </w:r>
      <w:r w:rsidR="00BB1C86" w:rsidRPr="00BB1C86">
        <w:rPr>
          <w:rFonts w:ascii="Arial Narrow" w:hAnsi="Arial Narrow"/>
          <w:sz w:val="20"/>
          <w:szCs w:val="20"/>
        </w:rPr>
        <w:t xml:space="preserve"> </w:t>
      </w:r>
      <w:r w:rsidR="00BB1C86">
        <w:rPr>
          <w:rFonts w:ascii="Arial Narrow" w:hAnsi="Arial Narrow"/>
          <w:sz w:val="20"/>
          <w:szCs w:val="20"/>
        </w:rPr>
        <w:tab/>
      </w:r>
      <w:r w:rsidR="00BB1C86">
        <w:rPr>
          <w:rFonts w:ascii="Arial Narrow" w:hAnsi="Arial Narrow"/>
          <w:sz w:val="20"/>
          <w:szCs w:val="20"/>
        </w:rPr>
        <w:tab/>
      </w:r>
      <w:r w:rsidR="00BB1C86">
        <w:rPr>
          <w:rFonts w:ascii="Arial Narrow" w:hAnsi="Arial Narrow"/>
          <w:sz w:val="20"/>
          <w:szCs w:val="20"/>
        </w:rPr>
        <w:tab/>
      </w:r>
      <w:r w:rsidR="00BB1C86">
        <w:rPr>
          <w:rFonts w:ascii="Arial Narrow" w:hAnsi="Arial Narrow"/>
          <w:sz w:val="20"/>
          <w:szCs w:val="20"/>
        </w:rPr>
        <w:tab/>
      </w:r>
      <w:r w:rsidR="00BB1C86">
        <w:rPr>
          <w:rFonts w:ascii="Arial Narrow" w:hAnsi="Arial Narrow"/>
          <w:sz w:val="20"/>
          <w:szCs w:val="20"/>
        </w:rPr>
        <w:tab/>
      </w:r>
      <w:r w:rsidR="00BB1C86">
        <w:rPr>
          <w:rFonts w:ascii="Arial Narrow" w:hAnsi="Arial Narrow"/>
          <w:sz w:val="20"/>
          <w:szCs w:val="20"/>
        </w:rPr>
        <w:tab/>
      </w:r>
      <w:r w:rsidR="00BB1C86" w:rsidRPr="00EE7874">
        <w:rPr>
          <w:rFonts w:ascii="Arial Narrow" w:hAnsi="Arial Narrow"/>
          <w:sz w:val="20"/>
          <w:szCs w:val="20"/>
        </w:rPr>
        <w:t>Ugine,</w:t>
      </w:r>
      <w:r w:rsidR="00BB1C86">
        <w:rPr>
          <w:rFonts w:ascii="Arial Narrow" w:hAnsi="Arial Narrow"/>
          <w:sz w:val="20"/>
          <w:szCs w:val="20"/>
        </w:rPr>
        <w:t xml:space="preserve"> le 18/06/26</w:t>
      </w:r>
    </w:p>
    <w:p w14:paraId="516DCCAA" w14:textId="77777777" w:rsidR="00125BBF" w:rsidRPr="00EE7874" w:rsidRDefault="00125BBF" w:rsidP="00125BBF">
      <w:pPr>
        <w:spacing w:after="0" w:line="240" w:lineRule="auto"/>
        <w:rPr>
          <w:rFonts w:ascii="Arial Narrow" w:hAnsi="Arial Narrow"/>
          <w:b/>
          <w:sz w:val="44"/>
          <w:szCs w:val="44"/>
        </w:rPr>
      </w:pPr>
      <w:r w:rsidRPr="00EE7874">
        <w:rPr>
          <w:rFonts w:ascii="Arial Narrow" w:hAnsi="Arial Narrow"/>
          <w:b/>
          <w:sz w:val="44"/>
          <w:szCs w:val="44"/>
        </w:rPr>
        <w:t>Communiqué de presse</w:t>
      </w:r>
    </w:p>
    <w:p w14:paraId="7C51883F" w14:textId="77777777" w:rsidR="00125BBF" w:rsidRPr="00EE7874" w:rsidRDefault="00125BBF" w:rsidP="00125BBF">
      <w:pPr>
        <w:spacing w:after="0" w:line="240" w:lineRule="auto"/>
      </w:pPr>
    </w:p>
    <w:tbl>
      <w:tblPr>
        <w:tblStyle w:val="Grilledutableau"/>
        <w:tblW w:w="0" w:type="auto"/>
        <w:tblLook w:val="04A0" w:firstRow="1" w:lastRow="0" w:firstColumn="1" w:lastColumn="0" w:noHBand="0" w:noVBand="1"/>
      </w:tblPr>
      <w:tblGrid>
        <w:gridCol w:w="9627"/>
      </w:tblGrid>
      <w:tr w:rsidR="00125BBF" w14:paraId="2A5F7E2B" w14:textId="77777777" w:rsidTr="00367F55">
        <w:tc>
          <w:tcPr>
            <w:tcW w:w="9629" w:type="dxa"/>
          </w:tcPr>
          <w:p w14:paraId="55229D42" w14:textId="77777777" w:rsidR="00F619BA" w:rsidRDefault="00F619BA" w:rsidP="004C3360">
            <w:pPr>
              <w:ind w:right="566"/>
              <w:rPr>
                <w:rFonts w:ascii="Arial Narrow" w:hAnsi="Arial Narrow" w:cs="Tahoma"/>
              </w:rPr>
            </w:pPr>
          </w:p>
          <w:p w14:paraId="1D574DAD" w14:textId="15003CFA" w:rsidR="000C4F1F" w:rsidRDefault="00125BBF" w:rsidP="00F46B10">
            <w:pPr>
              <w:rPr>
                <w:rFonts w:ascii="Arial Narrow" w:hAnsi="Arial Narrow" w:cs="Tahoma"/>
              </w:rPr>
            </w:pPr>
            <w:r w:rsidRPr="00EE7874">
              <w:rPr>
                <w:rFonts w:ascii="Arial Narrow" w:hAnsi="Arial Narrow" w:cs="Tahoma"/>
                <w:u w:val="single"/>
              </w:rPr>
              <w:t>Objet</w:t>
            </w:r>
            <w:r w:rsidRPr="00EE7874">
              <w:rPr>
                <w:rFonts w:ascii="Arial Narrow" w:hAnsi="Arial Narrow" w:cs="Tahoma"/>
              </w:rPr>
              <w:t> :</w:t>
            </w:r>
            <w:r w:rsidR="00DA3A76">
              <w:rPr>
                <w:rFonts w:ascii="Arial Narrow" w:hAnsi="Arial Narrow" w:cs="Tahoma"/>
              </w:rPr>
              <w:t xml:space="preserve"> </w:t>
            </w:r>
            <w:r w:rsidR="00B35F1B" w:rsidRPr="00B35F1B">
              <w:rPr>
                <w:rFonts w:ascii="Arial Narrow" w:hAnsi="Arial Narrow" w:cs="Tahoma"/>
                <w:b/>
                <w:bCs/>
              </w:rPr>
              <w:t>Travaux d’entretien des cours d’eau – réunions</w:t>
            </w:r>
            <w:r w:rsidR="00B35F1B">
              <w:rPr>
                <w:rFonts w:ascii="Arial Narrow" w:hAnsi="Arial Narrow" w:cs="Tahoma"/>
                <w:b/>
                <w:bCs/>
              </w:rPr>
              <w:t xml:space="preserve"> publiques</w:t>
            </w:r>
            <w:r w:rsidR="00B35F1B" w:rsidRPr="00B35F1B">
              <w:rPr>
                <w:rFonts w:ascii="Arial Narrow" w:hAnsi="Arial Narrow" w:cs="Tahoma"/>
                <w:b/>
                <w:bCs/>
              </w:rPr>
              <w:t xml:space="preserve"> d’information et d’échange</w:t>
            </w:r>
          </w:p>
          <w:p w14:paraId="6B822720" w14:textId="77777777" w:rsidR="008A7BA1" w:rsidRDefault="008A7BA1" w:rsidP="00F46B10">
            <w:pPr>
              <w:rPr>
                <w:rFonts w:ascii="Arial Narrow" w:hAnsi="Arial Narrow" w:cs="Tahoma"/>
              </w:rPr>
            </w:pPr>
          </w:p>
          <w:p w14:paraId="2A362CCD" w14:textId="77777777" w:rsidR="00250CE1" w:rsidRPr="00250CE1" w:rsidRDefault="00250CE1" w:rsidP="00250CE1">
            <w:pPr>
              <w:rPr>
                <w:rFonts w:ascii="Arial Narrow" w:hAnsi="Arial Narrow" w:cs="Tahoma"/>
              </w:rPr>
            </w:pPr>
          </w:p>
          <w:p w14:paraId="7B6189F6" w14:textId="441FCCE0" w:rsidR="00250CE1" w:rsidRDefault="00250CE1" w:rsidP="00250CE1">
            <w:pPr>
              <w:rPr>
                <w:rFonts w:ascii="Arial Narrow" w:hAnsi="Arial Narrow" w:cs="Tahoma"/>
              </w:rPr>
            </w:pPr>
            <w:r w:rsidRPr="00250CE1">
              <w:rPr>
                <w:rFonts w:ascii="Arial Narrow" w:hAnsi="Arial Narrow" w:cs="Tahoma"/>
              </w:rPr>
              <w:t>Depuis de nombreuses années, une dégradation des boisements riverains des cours d’eau est constatée. Le manque global d’entretien favorise la déstabilisation des berges et la propagation des espèces invasives. Il augmente également les risques d’obstruction et de débordement des cours d’eau.</w:t>
            </w:r>
          </w:p>
          <w:p w14:paraId="60192477" w14:textId="77777777" w:rsidR="00B35F1B" w:rsidRPr="009748D4" w:rsidRDefault="00B35F1B" w:rsidP="00250CE1">
            <w:pPr>
              <w:rPr>
                <w:rFonts w:ascii="Arial Narrow" w:hAnsi="Arial Narrow" w:cs="Tahoma"/>
                <w:sz w:val="16"/>
                <w:szCs w:val="16"/>
              </w:rPr>
            </w:pPr>
          </w:p>
          <w:p w14:paraId="15993FF8" w14:textId="77777777" w:rsidR="00B35F1B" w:rsidRPr="00B35F1B" w:rsidRDefault="00B35F1B" w:rsidP="00B35F1B">
            <w:pPr>
              <w:rPr>
                <w:rFonts w:ascii="Arial Narrow" w:hAnsi="Arial Narrow" w:cs="Tahoma"/>
              </w:rPr>
            </w:pPr>
            <w:r w:rsidRPr="00B35F1B">
              <w:rPr>
                <w:rFonts w:ascii="Arial Narrow" w:hAnsi="Arial Narrow" w:cs="Tahoma"/>
              </w:rPr>
              <w:t>En effet, les cours d’eau sur les pentes du bassin versant sont non domaniaux, c’est-à-dire que les riverains sont propriétaires des berges et de la moitié du lit (art. L.215-2 du code de l’environnement).</w:t>
            </w:r>
          </w:p>
          <w:p w14:paraId="5D93087B" w14:textId="77777777" w:rsidR="009748D4" w:rsidRPr="009748D4" w:rsidRDefault="009748D4" w:rsidP="009748D4">
            <w:pPr>
              <w:rPr>
                <w:rFonts w:ascii="Arial Narrow" w:hAnsi="Arial Narrow" w:cs="Tahoma"/>
                <w:sz w:val="16"/>
                <w:szCs w:val="16"/>
              </w:rPr>
            </w:pPr>
          </w:p>
          <w:p w14:paraId="0133410E" w14:textId="77777777" w:rsidR="00B35F1B" w:rsidRPr="00B35F1B" w:rsidRDefault="00B35F1B" w:rsidP="00B35F1B">
            <w:pPr>
              <w:rPr>
                <w:rFonts w:ascii="Arial Narrow" w:hAnsi="Arial Narrow" w:cs="Tahoma"/>
              </w:rPr>
            </w:pPr>
            <w:r w:rsidRPr="00B35F1B">
              <w:rPr>
                <w:rFonts w:ascii="Arial Narrow" w:hAnsi="Arial Narrow" w:cs="Tahoma"/>
              </w:rPr>
              <w:t>Cela implique que les propriétaires sont tenus à l’obligation d’entretien régulier du cours d’eau consistant à « maintenir le cours d’eau dans son profil d’équilibre, permettre l’écoulement naturel des eaux et contribuer à son bon état écologique ou, le cas échéant, à son bon potentiel écologique notamment par l’enlèvement des embâcles, débris et atterrissements, flottants ou non, par élagage ou recépage de la végétation des rives » (code de l’environnement, art. L215-14).</w:t>
            </w:r>
          </w:p>
          <w:p w14:paraId="6CB9304C" w14:textId="77777777" w:rsidR="009748D4" w:rsidRPr="009748D4" w:rsidRDefault="009748D4" w:rsidP="009748D4">
            <w:pPr>
              <w:rPr>
                <w:rFonts w:ascii="Arial Narrow" w:hAnsi="Arial Narrow" w:cs="Tahoma"/>
                <w:sz w:val="16"/>
                <w:szCs w:val="16"/>
              </w:rPr>
            </w:pPr>
          </w:p>
          <w:p w14:paraId="67845C50" w14:textId="77777777" w:rsidR="00B35F1B" w:rsidRPr="00B35F1B" w:rsidRDefault="00B35F1B" w:rsidP="00B35F1B">
            <w:pPr>
              <w:rPr>
                <w:rFonts w:ascii="Arial Narrow" w:hAnsi="Arial Narrow" w:cs="Tahoma"/>
              </w:rPr>
            </w:pPr>
            <w:r w:rsidRPr="00B35F1B">
              <w:rPr>
                <w:rFonts w:ascii="Arial Narrow" w:hAnsi="Arial Narrow" w:cs="Tahoma"/>
              </w:rPr>
              <w:t>C’est pourquoi, les propriétaires riverains de cours d’eau sont sollicités, afin de réaliser cet entretien du linéaire de cours d’eau leur appartenant, si ce n’est déjà fait.</w:t>
            </w:r>
          </w:p>
          <w:p w14:paraId="4D2AA2B9" w14:textId="77777777" w:rsidR="009748D4" w:rsidRPr="009748D4" w:rsidRDefault="009748D4" w:rsidP="009748D4">
            <w:pPr>
              <w:rPr>
                <w:rFonts w:ascii="Arial Narrow" w:hAnsi="Arial Narrow" w:cs="Tahoma"/>
                <w:sz w:val="16"/>
                <w:szCs w:val="16"/>
              </w:rPr>
            </w:pPr>
          </w:p>
          <w:p w14:paraId="49BE0C6D" w14:textId="77777777" w:rsidR="00B35F1B" w:rsidRPr="00367F55" w:rsidRDefault="00B35F1B" w:rsidP="00B35F1B">
            <w:pPr>
              <w:rPr>
                <w:rFonts w:ascii="Arial Narrow" w:hAnsi="Arial Narrow" w:cs="Tahoma"/>
                <w:b/>
                <w:bCs/>
              </w:rPr>
            </w:pPr>
            <w:r w:rsidRPr="00B35F1B">
              <w:rPr>
                <w:rFonts w:ascii="Arial Narrow" w:hAnsi="Arial Narrow" w:cs="Tahoma"/>
              </w:rPr>
              <w:t xml:space="preserve">Le SMBVA, souhaite mettre en place </w:t>
            </w:r>
            <w:r w:rsidRPr="00367F55">
              <w:rPr>
                <w:rFonts w:ascii="Arial Narrow" w:hAnsi="Arial Narrow" w:cs="Tahoma"/>
                <w:b/>
                <w:bCs/>
              </w:rPr>
              <w:t xml:space="preserve">un dialogue territorial afin que les propriétaires se réapproprient leur rivière. </w:t>
            </w:r>
          </w:p>
          <w:p w14:paraId="77B16D45" w14:textId="77777777" w:rsidR="009748D4" w:rsidRPr="009748D4" w:rsidRDefault="009748D4" w:rsidP="009748D4">
            <w:pPr>
              <w:rPr>
                <w:rFonts w:ascii="Arial Narrow" w:hAnsi="Arial Narrow" w:cs="Tahoma"/>
                <w:sz w:val="16"/>
                <w:szCs w:val="16"/>
              </w:rPr>
            </w:pPr>
          </w:p>
          <w:p w14:paraId="6315D47C" w14:textId="68B90ADC" w:rsidR="00B35F1B" w:rsidRDefault="00B35F1B" w:rsidP="00B35F1B">
            <w:pPr>
              <w:rPr>
                <w:rFonts w:ascii="Arial Narrow" w:hAnsi="Arial Narrow" w:cs="Tahoma"/>
              </w:rPr>
            </w:pPr>
            <w:r w:rsidRPr="00B35F1B">
              <w:rPr>
                <w:rFonts w:ascii="Arial Narrow" w:hAnsi="Arial Narrow" w:cs="Tahoma"/>
              </w:rPr>
              <w:t>C’est pourquoi, afin de les accompagner dans leurs démarches,</w:t>
            </w:r>
            <w:r>
              <w:rPr>
                <w:rFonts w:ascii="Arial Narrow" w:hAnsi="Arial Narrow" w:cs="Tahoma"/>
              </w:rPr>
              <w:t xml:space="preserve"> le SMBVA organise 4 réunions publiques :</w:t>
            </w:r>
          </w:p>
          <w:p w14:paraId="6CB9D6A4" w14:textId="77777777" w:rsidR="009748D4" w:rsidRPr="009748D4" w:rsidRDefault="009748D4" w:rsidP="009748D4">
            <w:pPr>
              <w:rPr>
                <w:rFonts w:ascii="Arial Narrow" w:hAnsi="Arial Narrow" w:cs="Tahoma"/>
                <w:sz w:val="16"/>
                <w:szCs w:val="16"/>
              </w:rPr>
            </w:pPr>
          </w:p>
          <w:p w14:paraId="69C87DAE" w14:textId="77777777" w:rsidR="00B35F1B" w:rsidRPr="00B35F1B" w:rsidRDefault="00B35F1B" w:rsidP="00B35F1B">
            <w:pPr>
              <w:pStyle w:val="Paragraphedeliste"/>
              <w:rPr>
                <w:rFonts w:ascii="Arial Narrow" w:hAnsi="Arial Narrow" w:cs="Calibri"/>
                <w:b/>
                <w:bCs/>
                <w:color w:val="000000"/>
              </w:rPr>
            </w:pPr>
          </w:p>
          <w:p w14:paraId="39B969F9" w14:textId="310A84C2" w:rsidR="008A23FA" w:rsidRPr="008A23FA" w:rsidRDefault="00B35F1B" w:rsidP="00B35F1B">
            <w:pPr>
              <w:pStyle w:val="Paragraphedeliste"/>
              <w:numPr>
                <w:ilvl w:val="0"/>
                <w:numId w:val="2"/>
              </w:numPr>
              <w:rPr>
                <w:rFonts w:ascii="Arial Narrow" w:hAnsi="Arial Narrow" w:cs="Calibri"/>
                <w:b/>
                <w:bCs/>
                <w:color w:val="000000"/>
              </w:rPr>
            </w:pPr>
            <w:r w:rsidRPr="00B35F1B">
              <w:rPr>
                <w:rFonts w:ascii="Arial Narrow" w:hAnsi="Arial Narrow" w:cs="Tahoma"/>
              </w:rPr>
              <w:t xml:space="preserve">Secteur </w:t>
            </w:r>
            <w:r w:rsidRPr="00B35F1B">
              <w:rPr>
                <w:rFonts w:ascii="Arial Narrow" w:hAnsi="Arial Narrow" w:cs="Tahoma"/>
                <w:b/>
                <w:bCs/>
              </w:rPr>
              <w:t xml:space="preserve">Val d’Arly </w:t>
            </w:r>
            <w:r w:rsidRPr="00B35F1B">
              <w:rPr>
                <w:rFonts w:ascii="Arial Narrow" w:hAnsi="Arial Narrow" w:cs="Tahoma"/>
              </w:rPr>
              <w:t>(Cohennoz, Saint-Nicolas-la-Chapelle, Flumet, La Giettaz</w:t>
            </w:r>
            <w:r w:rsidR="00AC51AC">
              <w:rPr>
                <w:rFonts w:ascii="Arial Narrow" w:hAnsi="Arial Narrow" w:cs="Tahoma"/>
              </w:rPr>
              <w:t>, Crest-Voland</w:t>
            </w:r>
            <w:r>
              <w:rPr>
                <w:rFonts w:ascii="Arial Narrow" w:hAnsi="Arial Narrow" w:cs="Tahoma"/>
              </w:rPr>
              <w:t>…)</w:t>
            </w:r>
            <w:r w:rsidRPr="00B35F1B">
              <w:rPr>
                <w:rFonts w:ascii="Arial Narrow" w:hAnsi="Arial Narrow" w:cs="Tahoma"/>
              </w:rPr>
              <w:t xml:space="preserve"> : le </w:t>
            </w:r>
            <w:r>
              <w:rPr>
                <w:rFonts w:ascii="Arial Narrow" w:hAnsi="Arial Narrow" w:cs="Tahoma"/>
                <w:b/>
                <w:bCs/>
              </w:rPr>
              <w:t>mercredi</w:t>
            </w:r>
            <w:r w:rsidRPr="00B35F1B">
              <w:rPr>
                <w:rFonts w:ascii="Arial Narrow" w:hAnsi="Arial Narrow" w:cs="Tahoma"/>
                <w:b/>
                <w:bCs/>
              </w:rPr>
              <w:t xml:space="preserve"> 1</w:t>
            </w:r>
            <w:r w:rsidRPr="00B35F1B">
              <w:rPr>
                <w:rFonts w:ascii="Arial Narrow" w:hAnsi="Arial Narrow" w:cs="Tahoma"/>
                <w:b/>
                <w:bCs/>
                <w:vertAlign w:val="superscript"/>
              </w:rPr>
              <w:t>er</w:t>
            </w:r>
            <w:r w:rsidRPr="00B35F1B">
              <w:rPr>
                <w:rFonts w:ascii="Arial Narrow" w:hAnsi="Arial Narrow" w:cs="Tahoma"/>
                <w:b/>
                <w:bCs/>
              </w:rPr>
              <w:t xml:space="preserve"> juillet à 17h</w:t>
            </w:r>
            <w:r w:rsidRPr="00B35F1B">
              <w:rPr>
                <w:rFonts w:ascii="Arial Narrow" w:hAnsi="Arial Narrow" w:cs="Tahoma"/>
              </w:rPr>
              <w:t xml:space="preserve"> à la salle d’honneur en mairie – 80, rue des Aravis - 73590 </w:t>
            </w:r>
            <w:r w:rsidRPr="00E83DA3">
              <w:rPr>
                <w:rFonts w:ascii="Arial Narrow" w:hAnsi="Arial Narrow" w:cs="Tahoma"/>
                <w:b/>
                <w:bCs/>
              </w:rPr>
              <w:t>Flum</w:t>
            </w:r>
            <w:r w:rsidRPr="00FF4166">
              <w:rPr>
                <w:rFonts w:ascii="Arial Narrow" w:hAnsi="Arial Narrow" w:cs="Tahoma"/>
                <w:b/>
                <w:bCs/>
              </w:rPr>
              <w:t xml:space="preserve">et </w:t>
            </w:r>
          </w:p>
          <w:p w14:paraId="3D101251" w14:textId="77777777" w:rsidR="00B35F1B" w:rsidRPr="00B35F1B" w:rsidRDefault="00B35F1B" w:rsidP="00250CE1">
            <w:pPr>
              <w:rPr>
                <w:rFonts w:ascii="Arial Narrow" w:hAnsi="Arial Narrow" w:cs="Calibri"/>
                <w:b/>
                <w:bCs/>
                <w:color w:val="000000"/>
              </w:rPr>
            </w:pPr>
          </w:p>
          <w:p w14:paraId="67F6AC3C" w14:textId="5BD614B3" w:rsidR="00250CE1" w:rsidRDefault="00367F55" w:rsidP="00250CE1">
            <w:pPr>
              <w:rPr>
                <w:rFonts w:ascii="Arial Narrow" w:hAnsi="Arial Narrow" w:cs="Tahoma"/>
              </w:rPr>
            </w:pPr>
            <w:r>
              <w:rPr>
                <w:rFonts w:ascii="Arial Narrow" w:hAnsi="Arial Narrow" w:cs="Tahoma"/>
              </w:rPr>
              <w:t xml:space="preserve">Face aux </w:t>
            </w:r>
            <w:r w:rsidR="00250CE1" w:rsidRPr="00250CE1">
              <w:rPr>
                <w:rFonts w:ascii="Arial Narrow" w:hAnsi="Arial Narrow" w:cs="Tahoma"/>
              </w:rPr>
              <w:t xml:space="preserve">risques </w:t>
            </w:r>
            <w:r>
              <w:rPr>
                <w:rFonts w:ascii="Arial Narrow" w:hAnsi="Arial Narrow" w:cs="Tahoma"/>
              </w:rPr>
              <w:t xml:space="preserve">et </w:t>
            </w:r>
            <w:r w:rsidR="00250CE1" w:rsidRPr="00250CE1">
              <w:rPr>
                <w:rFonts w:ascii="Arial Narrow" w:hAnsi="Arial Narrow" w:cs="Tahoma"/>
              </w:rPr>
              <w:t xml:space="preserve">à la carence d’entretien de certains propriétaires riverains, les élus du Syndicat Mixte du Bassin Versant de l’Arly (SMBVA) ont fait le choix de mettre en œuvre un programme d’entretien sur la période </w:t>
            </w:r>
            <w:r w:rsidR="00250CE1">
              <w:rPr>
                <w:rFonts w:ascii="Arial Narrow" w:hAnsi="Arial Narrow" w:cs="Tahoma"/>
              </w:rPr>
              <w:t>2025-2029</w:t>
            </w:r>
            <w:r w:rsidR="00250CE1" w:rsidRPr="00250CE1">
              <w:rPr>
                <w:rFonts w:ascii="Arial Narrow" w:hAnsi="Arial Narrow" w:cs="Tahoma"/>
              </w:rPr>
              <w:t>. Ce plan pluriannuel de travaux a été déclaré d’intérêt général, par arrêté inter-préfectoral</w:t>
            </w:r>
            <w:r>
              <w:rPr>
                <w:rFonts w:ascii="Arial Narrow" w:hAnsi="Arial Narrow" w:cs="Tahoma"/>
              </w:rPr>
              <w:t>.</w:t>
            </w:r>
          </w:p>
          <w:p w14:paraId="306C450B" w14:textId="77777777" w:rsidR="009748D4" w:rsidRPr="009748D4" w:rsidRDefault="009748D4" w:rsidP="009748D4">
            <w:pPr>
              <w:rPr>
                <w:rFonts w:ascii="Arial Narrow" w:hAnsi="Arial Narrow" w:cs="Tahoma"/>
                <w:sz w:val="16"/>
                <w:szCs w:val="16"/>
              </w:rPr>
            </w:pPr>
          </w:p>
          <w:p w14:paraId="7D3A5C06" w14:textId="77777777" w:rsidR="00250CE1" w:rsidRDefault="00250CE1" w:rsidP="00250CE1">
            <w:pPr>
              <w:rPr>
                <w:rFonts w:ascii="Arial Narrow" w:hAnsi="Arial Narrow" w:cs="Tahoma"/>
              </w:rPr>
            </w:pPr>
            <w:r w:rsidRPr="00250CE1">
              <w:rPr>
                <w:rFonts w:ascii="Arial Narrow" w:hAnsi="Arial Narrow" w:cs="Tahoma"/>
              </w:rPr>
              <w:t xml:space="preserve">Ces travaux visent à préserver l’écoulement naturel des eaux et à contribuer au bon état écologique des cours d’eau. </w:t>
            </w:r>
          </w:p>
          <w:p w14:paraId="44A18D63" w14:textId="77777777" w:rsidR="009748D4" w:rsidRPr="009748D4" w:rsidRDefault="009748D4" w:rsidP="009748D4">
            <w:pPr>
              <w:rPr>
                <w:rFonts w:ascii="Arial Narrow" w:hAnsi="Arial Narrow" w:cs="Tahoma"/>
                <w:sz w:val="16"/>
                <w:szCs w:val="16"/>
              </w:rPr>
            </w:pPr>
          </w:p>
          <w:p w14:paraId="0F1F7C7D" w14:textId="13A562F0" w:rsidR="00250CE1" w:rsidRDefault="00250CE1" w:rsidP="00250CE1">
            <w:pPr>
              <w:rPr>
                <w:rFonts w:ascii="Arial Narrow" w:hAnsi="Arial Narrow" w:cs="Tahoma"/>
              </w:rPr>
            </w:pPr>
            <w:r>
              <w:rPr>
                <w:rFonts w:ascii="Arial Narrow" w:hAnsi="Arial Narrow" w:cs="Tahoma"/>
              </w:rPr>
              <w:t xml:space="preserve">Les propriétaires de parcelles en bordure de cours d’eau concernés par la programmation d’entretien de cette année ont été contactés par courrier du 16 avril 2026 pour les informer de leurs droits et devoirs en tant que propriétaires riverains de cours d’eau, et les informer de l’intervention du SMBVA. </w:t>
            </w:r>
          </w:p>
          <w:p w14:paraId="04B9F95E" w14:textId="77777777" w:rsidR="009748D4" w:rsidRPr="009748D4" w:rsidRDefault="009748D4" w:rsidP="009748D4">
            <w:pPr>
              <w:rPr>
                <w:rFonts w:ascii="Arial Narrow" w:hAnsi="Arial Narrow" w:cs="Tahoma"/>
                <w:sz w:val="16"/>
                <w:szCs w:val="16"/>
              </w:rPr>
            </w:pPr>
          </w:p>
          <w:p w14:paraId="59DD139F" w14:textId="4F71E2D7" w:rsidR="00E10297" w:rsidRDefault="00E10297" w:rsidP="00250CE1">
            <w:pPr>
              <w:rPr>
                <w:rFonts w:ascii="Arial Narrow" w:hAnsi="Arial Narrow" w:cs="Tahoma"/>
              </w:rPr>
            </w:pPr>
            <w:r>
              <w:rPr>
                <w:rFonts w:ascii="Arial Narrow" w:hAnsi="Arial Narrow" w:cs="Tahoma"/>
              </w:rPr>
              <w:t>Avec le soutien de :</w:t>
            </w:r>
          </w:p>
          <w:p w14:paraId="3F070151" w14:textId="326B0A16" w:rsidR="00E10297" w:rsidRDefault="00BB1C86" w:rsidP="00BB1C86">
            <w:pPr>
              <w:jc w:val="center"/>
              <w:rPr>
                <w:rFonts w:ascii="Arial Narrow" w:hAnsi="Arial Narrow" w:cs="Tahoma"/>
              </w:rPr>
            </w:pPr>
            <w:r>
              <w:rPr>
                <w:rFonts w:ascii="Arial Narrow" w:hAnsi="Arial Narrow" w:cs="Tahoma"/>
                <w:noProof/>
              </w:rPr>
              <w:drawing>
                <wp:inline distT="0" distB="0" distL="0" distR="0" wp14:anchorId="25CA3C69" wp14:editId="69092D97">
                  <wp:extent cx="846014" cy="761017"/>
                  <wp:effectExtent l="0" t="0" r="0" b="1270"/>
                  <wp:docPr id="16351989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195" cy="767476"/>
                          </a:xfrm>
                          <a:prstGeom prst="rect">
                            <a:avLst/>
                          </a:prstGeom>
                          <a:noFill/>
                          <a:ln>
                            <a:noFill/>
                          </a:ln>
                        </pic:spPr>
                      </pic:pic>
                    </a:graphicData>
                  </a:graphic>
                </wp:inline>
              </w:drawing>
            </w:r>
            <w:r w:rsidR="00D375F1">
              <w:rPr>
                <w:rFonts w:ascii="Arial Narrow" w:hAnsi="Arial Narrow" w:cs="Tahoma"/>
                <w:noProof/>
              </w:rPr>
              <w:t xml:space="preserve">         </w:t>
            </w:r>
            <w:r>
              <w:rPr>
                <w:rFonts w:ascii="Arial Narrow" w:hAnsi="Arial Narrow" w:cs="Tahoma"/>
                <w:noProof/>
              </w:rPr>
              <w:drawing>
                <wp:inline distT="0" distB="0" distL="0" distR="0" wp14:anchorId="080A9E55" wp14:editId="06258919">
                  <wp:extent cx="1489937" cy="637948"/>
                  <wp:effectExtent l="0" t="0" r="0" b="0"/>
                  <wp:docPr id="6638997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6838" cy="645185"/>
                          </a:xfrm>
                          <a:prstGeom prst="rect">
                            <a:avLst/>
                          </a:prstGeom>
                          <a:noFill/>
                          <a:ln>
                            <a:noFill/>
                          </a:ln>
                        </pic:spPr>
                      </pic:pic>
                    </a:graphicData>
                  </a:graphic>
                </wp:inline>
              </w:drawing>
            </w:r>
            <w:r w:rsidR="00D375F1">
              <w:rPr>
                <w:rFonts w:ascii="Arial Narrow" w:hAnsi="Arial Narrow" w:cs="Tahoma"/>
                <w:noProof/>
              </w:rPr>
              <w:t xml:space="preserve">         </w:t>
            </w:r>
            <w:r>
              <w:rPr>
                <w:rFonts w:ascii="Arial Narrow" w:hAnsi="Arial Narrow" w:cs="Tahoma"/>
                <w:noProof/>
              </w:rPr>
              <w:drawing>
                <wp:inline distT="0" distB="0" distL="0" distR="0" wp14:anchorId="38589EE5" wp14:editId="1D1D3FCE">
                  <wp:extent cx="1161184" cy="696670"/>
                  <wp:effectExtent l="0" t="0" r="0" b="0"/>
                  <wp:docPr id="15687891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802" cy="711440"/>
                          </a:xfrm>
                          <a:prstGeom prst="rect">
                            <a:avLst/>
                          </a:prstGeom>
                          <a:noFill/>
                          <a:ln>
                            <a:noFill/>
                          </a:ln>
                        </pic:spPr>
                      </pic:pic>
                    </a:graphicData>
                  </a:graphic>
                </wp:inline>
              </w:drawing>
            </w:r>
          </w:p>
          <w:p w14:paraId="3B3A1816" w14:textId="3EBAE2A1" w:rsidR="00F619BA" w:rsidRPr="00BB1C86" w:rsidRDefault="00F619BA" w:rsidP="00CE7C65">
            <w:pPr>
              <w:ind w:right="566"/>
              <w:rPr>
                <w:rFonts w:ascii="Arial Narrow" w:hAnsi="Arial Narrow" w:cs="Tahoma"/>
                <w:sz w:val="10"/>
                <w:szCs w:val="10"/>
              </w:rPr>
            </w:pPr>
          </w:p>
          <w:p w14:paraId="27C8FB88" w14:textId="77777777" w:rsidR="00F716B9" w:rsidRPr="00367F55" w:rsidRDefault="00F46B10" w:rsidP="00367F55">
            <w:pPr>
              <w:ind w:right="566"/>
              <w:rPr>
                <w:rFonts w:ascii="Arial Narrow" w:hAnsi="Arial Narrow" w:cs="Tahoma"/>
              </w:rPr>
            </w:pPr>
            <w:r w:rsidRPr="00367F55">
              <w:rPr>
                <w:rFonts w:ascii="Arial Narrow" w:hAnsi="Arial Narrow" w:cs="Tahoma"/>
              </w:rPr>
              <w:t>C</w:t>
            </w:r>
            <w:r w:rsidR="00F716B9" w:rsidRPr="00367F55">
              <w:rPr>
                <w:rFonts w:ascii="Arial Narrow" w:hAnsi="Arial Narrow" w:cs="Tahoma"/>
              </w:rPr>
              <w:t>ontact</w:t>
            </w:r>
            <w:r w:rsidR="00CE7C65" w:rsidRPr="00367F55">
              <w:rPr>
                <w:rFonts w:ascii="Arial Narrow" w:hAnsi="Arial Narrow" w:cs="Tahoma"/>
              </w:rPr>
              <w:t xml:space="preserve"> : </w:t>
            </w:r>
            <w:r w:rsidR="002D4191" w:rsidRPr="00367F55">
              <w:rPr>
                <w:rFonts w:ascii="Arial Narrow" w:hAnsi="Arial Narrow" w:cs="Tahoma"/>
              </w:rPr>
              <w:t>Bastien DACHET</w:t>
            </w:r>
            <w:r w:rsidR="0096092B" w:rsidRPr="00367F55">
              <w:rPr>
                <w:rFonts w:ascii="Arial Narrow" w:hAnsi="Arial Narrow" w:cs="Tahoma"/>
              </w:rPr>
              <w:t xml:space="preserve">, </w:t>
            </w:r>
            <w:r w:rsidR="002D4191" w:rsidRPr="00367F55">
              <w:rPr>
                <w:rFonts w:ascii="Arial Narrow" w:hAnsi="Arial Narrow" w:cs="Tahoma"/>
              </w:rPr>
              <w:t xml:space="preserve">Technicien de </w:t>
            </w:r>
            <w:r w:rsidR="008A7BA1" w:rsidRPr="00367F55">
              <w:rPr>
                <w:rFonts w:ascii="Arial Narrow" w:hAnsi="Arial Narrow" w:cs="Tahoma"/>
              </w:rPr>
              <w:t>rivière</w:t>
            </w:r>
            <w:r w:rsidRPr="00367F55">
              <w:rPr>
                <w:rFonts w:ascii="Arial Narrow" w:hAnsi="Arial Narrow" w:cs="Tahoma"/>
              </w:rPr>
              <w:t xml:space="preserve"> </w:t>
            </w:r>
            <w:r w:rsidR="00C06DD5" w:rsidRPr="00367F55">
              <w:rPr>
                <w:rFonts w:ascii="Arial Narrow" w:hAnsi="Arial Narrow" w:cs="Tahoma"/>
              </w:rPr>
              <w:t>au SMBVA - 04 79 37 34 99</w:t>
            </w:r>
          </w:p>
          <w:p w14:paraId="128F9BFA" w14:textId="2B0CCE80" w:rsidR="00367F55" w:rsidRPr="00367F55" w:rsidRDefault="00367F55" w:rsidP="00367F55">
            <w:pPr>
              <w:ind w:right="566"/>
              <w:rPr>
                <w:rFonts w:ascii="Arial Narrow" w:hAnsi="Arial Narrow" w:cs="Tahoma"/>
                <w:sz w:val="10"/>
                <w:szCs w:val="10"/>
              </w:rPr>
            </w:pPr>
          </w:p>
        </w:tc>
      </w:tr>
    </w:tbl>
    <w:p w14:paraId="2C7801E0" w14:textId="2737D57F" w:rsidR="00125BBF" w:rsidRDefault="00125BBF" w:rsidP="00421CDD">
      <w:pPr>
        <w:spacing w:after="0" w:line="240" w:lineRule="auto"/>
        <w:ind w:left="-426"/>
        <w:rPr>
          <w:rFonts w:ascii="Arial Narrow" w:hAnsi="Arial Narrow" w:cs="Tahoma"/>
          <w:sz w:val="2"/>
          <w:szCs w:val="2"/>
        </w:rPr>
      </w:pPr>
    </w:p>
    <w:p w14:paraId="73818DB3" w14:textId="77777777" w:rsidR="00271317" w:rsidRPr="00271317" w:rsidRDefault="00271317" w:rsidP="00271317">
      <w:pPr>
        <w:rPr>
          <w:rFonts w:ascii="Arial Narrow" w:hAnsi="Arial Narrow" w:cs="Tahoma"/>
          <w:sz w:val="2"/>
          <w:szCs w:val="2"/>
        </w:rPr>
      </w:pPr>
    </w:p>
    <w:sectPr w:rsidR="00271317" w:rsidRPr="00271317" w:rsidSect="00367F55">
      <w:footerReference w:type="default" r:id="rId11"/>
      <w:pgSz w:w="11906" w:h="16838"/>
      <w:pgMar w:top="284"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AF03" w14:textId="77777777" w:rsidR="00120082" w:rsidRDefault="00120082" w:rsidP="00421CDD">
      <w:pPr>
        <w:spacing w:after="0" w:line="240" w:lineRule="auto"/>
      </w:pPr>
      <w:r>
        <w:separator/>
      </w:r>
    </w:p>
  </w:endnote>
  <w:endnote w:type="continuationSeparator" w:id="0">
    <w:p w14:paraId="568FFECD" w14:textId="77777777" w:rsidR="00120082" w:rsidRDefault="00120082" w:rsidP="0042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8040" w14:textId="2471DDF6" w:rsidR="00421CDD" w:rsidRDefault="00421CDD" w:rsidP="00421CDD">
    <w:pPr>
      <w:ind w:left="-284"/>
      <w:jc w:val="center"/>
    </w:pPr>
    <w:r>
      <w:rPr>
        <w:rFonts w:ascii="Arial Narrow" w:hAnsi="Arial Narrow"/>
        <w:b/>
        <w:sz w:val="24"/>
        <w:szCs w:val="24"/>
      </w:rPr>
      <w:t>2, rue de la mairie</w:t>
    </w:r>
    <w:r w:rsidRPr="00083A72">
      <w:rPr>
        <w:rFonts w:ascii="Arial Narrow" w:hAnsi="Arial Narrow"/>
        <w:b/>
        <w:sz w:val="24"/>
        <w:szCs w:val="24"/>
      </w:rPr>
      <w:t xml:space="preserve"> ● BP 2 ● 73 401 UGINE cedex ● Tél. 04 79 37 </w:t>
    </w:r>
    <w:r>
      <w:rPr>
        <w:rFonts w:ascii="Arial Narrow" w:hAnsi="Arial Narrow"/>
        <w:b/>
        <w:sz w:val="24"/>
        <w:szCs w:val="24"/>
      </w:rPr>
      <w:t>34 99 ● E-mail : contact@</w:t>
    </w:r>
    <w:r w:rsidRPr="00083A72">
      <w:rPr>
        <w:rFonts w:ascii="Arial Narrow" w:hAnsi="Arial Narrow"/>
        <w:b/>
        <w:sz w:val="24"/>
        <w:szCs w:val="24"/>
      </w:rPr>
      <w:t>riviere-arly.com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AD4B" w14:textId="77777777" w:rsidR="00120082" w:rsidRDefault="00120082" w:rsidP="00421CDD">
      <w:pPr>
        <w:spacing w:after="0" w:line="240" w:lineRule="auto"/>
      </w:pPr>
      <w:r>
        <w:separator/>
      </w:r>
    </w:p>
  </w:footnote>
  <w:footnote w:type="continuationSeparator" w:id="0">
    <w:p w14:paraId="12913D24" w14:textId="77777777" w:rsidR="00120082" w:rsidRDefault="00120082" w:rsidP="00421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06F9"/>
    <w:multiLevelType w:val="hybridMultilevel"/>
    <w:tmpl w:val="6B2845D2"/>
    <w:lvl w:ilvl="0" w:tplc="E2F4441C">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7C70FC"/>
    <w:multiLevelType w:val="hybridMultilevel"/>
    <w:tmpl w:val="080AAD64"/>
    <w:lvl w:ilvl="0" w:tplc="827A1964">
      <w:numFmt w:val="bullet"/>
      <w:lvlText w:val="-"/>
      <w:lvlJc w:val="left"/>
      <w:pPr>
        <w:ind w:left="473" w:hanging="360"/>
      </w:pPr>
      <w:rPr>
        <w:rFonts w:ascii="Century Gothic" w:eastAsia="Times New Roman" w:hAnsi="Century Gothic"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num w:numId="1" w16cid:durableId="1835148561">
    <w:abstractNumId w:val="1"/>
  </w:num>
  <w:num w:numId="2" w16cid:durableId="65086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BF"/>
    <w:rsid w:val="00083A72"/>
    <w:rsid w:val="000C4F1F"/>
    <w:rsid w:val="00120082"/>
    <w:rsid w:val="00125BBF"/>
    <w:rsid w:val="00127F73"/>
    <w:rsid w:val="00150AD5"/>
    <w:rsid w:val="00193D34"/>
    <w:rsid w:val="00206184"/>
    <w:rsid w:val="0022017F"/>
    <w:rsid w:val="00244A9A"/>
    <w:rsid w:val="00250CE1"/>
    <w:rsid w:val="00271317"/>
    <w:rsid w:val="00285223"/>
    <w:rsid w:val="002C0D85"/>
    <w:rsid w:val="002D4191"/>
    <w:rsid w:val="00367E2E"/>
    <w:rsid w:val="00367F55"/>
    <w:rsid w:val="003B4457"/>
    <w:rsid w:val="00421CDD"/>
    <w:rsid w:val="00443C88"/>
    <w:rsid w:val="00481389"/>
    <w:rsid w:val="004B6C84"/>
    <w:rsid w:val="005B68CB"/>
    <w:rsid w:val="006716F4"/>
    <w:rsid w:val="006B2A7D"/>
    <w:rsid w:val="006E77B1"/>
    <w:rsid w:val="007501E7"/>
    <w:rsid w:val="00765C15"/>
    <w:rsid w:val="007B1E19"/>
    <w:rsid w:val="007E7589"/>
    <w:rsid w:val="00832ACE"/>
    <w:rsid w:val="00835D5A"/>
    <w:rsid w:val="0084121C"/>
    <w:rsid w:val="0088309D"/>
    <w:rsid w:val="008A23FA"/>
    <w:rsid w:val="008A7BA1"/>
    <w:rsid w:val="009161DD"/>
    <w:rsid w:val="00943932"/>
    <w:rsid w:val="0096092B"/>
    <w:rsid w:val="009748D4"/>
    <w:rsid w:val="009840FD"/>
    <w:rsid w:val="00A11D91"/>
    <w:rsid w:val="00A51297"/>
    <w:rsid w:val="00A54D17"/>
    <w:rsid w:val="00AC51AC"/>
    <w:rsid w:val="00AF3D88"/>
    <w:rsid w:val="00B35F1B"/>
    <w:rsid w:val="00B4034C"/>
    <w:rsid w:val="00B967EC"/>
    <w:rsid w:val="00BB1C86"/>
    <w:rsid w:val="00BB76A1"/>
    <w:rsid w:val="00BF0999"/>
    <w:rsid w:val="00C06DD5"/>
    <w:rsid w:val="00C539CD"/>
    <w:rsid w:val="00CE7C65"/>
    <w:rsid w:val="00D00380"/>
    <w:rsid w:val="00D375F1"/>
    <w:rsid w:val="00DA3A76"/>
    <w:rsid w:val="00E10297"/>
    <w:rsid w:val="00E10A9F"/>
    <w:rsid w:val="00E72FD0"/>
    <w:rsid w:val="00E83DA3"/>
    <w:rsid w:val="00E8783B"/>
    <w:rsid w:val="00E96201"/>
    <w:rsid w:val="00EC41A3"/>
    <w:rsid w:val="00EF10F3"/>
    <w:rsid w:val="00F072AC"/>
    <w:rsid w:val="00F31AEB"/>
    <w:rsid w:val="00F46B10"/>
    <w:rsid w:val="00F619BA"/>
    <w:rsid w:val="00F716B9"/>
    <w:rsid w:val="00FC4250"/>
    <w:rsid w:val="00FF4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C869"/>
  <w15:docId w15:val="{4CA10772-98E4-4185-A184-E465CD60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5B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CE7C65"/>
    <w:rPr>
      <w:color w:val="0000FF"/>
      <w:u w:val="single"/>
    </w:rPr>
  </w:style>
  <w:style w:type="paragraph" w:styleId="Textedebulles">
    <w:name w:val="Balloon Text"/>
    <w:basedOn w:val="Normal"/>
    <w:link w:val="TextedebullesCar"/>
    <w:uiPriority w:val="99"/>
    <w:semiHidden/>
    <w:unhideWhenUsed/>
    <w:rsid w:val="00CE7C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7C65"/>
    <w:rPr>
      <w:rFonts w:ascii="Tahoma" w:hAnsi="Tahoma" w:cs="Tahoma"/>
      <w:sz w:val="16"/>
      <w:szCs w:val="16"/>
    </w:rPr>
  </w:style>
  <w:style w:type="paragraph" w:styleId="En-tte">
    <w:name w:val="header"/>
    <w:basedOn w:val="Normal"/>
    <w:link w:val="En-tteCar"/>
    <w:uiPriority w:val="99"/>
    <w:unhideWhenUsed/>
    <w:rsid w:val="00421CDD"/>
    <w:pPr>
      <w:tabs>
        <w:tab w:val="center" w:pos="4536"/>
        <w:tab w:val="right" w:pos="9072"/>
      </w:tabs>
      <w:spacing w:after="0" w:line="240" w:lineRule="auto"/>
    </w:pPr>
  </w:style>
  <w:style w:type="character" w:customStyle="1" w:styleId="En-tteCar">
    <w:name w:val="En-tête Car"/>
    <w:basedOn w:val="Policepardfaut"/>
    <w:link w:val="En-tte"/>
    <w:uiPriority w:val="99"/>
    <w:rsid w:val="00421CDD"/>
  </w:style>
  <w:style w:type="paragraph" w:styleId="Pieddepage">
    <w:name w:val="footer"/>
    <w:basedOn w:val="Normal"/>
    <w:link w:val="PieddepageCar"/>
    <w:uiPriority w:val="99"/>
    <w:unhideWhenUsed/>
    <w:rsid w:val="00421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1CDD"/>
  </w:style>
  <w:style w:type="paragraph" w:styleId="NormalWeb">
    <w:name w:val="Normal (Web)"/>
    <w:basedOn w:val="Normal"/>
    <w:uiPriority w:val="99"/>
    <w:semiHidden/>
    <w:unhideWhenUsed/>
    <w:rsid w:val="002201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35F1B"/>
    <w:pPr>
      <w:ind w:left="720"/>
      <w:contextualSpacing/>
    </w:pPr>
  </w:style>
  <w:style w:type="paragraph" w:styleId="Rvision">
    <w:name w:val="Revision"/>
    <w:hidden/>
    <w:uiPriority w:val="99"/>
    <w:semiHidden/>
    <w:rsid w:val="00AC5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Sophie-Marie QUILLON</dc:creator>
  <cp:lastModifiedBy>SMBVA</cp:lastModifiedBy>
  <cp:revision>17</cp:revision>
  <cp:lastPrinted>2026-06-19T13:38:00Z</cp:lastPrinted>
  <dcterms:created xsi:type="dcterms:W3CDTF">2026-06-19T10:04:00Z</dcterms:created>
  <dcterms:modified xsi:type="dcterms:W3CDTF">2026-06-22T09:40:00Z</dcterms:modified>
</cp:coreProperties>
</file>