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5D" w:rsidRDefault="00FE495D" w:rsidP="00433307">
      <w:pPr>
        <w:spacing w:after="0"/>
        <w:ind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Commune de </w:t>
      </w:r>
      <w:r>
        <w:rPr>
          <w:b/>
          <w:sz w:val="24"/>
          <w:szCs w:val="24"/>
        </w:rPr>
        <w:t>JASNEY - 70800</w:t>
      </w:r>
    </w:p>
    <w:p w:rsidR="00FE495D" w:rsidRPr="00A96BC8" w:rsidRDefault="00FE495D" w:rsidP="00FE495D">
      <w:pPr>
        <w:spacing w:after="0"/>
      </w:pPr>
    </w:p>
    <w:p w:rsidR="00FE495D" w:rsidRDefault="00FE495D" w:rsidP="00FE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COMPTE-RENDU DE LA REUNION DU CONSEIL MUNICIPAL DU 10 JUILLET 2020</w:t>
      </w:r>
    </w:p>
    <w:p w:rsidR="00FE495D" w:rsidRDefault="00FE495D" w:rsidP="00FE495D">
      <w:pPr>
        <w:tabs>
          <w:tab w:val="left" w:pos="-142"/>
        </w:tabs>
        <w:spacing w:after="0"/>
        <w:ind w:left="-142"/>
        <w:jc w:val="both"/>
        <w:rPr>
          <w:i/>
          <w:sz w:val="24"/>
          <w:szCs w:val="24"/>
        </w:rPr>
      </w:pPr>
    </w:p>
    <w:p w:rsidR="00FE495D" w:rsidRDefault="00FE495D" w:rsidP="00FE495D">
      <w:pPr>
        <w:tabs>
          <w:tab w:val="left" w:pos="-142"/>
        </w:tabs>
        <w:ind w:left="-142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Présents</w:t>
      </w:r>
      <w:r>
        <w:rPr>
          <w:i/>
          <w:sz w:val="24"/>
          <w:szCs w:val="24"/>
        </w:rPr>
        <w:t> : GEROME Jean Daniel, GARRET Laurent, BLEU Sylvain, COLLAS Josette, GACON Anne, HUGUENOT Yvette, KUENY Stéphane, RAPENNE Emilie, ROBERT Aude, TALGUEN Manon</w:t>
      </w:r>
      <w:r>
        <w:rPr>
          <w:i/>
          <w:sz w:val="24"/>
          <w:szCs w:val="24"/>
        </w:rPr>
        <w:tab/>
      </w:r>
    </w:p>
    <w:p w:rsidR="00FE495D" w:rsidRDefault="00FE495D" w:rsidP="00FE495D">
      <w:pPr>
        <w:tabs>
          <w:tab w:val="left" w:pos="-142"/>
        </w:tabs>
        <w:ind w:left="-142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Excusé </w:t>
      </w:r>
      <w:r w:rsidRPr="00FE495D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BORONT Mickaël (a donné procuration à Josette COLLAS)</w:t>
      </w:r>
    </w:p>
    <w:p w:rsidR="00CD0F23" w:rsidRDefault="00FE495D" w:rsidP="00FE495D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Secrétaire de séance 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GARRET Laurent</w:t>
      </w:r>
      <w:r>
        <w:rPr>
          <w:sz w:val="24"/>
          <w:szCs w:val="24"/>
        </w:rPr>
        <w:t xml:space="preserve">                                        La séance est ouverte à 20h00    </w:t>
      </w:r>
    </w:p>
    <w:p w:rsidR="005F5D68" w:rsidRDefault="005F5D68" w:rsidP="005F5D68">
      <w:pPr>
        <w:pStyle w:val="Paragraphedeliste"/>
        <w:numPr>
          <w:ilvl w:val="0"/>
          <w:numId w:val="2"/>
        </w:numPr>
        <w:tabs>
          <w:tab w:val="left" w:pos="-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Elections sénatoriales </w:t>
      </w:r>
      <w:r>
        <w:rPr>
          <w:b/>
          <w:sz w:val="24"/>
          <w:szCs w:val="24"/>
        </w:rPr>
        <w:t xml:space="preserve">:    </w:t>
      </w:r>
    </w:p>
    <w:p w:rsidR="005F5D68" w:rsidRDefault="005F5D68" w:rsidP="005F5D68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>Jean D</w:t>
      </w:r>
      <w:r w:rsidR="00F4521E">
        <w:rPr>
          <w:sz w:val="24"/>
          <w:szCs w:val="24"/>
        </w:rPr>
        <w:t xml:space="preserve">aniel GEROME est élu </w:t>
      </w:r>
      <w:r>
        <w:rPr>
          <w:sz w:val="24"/>
          <w:szCs w:val="24"/>
        </w:rPr>
        <w:t xml:space="preserve"> délégué titulaire pour l’élection sénatoriale du</w:t>
      </w:r>
      <w:r w:rsidR="00EF2389">
        <w:rPr>
          <w:sz w:val="24"/>
          <w:szCs w:val="24"/>
        </w:rPr>
        <w:t xml:space="preserve"> 27</w:t>
      </w:r>
      <w:r>
        <w:rPr>
          <w:sz w:val="24"/>
          <w:szCs w:val="24"/>
        </w:rPr>
        <w:t xml:space="preserve"> septembre prochain. Laurent GARRET, Mickaël BORONT et Stéphane KUENY so</w:t>
      </w:r>
      <w:r w:rsidR="00152BBE">
        <w:rPr>
          <w:sz w:val="24"/>
          <w:szCs w:val="24"/>
        </w:rPr>
        <w:t>n</w:t>
      </w:r>
      <w:r>
        <w:rPr>
          <w:sz w:val="24"/>
          <w:szCs w:val="24"/>
        </w:rPr>
        <w:t xml:space="preserve">t élus en tant que suppléants.   </w:t>
      </w:r>
    </w:p>
    <w:p w:rsidR="005F5D68" w:rsidRDefault="005F5D68" w:rsidP="005F5D68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5F5D68" w:rsidRPr="00F4521E" w:rsidRDefault="002242D6" w:rsidP="005F5D68">
      <w:pPr>
        <w:pStyle w:val="Paragraphedeliste"/>
        <w:numPr>
          <w:ilvl w:val="0"/>
          <w:numId w:val="2"/>
        </w:numPr>
        <w:tabs>
          <w:tab w:val="left" w:pos="-142"/>
        </w:tabs>
        <w:jc w:val="both"/>
        <w:rPr>
          <w:sz w:val="24"/>
          <w:szCs w:val="24"/>
        </w:rPr>
      </w:pPr>
      <w:r w:rsidRPr="00F4521E">
        <w:rPr>
          <w:b/>
          <w:sz w:val="24"/>
          <w:szCs w:val="24"/>
          <w:u w:val="single"/>
        </w:rPr>
        <w:t>Convention avec le Centre de Gestion</w:t>
      </w:r>
      <w:r w:rsidR="005F5D68" w:rsidRPr="00F4521E">
        <w:rPr>
          <w:sz w:val="24"/>
          <w:szCs w:val="24"/>
        </w:rPr>
        <w:t xml:space="preserve"> :      </w:t>
      </w:r>
    </w:p>
    <w:p w:rsidR="005F5D68" w:rsidRDefault="00203B0C" w:rsidP="00F4521E">
      <w:pPr>
        <w:pStyle w:val="Paragraphedeliste"/>
        <w:numPr>
          <w:ilvl w:val="0"/>
          <w:numId w:val="4"/>
        </w:num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conseil municipal </w:t>
      </w:r>
      <w:r w:rsidR="00F4521E">
        <w:rPr>
          <w:sz w:val="24"/>
          <w:szCs w:val="24"/>
        </w:rPr>
        <w:t>autorise, par délibération, le m</w:t>
      </w:r>
      <w:r>
        <w:rPr>
          <w:sz w:val="24"/>
          <w:szCs w:val="24"/>
        </w:rPr>
        <w:t>aire à signer avec le Centre de Gestion une convention pour la mise à disposition de personnel pour une mission d’accompagnement à la nomination stagiaire d’un agent communal. Cette mission permet d’effectuer la reprise des services antérieurs de l’agent pour  permettre son classement lors de sa nomination stagiaire.</w:t>
      </w:r>
    </w:p>
    <w:p w:rsidR="00F4521E" w:rsidRDefault="00F4521E" w:rsidP="00F4521E">
      <w:pPr>
        <w:pStyle w:val="Paragraphedeliste"/>
        <w:numPr>
          <w:ilvl w:val="0"/>
          <w:numId w:val="4"/>
        </w:num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mission concerne l’employé communal mutualisé avec la commune d’ANJEUX. Le coût (150 €) sera réparti entre les deux communes au prorata des heures effectuées. </w:t>
      </w:r>
    </w:p>
    <w:p w:rsidR="00F4521E" w:rsidRDefault="00F4521E" w:rsidP="00152BBE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5F5D68" w:rsidRDefault="00F4521E" w:rsidP="005F5D68">
      <w:pPr>
        <w:pStyle w:val="Paragraphedeliste"/>
        <w:numPr>
          <w:ilvl w:val="0"/>
          <w:numId w:val="2"/>
        </w:numPr>
        <w:tabs>
          <w:tab w:val="left" w:pos="-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Pr="008D5F20">
        <w:rPr>
          <w:b/>
          <w:sz w:val="24"/>
          <w:szCs w:val="24"/>
          <w:u w:val="single"/>
        </w:rPr>
        <w:t>Autorisation de recrutement sur un emploi permanent</w:t>
      </w:r>
      <w:r>
        <w:rPr>
          <w:b/>
          <w:sz w:val="24"/>
          <w:szCs w:val="24"/>
        </w:rPr>
        <w:t> :</w:t>
      </w:r>
    </w:p>
    <w:p w:rsidR="00FE495D" w:rsidRDefault="008D5F20" w:rsidP="00F4521E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>Par délibération, l</w:t>
      </w:r>
      <w:r w:rsidR="00F4521E">
        <w:rPr>
          <w:sz w:val="24"/>
          <w:szCs w:val="24"/>
        </w:rPr>
        <w:t>e conseil munic</w:t>
      </w:r>
      <w:r>
        <w:rPr>
          <w:sz w:val="24"/>
          <w:szCs w:val="24"/>
        </w:rPr>
        <w:t xml:space="preserve">ipal autorise </w:t>
      </w:r>
      <w:r w:rsidR="00F4521E">
        <w:rPr>
          <w:sz w:val="24"/>
          <w:szCs w:val="24"/>
        </w:rPr>
        <w:t xml:space="preserve"> le maire</w:t>
      </w:r>
      <w:r>
        <w:rPr>
          <w:sz w:val="24"/>
          <w:szCs w:val="24"/>
        </w:rPr>
        <w:t xml:space="preserve">, pendant toute la durée de son mandat, à recruter des agents contractuels pour remplacer sur des emplois permanents des fonctionnaires ou </w:t>
      </w:r>
      <w:proofErr w:type="gramStart"/>
      <w:r>
        <w:rPr>
          <w:sz w:val="24"/>
          <w:szCs w:val="24"/>
        </w:rPr>
        <w:t>des agents contractuels momentanément indisponibles ou exerçant</w:t>
      </w:r>
      <w:proofErr w:type="gramEnd"/>
      <w:r>
        <w:rPr>
          <w:sz w:val="24"/>
          <w:szCs w:val="24"/>
        </w:rPr>
        <w:t xml:space="preserve"> leur activité à temps partiel.</w:t>
      </w:r>
    </w:p>
    <w:p w:rsidR="008D5F20" w:rsidRDefault="008D5F20" w:rsidP="00F4521E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8D5F20" w:rsidRDefault="008D5F20" w:rsidP="008D5F20">
      <w:pPr>
        <w:pStyle w:val="Paragraphedeliste"/>
        <w:numPr>
          <w:ilvl w:val="0"/>
          <w:numId w:val="2"/>
        </w:numPr>
        <w:tabs>
          <w:tab w:val="left" w:pos="-142"/>
        </w:tabs>
        <w:jc w:val="both"/>
        <w:rPr>
          <w:b/>
          <w:sz w:val="24"/>
          <w:szCs w:val="24"/>
        </w:rPr>
      </w:pPr>
      <w:r w:rsidRPr="008D5F20">
        <w:rPr>
          <w:b/>
          <w:sz w:val="24"/>
          <w:szCs w:val="24"/>
          <w:u w:val="single"/>
        </w:rPr>
        <w:t>Convention avec Ingénierie 70</w:t>
      </w:r>
      <w:r>
        <w:rPr>
          <w:b/>
          <w:sz w:val="24"/>
          <w:szCs w:val="24"/>
        </w:rPr>
        <w:t> :</w:t>
      </w:r>
    </w:p>
    <w:p w:rsidR="00A96BC8" w:rsidRDefault="00A96BC8" w:rsidP="00A96BC8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projet de </w:t>
      </w:r>
      <w:r w:rsidRPr="00FD2751">
        <w:rPr>
          <w:b/>
          <w:sz w:val="24"/>
          <w:szCs w:val="24"/>
        </w:rPr>
        <w:t>mise en conformité des systèmes d’assainissement</w:t>
      </w:r>
      <w:r>
        <w:rPr>
          <w:sz w:val="24"/>
          <w:szCs w:val="24"/>
        </w:rPr>
        <w:t xml:space="preserve"> (réseaux et station d’épuration) va être engagé par la commune. </w:t>
      </w:r>
      <w:r w:rsidR="00D41BF9">
        <w:rPr>
          <w:sz w:val="24"/>
          <w:szCs w:val="24"/>
        </w:rPr>
        <w:t xml:space="preserve">Ces travaux pourront être </w:t>
      </w:r>
      <w:r w:rsidR="00D41BF9" w:rsidRPr="00FD2751">
        <w:rPr>
          <w:b/>
          <w:sz w:val="24"/>
          <w:szCs w:val="24"/>
        </w:rPr>
        <w:t xml:space="preserve">subventionnés jusqu’à 70 % </w:t>
      </w:r>
      <w:r w:rsidR="00D41BF9">
        <w:rPr>
          <w:sz w:val="24"/>
          <w:szCs w:val="24"/>
        </w:rPr>
        <w:t xml:space="preserve">par l’Agence de l’eau et le Département. </w:t>
      </w:r>
      <w:r>
        <w:rPr>
          <w:sz w:val="24"/>
          <w:szCs w:val="24"/>
        </w:rPr>
        <w:t>L’Agence départementale de la Haute-Saône (Ingénie</w:t>
      </w:r>
      <w:r w:rsidR="00D41BF9">
        <w:rPr>
          <w:sz w:val="24"/>
          <w:szCs w:val="24"/>
        </w:rPr>
        <w:t>rie 70) assurera la</w:t>
      </w:r>
      <w:r>
        <w:rPr>
          <w:sz w:val="24"/>
          <w:szCs w:val="24"/>
        </w:rPr>
        <w:t xml:space="preserve"> mission d’assistance </w:t>
      </w:r>
      <w:r w:rsidR="00D41BF9">
        <w:rPr>
          <w:sz w:val="24"/>
          <w:szCs w:val="24"/>
        </w:rPr>
        <w:t xml:space="preserve">à maître d’ouvrage. Celle-ci consiste à réaliser les études préalables, à consulter les entreprises, à suivre et coordonner les travaux. Le coût prévisionnel de cette prestation s’élève à </w:t>
      </w:r>
      <w:r w:rsidR="00D41BF9" w:rsidRPr="00EB00CC">
        <w:rPr>
          <w:b/>
          <w:sz w:val="24"/>
          <w:szCs w:val="24"/>
        </w:rPr>
        <w:t>7 742,16 € TTC</w:t>
      </w:r>
      <w:r w:rsidR="00D41BF9">
        <w:rPr>
          <w:sz w:val="24"/>
          <w:szCs w:val="24"/>
        </w:rPr>
        <w:t xml:space="preserve">. Le conseil municipal autorise le </w:t>
      </w:r>
      <w:r w:rsidR="008446F7">
        <w:rPr>
          <w:sz w:val="24"/>
          <w:szCs w:val="24"/>
        </w:rPr>
        <w:t>maire à signer cette convention avec Ingénierie 70.</w:t>
      </w:r>
    </w:p>
    <w:p w:rsidR="007400FE" w:rsidRDefault="007400FE" w:rsidP="00A96BC8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7400FE" w:rsidRPr="007400FE" w:rsidRDefault="007400FE" w:rsidP="00CA201A">
      <w:pPr>
        <w:pStyle w:val="Paragraphedeliste"/>
        <w:numPr>
          <w:ilvl w:val="0"/>
          <w:numId w:val="2"/>
        </w:numPr>
        <w:tabs>
          <w:tab w:val="left" w:pos="-142"/>
        </w:tabs>
        <w:spacing w:after="0"/>
        <w:jc w:val="both"/>
        <w:rPr>
          <w:b/>
          <w:sz w:val="24"/>
          <w:szCs w:val="24"/>
        </w:rPr>
      </w:pPr>
      <w:r w:rsidRPr="007400FE">
        <w:rPr>
          <w:b/>
          <w:sz w:val="24"/>
          <w:szCs w:val="24"/>
          <w:u w:val="single"/>
        </w:rPr>
        <w:t>Délégations du conseil municipal au maire</w:t>
      </w:r>
      <w:r w:rsidRPr="007400FE">
        <w:rPr>
          <w:b/>
          <w:sz w:val="24"/>
          <w:szCs w:val="24"/>
        </w:rPr>
        <w:t> :</w:t>
      </w:r>
    </w:p>
    <w:p w:rsidR="00C83262" w:rsidRDefault="00433307" w:rsidP="00CA201A">
      <w:pPr>
        <w:spacing w:after="0"/>
        <w:ind w:left="142" w:hanging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1759" w:rsidRPr="00C01759">
        <w:rPr>
          <w:sz w:val="24"/>
          <w:szCs w:val="24"/>
        </w:rPr>
        <w:t>Dans les délégations données au maire par le conseil municipal figurent</w:t>
      </w:r>
      <w:r w:rsidR="00C60F07">
        <w:rPr>
          <w:sz w:val="24"/>
          <w:szCs w:val="24"/>
        </w:rPr>
        <w:t xml:space="preserve"> la préparation, la </w:t>
      </w:r>
      <w:r>
        <w:rPr>
          <w:sz w:val="24"/>
          <w:szCs w:val="24"/>
        </w:rPr>
        <w:t xml:space="preserve">   </w:t>
      </w:r>
      <w:r w:rsidR="00C60F07">
        <w:rPr>
          <w:sz w:val="24"/>
          <w:szCs w:val="24"/>
        </w:rPr>
        <w:t xml:space="preserve">passation, l’exécution et le règlement de marchés ainsi que toute décision concernant leurs avenants </w:t>
      </w:r>
      <w:r w:rsidR="00C60F07" w:rsidRPr="00C60F07">
        <w:rPr>
          <w:b/>
          <w:sz w:val="24"/>
          <w:szCs w:val="24"/>
        </w:rPr>
        <w:t>lorsque les crédits sont inscrits au budget</w:t>
      </w:r>
      <w:r w:rsidR="00C60F07">
        <w:rPr>
          <w:sz w:val="24"/>
          <w:szCs w:val="24"/>
        </w:rPr>
        <w:t xml:space="preserve">. </w:t>
      </w:r>
      <w:r w:rsidR="001F3CD3">
        <w:rPr>
          <w:sz w:val="24"/>
          <w:szCs w:val="24"/>
        </w:rPr>
        <w:t>Une nouvelle disposition est ajoutée lorsque les crédits ne sont pas inscrits au budget.  Dans ce cas, le maire</w:t>
      </w:r>
      <w:r w:rsidR="00C60F07">
        <w:rPr>
          <w:sz w:val="24"/>
          <w:szCs w:val="24"/>
        </w:rPr>
        <w:t xml:space="preserve"> es</w:t>
      </w:r>
      <w:r w:rsidR="001F3CD3">
        <w:rPr>
          <w:sz w:val="24"/>
          <w:szCs w:val="24"/>
        </w:rPr>
        <w:t>t autorisé à engager des dépenses</w:t>
      </w:r>
      <w:r w:rsidR="00C60F07">
        <w:rPr>
          <w:sz w:val="24"/>
          <w:szCs w:val="24"/>
        </w:rPr>
        <w:t xml:space="preserve"> à hauteur de </w:t>
      </w:r>
      <w:r w:rsidR="00C60F07" w:rsidRPr="00C60F07">
        <w:rPr>
          <w:b/>
          <w:sz w:val="24"/>
          <w:szCs w:val="24"/>
        </w:rPr>
        <w:t>5 000 € maximum</w:t>
      </w:r>
      <w:r w:rsidR="00C60F07">
        <w:rPr>
          <w:sz w:val="24"/>
          <w:szCs w:val="24"/>
        </w:rPr>
        <w:t xml:space="preserve"> sans consultation du conseil municipal.</w:t>
      </w:r>
    </w:p>
    <w:p w:rsidR="0072796D" w:rsidRPr="0072796D" w:rsidRDefault="0072796D" w:rsidP="0072796D">
      <w:pPr>
        <w:pStyle w:val="Paragraphedeliste"/>
        <w:ind w:left="218"/>
        <w:rPr>
          <w:sz w:val="24"/>
          <w:szCs w:val="24"/>
        </w:rPr>
      </w:pPr>
    </w:p>
    <w:p w:rsidR="00C60F07" w:rsidRDefault="001F3CD3" w:rsidP="001F3CD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F3CD3">
        <w:rPr>
          <w:b/>
          <w:sz w:val="24"/>
          <w:szCs w:val="24"/>
          <w:u w:val="single"/>
        </w:rPr>
        <w:lastRenderedPageBreak/>
        <w:t>Budget</w:t>
      </w:r>
      <w:r w:rsidR="00657F04">
        <w:rPr>
          <w:b/>
          <w:sz w:val="24"/>
          <w:szCs w:val="24"/>
          <w:u w:val="single"/>
        </w:rPr>
        <w:t xml:space="preserve"> primitif</w:t>
      </w:r>
      <w:r>
        <w:rPr>
          <w:b/>
          <w:sz w:val="24"/>
          <w:szCs w:val="24"/>
          <w:u w:val="single"/>
        </w:rPr>
        <w:t xml:space="preserve"> </w:t>
      </w:r>
      <w:r w:rsidRPr="001F3CD3">
        <w:rPr>
          <w:b/>
          <w:sz w:val="24"/>
          <w:szCs w:val="24"/>
          <w:u w:val="single"/>
        </w:rPr>
        <w:t>2020</w:t>
      </w:r>
      <w:r w:rsidR="00657F04">
        <w:rPr>
          <w:b/>
          <w:sz w:val="24"/>
          <w:szCs w:val="24"/>
          <w:u w:val="single"/>
        </w:rPr>
        <w:t xml:space="preserve"> de la </w:t>
      </w:r>
      <w:proofErr w:type="gramStart"/>
      <w:r w:rsidR="00657F04">
        <w:rPr>
          <w:b/>
          <w:sz w:val="24"/>
          <w:szCs w:val="24"/>
          <w:u w:val="single"/>
        </w:rPr>
        <w:t xml:space="preserve">commune </w:t>
      </w:r>
      <w:r>
        <w:rPr>
          <w:sz w:val="24"/>
          <w:szCs w:val="24"/>
        </w:rPr>
        <w:t> :</w:t>
      </w:r>
      <w:proofErr w:type="gramEnd"/>
      <w:r w:rsidR="0023533A">
        <w:rPr>
          <w:sz w:val="24"/>
          <w:szCs w:val="24"/>
        </w:rPr>
        <w:t xml:space="preserve">  voté à l’unanimité</w:t>
      </w:r>
    </w:p>
    <w:p w:rsidR="004C186C" w:rsidRDefault="0023533A" w:rsidP="004C186C">
      <w:pPr>
        <w:pStyle w:val="Paragraphedeliste"/>
        <w:ind w:left="218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</w:t>
      </w:r>
      <w:r w:rsidR="004C186C">
        <w:rPr>
          <w:b/>
          <w:sz w:val="24"/>
          <w:szCs w:val="24"/>
          <w:u w:val="single"/>
        </w:rPr>
        <w:t xml:space="preserve">        </w:t>
      </w:r>
    </w:p>
    <w:tbl>
      <w:tblPr>
        <w:tblStyle w:val="Grilledutableau"/>
        <w:tblW w:w="0" w:type="auto"/>
        <w:tblInd w:w="218" w:type="dxa"/>
        <w:tblLook w:val="04A0"/>
      </w:tblPr>
      <w:tblGrid>
        <w:gridCol w:w="4818"/>
        <w:gridCol w:w="4818"/>
      </w:tblGrid>
      <w:tr w:rsidR="004A77EC" w:rsidTr="00816EFF">
        <w:tc>
          <w:tcPr>
            <w:tcW w:w="9636" w:type="dxa"/>
            <w:gridSpan w:val="2"/>
            <w:shd w:val="clear" w:color="auto" w:fill="92D050"/>
          </w:tcPr>
          <w:p w:rsidR="004A77EC" w:rsidRDefault="004A77EC" w:rsidP="004A77E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FONCTIONNEMENT</w:t>
            </w:r>
          </w:p>
        </w:tc>
      </w:tr>
      <w:tr w:rsidR="004C186C" w:rsidTr="004A77EC">
        <w:tc>
          <w:tcPr>
            <w:tcW w:w="4818" w:type="dxa"/>
          </w:tcPr>
          <w:p w:rsidR="004C186C" w:rsidRPr="00816EFF" w:rsidRDefault="004A77EC" w:rsidP="004A77E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816EFF">
              <w:rPr>
                <w:b/>
                <w:sz w:val="24"/>
                <w:szCs w:val="24"/>
              </w:rPr>
              <w:t>Dépenses</w:t>
            </w:r>
          </w:p>
        </w:tc>
        <w:tc>
          <w:tcPr>
            <w:tcW w:w="4818" w:type="dxa"/>
          </w:tcPr>
          <w:p w:rsidR="004C186C" w:rsidRPr="00816EFF" w:rsidRDefault="004A77EC" w:rsidP="004A77E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816EFF">
              <w:rPr>
                <w:b/>
                <w:sz w:val="24"/>
                <w:szCs w:val="24"/>
              </w:rPr>
              <w:t>Recettes</w:t>
            </w:r>
          </w:p>
        </w:tc>
      </w:tr>
      <w:tr w:rsidR="004C186C" w:rsidTr="004A77EC">
        <w:tc>
          <w:tcPr>
            <w:tcW w:w="4818" w:type="dxa"/>
          </w:tcPr>
          <w:p w:rsidR="004C186C" w:rsidRPr="00D340FB" w:rsidRDefault="004A77EC" w:rsidP="004C186C">
            <w:pPr>
              <w:pStyle w:val="Paragraphedeliste"/>
              <w:ind w:left="0"/>
            </w:pPr>
            <w:r w:rsidRPr="00D340FB">
              <w:t xml:space="preserve">Charges à caractère général   </w:t>
            </w:r>
            <w:r w:rsidR="00816EFF" w:rsidRPr="00D340FB">
              <w:t xml:space="preserve"> </w:t>
            </w:r>
            <w:r w:rsidRPr="00D340FB">
              <w:t xml:space="preserve"> </w:t>
            </w:r>
            <w:r w:rsidR="00D340FB">
              <w:t xml:space="preserve">              </w:t>
            </w:r>
            <w:r w:rsidR="00922566">
              <w:t xml:space="preserve"> </w:t>
            </w:r>
            <w:r w:rsidR="00D340FB">
              <w:t xml:space="preserve"> </w:t>
            </w:r>
            <w:r w:rsidR="00CB2BB3">
              <w:t xml:space="preserve"> </w:t>
            </w:r>
            <w:r w:rsidR="00D340FB">
              <w:t xml:space="preserve"> 101 050 €</w:t>
            </w:r>
          </w:p>
        </w:tc>
        <w:tc>
          <w:tcPr>
            <w:tcW w:w="4818" w:type="dxa"/>
          </w:tcPr>
          <w:p w:rsidR="004C186C" w:rsidRPr="00D340FB" w:rsidRDefault="00D340FB" w:rsidP="00433307">
            <w:pPr>
              <w:pStyle w:val="Paragraphedeliste"/>
              <w:ind w:left="0"/>
            </w:pPr>
            <w:r w:rsidRPr="00D340FB">
              <w:t>Produit d</w:t>
            </w:r>
            <w:r>
              <w:t>u domaine</w:t>
            </w:r>
            <w:r w:rsidR="00CB2BB3">
              <w:t xml:space="preserve"> </w:t>
            </w:r>
            <w:r w:rsidR="00433307">
              <w:t>(bois)</w:t>
            </w:r>
            <w:r w:rsidR="00CB2BB3">
              <w:t xml:space="preserve">                    </w:t>
            </w:r>
            <w:r w:rsidR="00922566">
              <w:t xml:space="preserve">  </w:t>
            </w:r>
            <w:r w:rsidR="00CB2BB3">
              <w:t xml:space="preserve">   </w:t>
            </w:r>
            <w:r w:rsidR="00433307">
              <w:t>1</w:t>
            </w:r>
            <w:r w:rsidR="00CB2BB3">
              <w:t>52 650 €</w:t>
            </w:r>
          </w:p>
        </w:tc>
      </w:tr>
      <w:tr w:rsidR="004C186C" w:rsidTr="004A77EC">
        <w:tc>
          <w:tcPr>
            <w:tcW w:w="4818" w:type="dxa"/>
          </w:tcPr>
          <w:p w:rsidR="004C186C" w:rsidRPr="00D340FB" w:rsidRDefault="004A77EC" w:rsidP="004C186C">
            <w:pPr>
              <w:pStyle w:val="Paragraphedeliste"/>
              <w:ind w:left="0"/>
            </w:pPr>
            <w:r w:rsidRPr="00D340FB">
              <w:t xml:space="preserve">Charges de personnel              </w:t>
            </w:r>
            <w:r w:rsidR="00816EFF" w:rsidRPr="00D340FB">
              <w:t xml:space="preserve"> </w:t>
            </w:r>
            <w:r w:rsidRPr="00D340FB">
              <w:t xml:space="preserve"> </w:t>
            </w:r>
            <w:r w:rsidR="00D340FB">
              <w:t xml:space="preserve">                </w:t>
            </w:r>
            <w:r w:rsidR="00922566">
              <w:t xml:space="preserve"> </w:t>
            </w:r>
            <w:r w:rsidR="00D340FB">
              <w:t xml:space="preserve">   42 868 €</w:t>
            </w:r>
          </w:p>
        </w:tc>
        <w:tc>
          <w:tcPr>
            <w:tcW w:w="4818" w:type="dxa"/>
          </w:tcPr>
          <w:p w:rsidR="004C186C" w:rsidRPr="00D340FB" w:rsidRDefault="00D340FB" w:rsidP="004C186C">
            <w:pPr>
              <w:pStyle w:val="Paragraphedeliste"/>
              <w:ind w:left="0"/>
            </w:pPr>
            <w:r w:rsidRPr="00D340FB">
              <w:t>Impôts locaux</w:t>
            </w:r>
            <w:r w:rsidR="00CB2BB3">
              <w:t xml:space="preserve"> et taxes                              </w:t>
            </w:r>
            <w:r w:rsidR="00922566">
              <w:t xml:space="preserve"> </w:t>
            </w:r>
            <w:r w:rsidR="00CB2BB3">
              <w:t xml:space="preserve">  24 810 €                 </w:t>
            </w:r>
          </w:p>
        </w:tc>
      </w:tr>
      <w:tr w:rsidR="004C186C" w:rsidTr="004A77EC">
        <w:tc>
          <w:tcPr>
            <w:tcW w:w="4818" w:type="dxa"/>
          </w:tcPr>
          <w:p w:rsidR="004C186C" w:rsidRPr="00D340FB" w:rsidRDefault="004A77EC" w:rsidP="004C186C">
            <w:pPr>
              <w:pStyle w:val="Paragraphedeliste"/>
              <w:ind w:left="0"/>
            </w:pPr>
            <w:r w:rsidRPr="00D340FB">
              <w:t xml:space="preserve">Charges de gestion courante  </w:t>
            </w:r>
            <w:r w:rsidR="00816EFF" w:rsidRPr="00D340FB">
              <w:t xml:space="preserve"> </w:t>
            </w:r>
            <w:r w:rsidRPr="00D340FB">
              <w:t xml:space="preserve"> </w:t>
            </w:r>
            <w:r w:rsidR="00D340FB">
              <w:t xml:space="preserve">               </w:t>
            </w:r>
            <w:r w:rsidR="00922566">
              <w:t xml:space="preserve"> </w:t>
            </w:r>
            <w:r w:rsidR="00D340FB">
              <w:t xml:space="preserve">   65 910 €</w:t>
            </w:r>
          </w:p>
        </w:tc>
        <w:tc>
          <w:tcPr>
            <w:tcW w:w="4818" w:type="dxa"/>
          </w:tcPr>
          <w:p w:rsidR="004C186C" w:rsidRPr="00D340FB" w:rsidRDefault="00D340FB" w:rsidP="00922566">
            <w:pPr>
              <w:pStyle w:val="Paragraphedeliste"/>
              <w:ind w:left="0"/>
            </w:pPr>
            <w:r w:rsidRPr="00D340FB">
              <w:t>Dotations et participations</w:t>
            </w:r>
            <w:r w:rsidR="00CB2BB3">
              <w:t xml:space="preserve">                      </w:t>
            </w:r>
            <w:r w:rsidR="00922566">
              <w:t xml:space="preserve">  </w:t>
            </w:r>
            <w:r w:rsidR="00CB2BB3">
              <w:t xml:space="preserve">  38 692 €</w:t>
            </w:r>
          </w:p>
        </w:tc>
      </w:tr>
      <w:tr w:rsidR="004C186C" w:rsidTr="004A77EC">
        <w:tc>
          <w:tcPr>
            <w:tcW w:w="4818" w:type="dxa"/>
          </w:tcPr>
          <w:p w:rsidR="004C186C" w:rsidRPr="00D340FB" w:rsidRDefault="004A77EC" w:rsidP="004C186C">
            <w:pPr>
              <w:pStyle w:val="Paragraphedeliste"/>
              <w:ind w:left="0"/>
            </w:pPr>
            <w:r w:rsidRPr="00D340FB">
              <w:t xml:space="preserve">Charges financières (intérêts) </w:t>
            </w:r>
            <w:r w:rsidR="00816EFF" w:rsidRPr="00D340FB">
              <w:t xml:space="preserve"> </w:t>
            </w:r>
            <w:r w:rsidRPr="00D340FB">
              <w:t> </w:t>
            </w:r>
            <w:r w:rsidR="00D340FB">
              <w:t xml:space="preserve">                </w:t>
            </w:r>
            <w:r w:rsidR="00922566">
              <w:t xml:space="preserve"> </w:t>
            </w:r>
            <w:r w:rsidR="00D340FB">
              <w:t xml:space="preserve">    2 840 €</w:t>
            </w:r>
          </w:p>
        </w:tc>
        <w:tc>
          <w:tcPr>
            <w:tcW w:w="4818" w:type="dxa"/>
          </w:tcPr>
          <w:p w:rsidR="004C186C" w:rsidRPr="00D340FB" w:rsidRDefault="00D340FB" w:rsidP="004C186C">
            <w:pPr>
              <w:pStyle w:val="Paragraphedeliste"/>
              <w:ind w:left="0"/>
            </w:pPr>
            <w:r w:rsidRPr="00D340FB">
              <w:t xml:space="preserve">Produits </w:t>
            </w:r>
            <w:r>
              <w:t>gestion courante (locations)</w:t>
            </w:r>
            <w:r w:rsidR="00CB2BB3">
              <w:t xml:space="preserve">       23 000 €</w:t>
            </w:r>
          </w:p>
        </w:tc>
      </w:tr>
      <w:tr w:rsidR="004C186C" w:rsidTr="004A77EC">
        <w:tc>
          <w:tcPr>
            <w:tcW w:w="4818" w:type="dxa"/>
          </w:tcPr>
          <w:p w:rsidR="004C186C" w:rsidRPr="00D340FB" w:rsidRDefault="004A77EC" w:rsidP="004C186C">
            <w:pPr>
              <w:pStyle w:val="Paragraphedeliste"/>
              <w:ind w:left="0"/>
            </w:pPr>
            <w:r w:rsidRPr="00D340FB">
              <w:t>A</w:t>
            </w:r>
            <w:r w:rsidR="00D340FB" w:rsidRPr="00D340FB">
              <w:t>tténuation de produits (</w:t>
            </w:r>
            <w:proofErr w:type="spellStart"/>
            <w:r w:rsidR="00D340FB" w:rsidRPr="00D340FB">
              <w:t>ComCom</w:t>
            </w:r>
            <w:proofErr w:type="spellEnd"/>
            <w:r w:rsidR="00D340FB" w:rsidRPr="00D340FB">
              <w:t>)</w:t>
            </w:r>
            <w:r w:rsidRPr="00D340FB">
              <w:t xml:space="preserve">        </w:t>
            </w:r>
            <w:r w:rsidR="00D340FB">
              <w:t xml:space="preserve"> </w:t>
            </w:r>
            <w:r w:rsidRPr="00D340FB">
              <w:t xml:space="preserve"> </w:t>
            </w:r>
            <w:r w:rsidR="00922566">
              <w:t xml:space="preserve"> </w:t>
            </w:r>
            <w:r w:rsidR="00816EFF" w:rsidRPr="00D340FB">
              <w:t xml:space="preserve"> </w:t>
            </w:r>
            <w:r w:rsidRPr="00D340FB">
              <w:t xml:space="preserve"> </w:t>
            </w:r>
            <w:r w:rsidR="00D340FB">
              <w:t xml:space="preserve"> 2 174 €</w:t>
            </w:r>
          </w:p>
        </w:tc>
        <w:tc>
          <w:tcPr>
            <w:tcW w:w="4818" w:type="dxa"/>
          </w:tcPr>
          <w:p w:rsidR="004C186C" w:rsidRPr="00D340FB" w:rsidRDefault="00D340FB" w:rsidP="004C186C">
            <w:pPr>
              <w:pStyle w:val="Paragraphedeliste"/>
              <w:ind w:left="0"/>
            </w:pPr>
            <w:r>
              <w:t>Produits exceptionnels</w:t>
            </w:r>
            <w:r w:rsidR="00433307">
              <w:t xml:space="preserve"> </w:t>
            </w:r>
            <w:r w:rsidR="00CB2BB3">
              <w:t xml:space="preserve">                                  2 749 €</w:t>
            </w:r>
          </w:p>
        </w:tc>
      </w:tr>
      <w:tr w:rsidR="004C186C" w:rsidTr="004A77EC">
        <w:tc>
          <w:tcPr>
            <w:tcW w:w="4818" w:type="dxa"/>
          </w:tcPr>
          <w:p w:rsidR="004C186C" w:rsidRPr="00D340FB" w:rsidRDefault="004A77EC" w:rsidP="004C186C">
            <w:pPr>
              <w:pStyle w:val="Paragraphedeliste"/>
              <w:ind w:left="0"/>
            </w:pPr>
            <w:r w:rsidRPr="00D340FB">
              <w:t xml:space="preserve">Charges exceptionnelles          </w:t>
            </w:r>
            <w:r w:rsidR="00816EFF" w:rsidRPr="00D340FB">
              <w:t xml:space="preserve"> </w:t>
            </w:r>
            <w:r w:rsidRPr="00D340FB">
              <w:t xml:space="preserve"> </w:t>
            </w:r>
            <w:r w:rsidR="00D340FB">
              <w:t xml:space="preserve">                   </w:t>
            </w:r>
            <w:r w:rsidR="00922566">
              <w:t xml:space="preserve"> </w:t>
            </w:r>
            <w:r w:rsidR="00D340FB">
              <w:t xml:space="preserve">     500 €</w:t>
            </w:r>
          </w:p>
        </w:tc>
        <w:tc>
          <w:tcPr>
            <w:tcW w:w="4818" w:type="dxa"/>
          </w:tcPr>
          <w:p w:rsidR="004C186C" w:rsidRPr="00D340FB" w:rsidRDefault="004C186C" w:rsidP="004C186C">
            <w:pPr>
              <w:pStyle w:val="Paragraphedeliste"/>
              <w:ind w:left="0"/>
            </w:pPr>
          </w:p>
        </w:tc>
      </w:tr>
      <w:tr w:rsidR="004C186C" w:rsidTr="004A77EC">
        <w:tc>
          <w:tcPr>
            <w:tcW w:w="4818" w:type="dxa"/>
          </w:tcPr>
          <w:p w:rsidR="004C186C" w:rsidRPr="00D340FB" w:rsidRDefault="004A77EC" w:rsidP="00D340FB">
            <w:pPr>
              <w:pStyle w:val="Paragraphedeliste"/>
              <w:ind w:left="0"/>
            </w:pPr>
            <w:r w:rsidRPr="00D340FB">
              <w:t xml:space="preserve">Dépenses imprévues                 </w:t>
            </w:r>
            <w:r w:rsidR="00816EFF" w:rsidRPr="00D340FB">
              <w:t xml:space="preserve"> </w:t>
            </w:r>
            <w:r w:rsidRPr="00D340FB">
              <w:t xml:space="preserve"> </w:t>
            </w:r>
            <w:r w:rsidR="00D340FB">
              <w:t xml:space="preserve">                   </w:t>
            </w:r>
            <w:r w:rsidR="00922566">
              <w:t xml:space="preserve"> </w:t>
            </w:r>
            <w:r w:rsidR="00D340FB">
              <w:t xml:space="preserve">  4 000 €</w:t>
            </w:r>
          </w:p>
        </w:tc>
        <w:tc>
          <w:tcPr>
            <w:tcW w:w="4818" w:type="dxa"/>
          </w:tcPr>
          <w:p w:rsidR="004C186C" w:rsidRPr="00D340FB" w:rsidRDefault="004C186C" w:rsidP="004C186C">
            <w:pPr>
              <w:pStyle w:val="Paragraphedeliste"/>
              <w:ind w:left="0"/>
            </w:pPr>
          </w:p>
        </w:tc>
      </w:tr>
      <w:tr w:rsidR="004C186C" w:rsidTr="004A77EC">
        <w:tc>
          <w:tcPr>
            <w:tcW w:w="4818" w:type="dxa"/>
          </w:tcPr>
          <w:p w:rsidR="004C186C" w:rsidRPr="00D340FB" w:rsidRDefault="004A77EC" w:rsidP="00D340FB">
            <w:pPr>
              <w:pStyle w:val="Paragraphedeliste"/>
              <w:ind w:left="0"/>
            </w:pPr>
            <w:r w:rsidRPr="00D340FB">
              <w:t xml:space="preserve">Virement à l’investissement     </w:t>
            </w:r>
            <w:r w:rsidR="00816EFF" w:rsidRPr="00D340FB">
              <w:t xml:space="preserve"> </w:t>
            </w:r>
            <w:r w:rsidR="00D340FB">
              <w:t xml:space="preserve">                    </w:t>
            </w:r>
            <w:r w:rsidR="00922566">
              <w:t xml:space="preserve"> </w:t>
            </w:r>
            <w:r w:rsidR="00D340FB">
              <w:t>71 008 €</w:t>
            </w:r>
          </w:p>
        </w:tc>
        <w:tc>
          <w:tcPr>
            <w:tcW w:w="4818" w:type="dxa"/>
          </w:tcPr>
          <w:p w:rsidR="004C186C" w:rsidRPr="00D340FB" w:rsidRDefault="00D340FB" w:rsidP="00CB2BB3">
            <w:pPr>
              <w:pStyle w:val="Paragraphedeliste"/>
              <w:ind w:left="0"/>
            </w:pPr>
            <w:r>
              <w:t>Excédent reporté (réserves)</w:t>
            </w:r>
            <w:r w:rsidR="00CB2BB3">
              <w:t xml:space="preserve">               </w:t>
            </w:r>
            <w:r w:rsidR="00922566">
              <w:t xml:space="preserve">  </w:t>
            </w:r>
            <w:r w:rsidR="00CB2BB3">
              <w:t xml:space="preserve"> 292 136,82 €</w:t>
            </w:r>
          </w:p>
        </w:tc>
      </w:tr>
      <w:tr w:rsidR="004A77EC" w:rsidTr="00D340FB">
        <w:tc>
          <w:tcPr>
            <w:tcW w:w="4818" w:type="dxa"/>
            <w:shd w:val="clear" w:color="auto" w:fill="D9D9D9" w:themeFill="background1" w:themeFillShade="D9"/>
          </w:tcPr>
          <w:p w:rsidR="004A77EC" w:rsidRPr="00D340FB" w:rsidRDefault="004A77EC" w:rsidP="00922566">
            <w:pPr>
              <w:pStyle w:val="Paragraphedeliste"/>
              <w:ind w:left="0"/>
            </w:pPr>
            <w:r w:rsidRPr="00922566">
              <w:rPr>
                <w:b/>
              </w:rPr>
              <w:t xml:space="preserve">TOTAL </w:t>
            </w:r>
            <w:r w:rsidRPr="00D340FB">
              <w:t xml:space="preserve">       </w:t>
            </w:r>
            <w:r w:rsidR="00D340FB">
              <w:t xml:space="preserve">               </w:t>
            </w:r>
            <w:r w:rsidR="00376C7A">
              <w:t xml:space="preserve">                                       </w:t>
            </w:r>
            <w:r w:rsidR="00376C7A" w:rsidRPr="00376C7A">
              <w:rPr>
                <w:b/>
              </w:rPr>
              <w:t>290 350 €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4A77EC" w:rsidRPr="00D340FB" w:rsidRDefault="00CB2BB3" w:rsidP="00CB2BB3">
            <w:pPr>
              <w:pStyle w:val="Paragraphedeliste"/>
              <w:ind w:left="0"/>
            </w:pPr>
            <w:r w:rsidRPr="00922566">
              <w:rPr>
                <w:b/>
              </w:rPr>
              <w:t xml:space="preserve">TOTAL   </w:t>
            </w:r>
            <w:r>
              <w:t xml:space="preserve">                                                   </w:t>
            </w:r>
            <w:r w:rsidR="00922566">
              <w:t xml:space="preserve"> </w:t>
            </w:r>
            <w:r>
              <w:t xml:space="preserve"> </w:t>
            </w:r>
            <w:r w:rsidRPr="00CB2BB3">
              <w:rPr>
                <w:b/>
              </w:rPr>
              <w:t>534 037,82 €</w:t>
            </w:r>
          </w:p>
        </w:tc>
      </w:tr>
    </w:tbl>
    <w:p w:rsidR="004C186C" w:rsidRDefault="004C186C" w:rsidP="00D340FB">
      <w:pPr>
        <w:pStyle w:val="Paragraphedeliste"/>
        <w:ind w:left="218"/>
        <w:rPr>
          <w:sz w:val="24"/>
          <w:szCs w:val="24"/>
        </w:rPr>
      </w:pPr>
    </w:p>
    <w:tbl>
      <w:tblPr>
        <w:tblStyle w:val="Grilledutableau"/>
        <w:tblW w:w="9639" w:type="dxa"/>
        <w:tblInd w:w="250" w:type="dxa"/>
        <w:tblLook w:val="04A0"/>
      </w:tblPr>
      <w:tblGrid>
        <w:gridCol w:w="4820"/>
        <w:gridCol w:w="4819"/>
      </w:tblGrid>
      <w:tr w:rsidR="00FD2751" w:rsidTr="00FD2751">
        <w:tc>
          <w:tcPr>
            <w:tcW w:w="9639" w:type="dxa"/>
            <w:gridSpan w:val="2"/>
            <w:shd w:val="clear" w:color="auto" w:fill="92D050"/>
          </w:tcPr>
          <w:p w:rsidR="00FD2751" w:rsidRDefault="00FD2751" w:rsidP="00FD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INVESTISSEMENT</w:t>
            </w:r>
          </w:p>
        </w:tc>
      </w:tr>
      <w:tr w:rsidR="00FD2751" w:rsidTr="00FD2751">
        <w:tc>
          <w:tcPr>
            <w:tcW w:w="4820" w:type="dxa"/>
          </w:tcPr>
          <w:p w:rsidR="00FD2751" w:rsidRPr="00262CCB" w:rsidRDefault="00262CCB" w:rsidP="00262CCB">
            <w:pPr>
              <w:jc w:val="center"/>
              <w:rPr>
                <w:b/>
                <w:sz w:val="24"/>
                <w:szCs w:val="24"/>
              </w:rPr>
            </w:pPr>
            <w:r w:rsidRPr="00262CCB">
              <w:rPr>
                <w:b/>
                <w:sz w:val="24"/>
                <w:szCs w:val="24"/>
              </w:rPr>
              <w:t>Dépenses</w:t>
            </w:r>
          </w:p>
        </w:tc>
        <w:tc>
          <w:tcPr>
            <w:tcW w:w="4819" w:type="dxa"/>
          </w:tcPr>
          <w:p w:rsidR="00FD2751" w:rsidRPr="00262CCB" w:rsidRDefault="00262CCB" w:rsidP="00262CCB">
            <w:pPr>
              <w:jc w:val="center"/>
              <w:rPr>
                <w:b/>
                <w:sz w:val="24"/>
                <w:szCs w:val="24"/>
              </w:rPr>
            </w:pPr>
            <w:r w:rsidRPr="00262CCB">
              <w:rPr>
                <w:b/>
                <w:sz w:val="24"/>
                <w:szCs w:val="24"/>
              </w:rPr>
              <w:t>Recettes</w:t>
            </w:r>
          </w:p>
        </w:tc>
      </w:tr>
      <w:tr w:rsidR="00FD2751" w:rsidTr="00FD2751">
        <w:tc>
          <w:tcPr>
            <w:tcW w:w="4820" w:type="dxa"/>
          </w:tcPr>
          <w:p w:rsidR="00FD2751" w:rsidRPr="001E6F48" w:rsidRDefault="00262CCB" w:rsidP="00922566">
            <w:r w:rsidRPr="001E6F48">
              <w:t>Remboursement emprunts (capital)</w:t>
            </w:r>
            <w:r w:rsidR="00922566" w:rsidRPr="001E6F48">
              <w:t xml:space="preserve">  </w:t>
            </w:r>
            <w:r w:rsidR="001E6F48">
              <w:t xml:space="preserve">    </w:t>
            </w:r>
            <w:r w:rsidR="00922566" w:rsidRPr="001E6F48">
              <w:t xml:space="preserve">  22 387 €</w:t>
            </w:r>
          </w:p>
        </w:tc>
        <w:tc>
          <w:tcPr>
            <w:tcW w:w="4819" w:type="dxa"/>
          </w:tcPr>
          <w:p w:rsidR="00FD2751" w:rsidRPr="001E6F48" w:rsidRDefault="00262CCB" w:rsidP="00EA71C2">
            <w:r w:rsidRPr="001E6F48">
              <w:t>Subventions (voirie)</w:t>
            </w:r>
            <w:r w:rsidR="001E6F48" w:rsidRPr="001E6F48">
              <w:t xml:space="preserve">                          </w:t>
            </w:r>
            <w:r w:rsidR="001E6F48">
              <w:t xml:space="preserve">  </w:t>
            </w:r>
            <w:r w:rsidR="001E6F48" w:rsidRPr="001E6F48">
              <w:t xml:space="preserve">     </w:t>
            </w:r>
            <w:r w:rsidR="00EF2389">
              <w:t xml:space="preserve"> </w:t>
            </w:r>
            <w:r w:rsidR="001E6F48" w:rsidRPr="001E6F48">
              <w:t xml:space="preserve"> 3 800 €</w:t>
            </w:r>
          </w:p>
        </w:tc>
      </w:tr>
      <w:tr w:rsidR="00FD2751" w:rsidTr="00FD2751">
        <w:tc>
          <w:tcPr>
            <w:tcW w:w="4820" w:type="dxa"/>
          </w:tcPr>
          <w:p w:rsidR="00FD2751" w:rsidRPr="001E6F48" w:rsidRDefault="00262CCB" w:rsidP="00922566">
            <w:r w:rsidRPr="001E6F48">
              <w:t xml:space="preserve">Dépenses imprévues </w:t>
            </w:r>
            <w:r w:rsidR="00922566" w:rsidRPr="001E6F48">
              <w:t xml:space="preserve">                             </w:t>
            </w:r>
            <w:r w:rsidR="001E6F48">
              <w:t xml:space="preserve">    </w:t>
            </w:r>
            <w:r w:rsidR="00922566" w:rsidRPr="001E6F48">
              <w:t xml:space="preserve">   1 000 €</w:t>
            </w:r>
          </w:p>
        </w:tc>
        <w:tc>
          <w:tcPr>
            <w:tcW w:w="4819" w:type="dxa"/>
          </w:tcPr>
          <w:p w:rsidR="00FD2751" w:rsidRPr="001E6F48" w:rsidRDefault="00262CCB" w:rsidP="00EA71C2">
            <w:r w:rsidRPr="001E6F48">
              <w:t>Cautions logements</w:t>
            </w:r>
            <w:r w:rsidR="001E6F48" w:rsidRPr="001E6F48">
              <w:t xml:space="preserve">                         </w:t>
            </w:r>
            <w:r w:rsidR="001E6F48">
              <w:t xml:space="preserve">  </w:t>
            </w:r>
            <w:r w:rsidR="001E6F48" w:rsidRPr="001E6F48">
              <w:t xml:space="preserve">    </w:t>
            </w:r>
            <w:r w:rsidR="00EF2389">
              <w:t xml:space="preserve"> </w:t>
            </w:r>
            <w:r w:rsidR="001E6F48" w:rsidRPr="001E6F48">
              <w:t xml:space="preserve">   2 500 €</w:t>
            </w:r>
          </w:p>
        </w:tc>
      </w:tr>
      <w:tr w:rsidR="00FD2751" w:rsidTr="00FD2751">
        <w:tc>
          <w:tcPr>
            <w:tcW w:w="4820" w:type="dxa"/>
          </w:tcPr>
          <w:p w:rsidR="00FD2751" w:rsidRPr="001E6F48" w:rsidRDefault="00262CCB" w:rsidP="00922566">
            <w:r w:rsidRPr="001E6F48">
              <w:t>Travaux d’investissement</w:t>
            </w:r>
            <w:r w:rsidR="00922566" w:rsidRPr="001E6F48">
              <w:t xml:space="preserve">                      </w:t>
            </w:r>
            <w:r w:rsidR="001E6F48">
              <w:t xml:space="preserve">    </w:t>
            </w:r>
            <w:r w:rsidR="00922566" w:rsidRPr="001E6F48">
              <w:t xml:space="preserve">64 700 € </w:t>
            </w:r>
          </w:p>
        </w:tc>
        <w:tc>
          <w:tcPr>
            <w:tcW w:w="4819" w:type="dxa"/>
          </w:tcPr>
          <w:p w:rsidR="00FD2751" w:rsidRPr="001E6F48" w:rsidRDefault="00262CCB" w:rsidP="001E6F48">
            <w:r w:rsidRPr="001E6F48">
              <w:t>FCTVA</w:t>
            </w:r>
            <w:r w:rsidR="001E6F48" w:rsidRPr="001E6F48">
              <w:t xml:space="preserve">                                                 </w:t>
            </w:r>
            <w:r w:rsidR="001E6F48">
              <w:t xml:space="preserve">  </w:t>
            </w:r>
            <w:r w:rsidR="001E6F48" w:rsidRPr="001E6F48">
              <w:t xml:space="preserve">   </w:t>
            </w:r>
            <w:r w:rsidR="001E6F48">
              <w:t xml:space="preserve"> </w:t>
            </w:r>
            <w:r w:rsidR="00EF2389">
              <w:t xml:space="preserve"> </w:t>
            </w:r>
            <w:r w:rsidR="001E6F48" w:rsidRPr="001E6F48">
              <w:t xml:space="preserve"> 10 779 €</w:t>
            </w:r>
          </w:p>
        </w:tc>
      </w:tr>
      <w:tr w:rsidR="00FD2751" w:rsidTr="00FD2751">
        <w:tc>
          <w:tcPr>
            <w:tcW w:w="4820" w:type="dxa"/>
          </w:tcPr>
          <w:p w:rsidR="00FD2751" w:rsidRPr="001E6F48" w:rsidRDefault="00262CCB" w:rsidP="00922566">
            <w:r w:rsidRPr="001E6F48">
              <w:t>Restes à réaliser (année 2019)</w:t>
            </w:r>
            <w:r w:rsidR="00922566" w:rsidRPr="001E6F48">
              <w:t xml:space="preserve">            </w:t>
            </w:r>
            <w:r w:rsidR="001E6F48">
              <w:t xml:space="preserve">    </w:t>
            </w:r>
            <w:r w:rsidR="00922566" w:rsidRPr="001E6F48">
              <w:t xml:space="preserve">   9 049 €</w:t>
            </w:r>
          </w:p>
        </w:tc>
        <w:tc>
          <w:tcPr>
            <w:tcW w:w="4819" w:type="dxa"/>
          </w:tcPr>
          <w:p w:rsidR="00FD2751" w:rsidRPr="001E6F48" w:rsidRDefault="00262CCB" w:rsidP="001E6F48">
            <w:r w:rsidRPr="001E6F48">
              <w:t>Affectation résultat*</w:t>
            </w:r>
            <w:r w:rsidR="001E6F48" w:rsidRPr="001E6F48">
              <w:t xml:space="preserve">                         </w:t>
            </w:r>
            <w:r w:rsidR="001E6F48">
              <w:t xml:space="preserve">    </w:t>
            </w:r>
            <w:r w:rsidR="00EF2389">
              <w:t xml:space="preserve"> </w:t>
            </w:r>
            <w:r w:rsidR="001E6F48">
              <w:t xml:space="preserve">  </w:t>
            </w:r>
            <w:r w:rsidR="001E6F48" w:rsidRPr="001E6F48">
              <w:t>30 167,48 €</w:t>
            </w:r>
          </w:p>
        </w:tc>
      </w:tr>
      <w:tr w:rsidR="00FD2751" w:rsidTr="00FD2751">
        <w:tc>
          <w:tcPr>
            <w:tcW w:w="4820" w:type="dxa"/>
          </w:tcPr>
          <w:p w:rsidR="00FD2751" w:rsidRPr="001E6F48" w:rsidRDefault="00262CCB" w:rsidP="00EA71C2">
            <w:r w:rsidRPr="001E6F48">
              <w:t>Déficit reporté</w:t>
            </w:r>
            <w:r w:rsidR="00922566" w:rsidRPr="001E6F48">
              <w:t xml:space="preserve">                                   </w:t>
            </w:r>
            <w:r w:rsidR="001E6F48">
              <w:t xml:space="preserve">         </w:t>
            </w:r>
            <w:r w:rsidR="00922566" w:rsidRPr="001E6F48">
              <w:t xml:space="preserve"> 21 118,48 €</w:t>
            </w:r>
          </w:p>
        </w:tc>
        <w:tc>
          <w:tcPr>
            <w:tcW w:w="4819" w:type="dxa"/>
          </w:tcPr>
          <w:p w:rsidR="00FD2751" w:rsidRPr="001E6F48" w:rsidRDefault="00262CCB" w:rsidP="001E6F48">
            <w:r w:rsidRPr="001E6F48">
              <w:t>Virement du fonctionnement</w:t>
            </w:r>
            <w:r w:rsidR="001E6F48" w:rsidRPr="001E6F48">
              <w:t xml:space="preserve">           </w:t>
            </w:r>
            <w:r w:rsidR="001E6F48">
              <w:t xml:space="preserve">  </w:t>
            </w:r>
            <w:r w:rsidR="001E6F48" w:rsidRPr="001E6F48">
              <w:t xml:space="preserve"> </w:t>
            </w:r>
            <w:r w:rsidR="00EF2389">
              <w:t xml:space="preserve"> </w:t>
            </w:r>
            <w:r w:rsidR="001E6F48">
              <w:t xml:space="preserve"> </w:t>
            </w:r>
            <w:r w:rsidR="001E6F48" w:rsidRPr="001E6F48">
              <w:t xml:space="preserve"> 71 008 €</w:t>
            </w:r>
          </w:p>
        </w:tc>
      </w:tr>
      <w:tr w:rsidR="00FD2751" w:rsidTr="00262CCB">
        <w:tc>
          <w:tcPr>
            <w:tcW w:w="4820" w:type="dxa"/>
            <w:shd w:val="clear" w:color="auto" w:fill="D9D9D9" w:themeFill="background1" w:themeFillShade="D9"/>
          </w:tcPr>
          <w:p w:rsidR="00FD2751" w:rsidRPr="001E6F48" w:rsidRDefault="00262CCB" w:rsidP="00922566">
            <w:pPr>
              <w:rPr>
                <w:b/>
              </w:rPr>
            </w:pPr>
            <w:r w:rsidRPr="001E6F48">
              <w:rPr>
                <w:b/>
              </w:rPr>
              <w:t>TOTAL</w:t>
            </w:r>
            <w:r w:rsidR="00922566" w:rsidRPr="001E6F48">
              <w:rPr>
                <w:b/>
              </w:rPr>
              <w:t xml:space="preserve">                                                 </w:t>
            </w:r>
            <w:r w:rsidR="001E6F48">
              <w:rPr>
                <w:b/>
              </w:rPr>
              <w:t xml:space="preserve">        </w:t>
            </w:r>
            <w:r w:rsidR="00922566" w:rsidRPr="001E6F48">
              <w:rPr>
                <w:b/>
              </w:rPr>
              <w:t>118 254,48 €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FD2751" w:rsidRPr="001E6F48" w:rsidRDefault="00262CCB" w:rsidP="001E6F48">
            <w:pPr>
              <w:rPr>
                <w:b/>
              </w:rPr>
            </w:pPr>
            <w:r w:rsidRPr="001E6F48">
              <w:rPr>
                <w:b/>
              </w:rPr>
              <w:t>TOTAL</w:t>
            </w:r>
            <w:r w:rsidR="001E6F48" w:rsidRPr="001E6F48">
              <w:rPr>
                <w:b/>
              </w:rPr>
              <w:t xml:space="preserve">                                               </w:t>
            </w:r>
            <w:r w:rsidR="001E6F48">
              <w:rPr>
                <w:b/>
              </w:rPr>
              <w:t xml:space="preserve">      </w:t>
            </w:r>
            <w:r w:rsidR="001E6F48" w:rsidRPr="001E6F48">
              <w:rPr>
                <w:b/>
              </w:rPr>
              <w:t xml:space="preserve">  118 254,48 €</w:t>
            </w:r>
          </w:p>
        </w:tc>
      </w:tr>
    </w:tbl>
    <w:p w:rsidR="00262CCB" w:rsidRDefault="00262CCB" w:rsidP="00262CCB">
      <w:pPr>
        <w:pStyle w:val="Paragraphedeliste"/>
        <w:shd w:val="clear" w:color="auto" w:fill="FFFFFF" w:themeFill="background1"/>
        <w:ind w:left="142"/>
        <w:rPr>
          <w:sz w:val="24"/>
          <w:szCs w:val="24"/>
        </w:rPr>
      </w:pPr>
      <w:r>
        <w:rPr>
          <w:sz w:val="24"/>
          <w:szCs w:val="24"/>
        </w:rPr>
        <w:t>*somme venant de l’excédent de fonctionnement</w:t>
      </w:r>
      <w:r w:rsidR="00433307">
        <w:rPr>
          <w:sz w:val="24"/>
          <w:szCs w:val="24"/>
        </w:rPr>
        <w:t xml:space="preserve"> cumulé</w:t>
      </w:r>
      <w:r>
        <w:rPr>
          <w:sz w:val="24"/>
          <w:szCs w:val="24"/>
        </w:rPr>
        <w:t xml:space="preserve"> et nécessaire à l’équilibre </w:t>
      </w:r>
      <w:r w:rsidR="00433307">
        <w:rPr>
          <w:sz w:val="24"/>
          <w:szCs w:val="24"/>
        </w:rPr>
        <w:t xml:space="preserve">de </w:t>
      </w:r>
      <w:r w:rsidR="0023533A">
        <w:rPr>
          <w:sz w:val="24"/>
          <w:szCs w:val="24"/>
        </w:rPr>
        <w:t>la section</w:t>
      </w:r>
    </w:p>
    <w:p w:rsidR="000621E5" w:rsidRDefault="00433307" w:rsidP="00433307">
      <w:pPr>
        <w:pStyle w:val="Paragraphedeliste"/>
        <w:shd w:val="clear" w:color="auto" w:fill="FFFFFF" w:themeFill="background1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3307" w:rsidRDefault="00433307" w:rsidP="00433307">
      <w:pPr>
        <w:pStyle w:val="Paragraphedeliste"/>
        <w:shd w:val="clear" w:color="auto" w:fill="FFFFFF" w:themeFill="background1"/>
        <w:ind w:left="142"/>
        <w:rPr>
          <w:sz w:val="24"/>
          <w:szCs w:val="24"/>
        </w:rPr>
      </w:pPr>
      <w:r w:rsidRPr="00433307">
        <w:rPr>
          <w:b/>
          <w:sz w:val="24"/>
          <w:szCs w:val="24"/>
        </w:rPr>
        <w:t>Commentaires</w:t>
      </w:r>
      <w:r>
        <w:rPr>
          <w:sz w:val="24"/>
          <w:szCs w:val="24"/>
        </w:rPr>
        <w:t> :</w:t>
      </w:r>
    </w:p>
    <w:p w:rsidR="00433307" w:rsidRDefault="00433307" w:rsidP="0023533A">
      <w:pPr>
        <w:pStyle w:val="Paragraphedeliste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La commune dispose </w:t>
      </w:r>
      <w:r w:rsidRPr="00433307">
        <w:rPr>
          <w:b/>
          <w:sz w:val="24"/>
          <w:szCs w:val="24"/>
        </w:rPr>
        <w:t>d’une réserve en fonctionnement assez importante</w:t>
      </w:r>
      <w:r>
        <w:rPr>
          <w:sz w:val="24"/>
          <w:szCs w:val="24"/>
        </w:rPr>
        <w:t xml:space="preserve"> due aux résultats </w:t>
      </w:r>
      <w:r w:rsidR="001E6F48">
        <w:rPr>
          <w:sz w:val="24"/>
          <w:szCs w:val="24"/>
        </w:rPr>
        <w:t xml:space="preserve"> </w:t>
      </w:r>
      <w:r>
        <w:rPr>
          <w:sz w:val="24"/>
          <w:szCs w:val="24"/>
        </w:rPr>
        <w:t>reportés des années précédentes. Elle sera utile dans la perspective des investissements futurs (toit de l’église, assainissement</w:t>
      </w:r>
      <w:r w:rsidR="00657F04">
        <w:rPr>
          <w:sz w:val="24"/>
          <w:szCs w:val="24"/>
        </w:rPr>
        <w:t xml:space="preserve"> collectif</w:t>
      </w:r>
      <w:r>
        <w:rPr>
          <w:sz w:val="24"/>
          <w:szCs w:val="24"/>
        </w:rPr>
        <w:t>)</w:t>
      </w:r>
    </w:p>
    <w:p w:rsidR="00433307" w:rsidRDefault="00433307" w:rsidP="0023533A">
      <w:pPr>
        <w:pStyle w:val="Paragraphedeliste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433307">
        <w:rPr>
          <w:b/>
          <w:sz w:val="24"/>
          <w:szCs w:val="24"/>
        </w:rPr>
        <w:t xml:space="preserve">Le taux d’endettement </w:t>
      </w:r>
      <w:proofErr w:type="gramStart"/>
      <w:r w:rsidRPr="00433307">
        <w:rPr>
          <w:b/>
          <w:sz w:val="24"/>
          <w:szCs w:val="24"/>
        </w:rPr>
        <w:t>de la commune</w:t>
      </w:r>
      <w:proofErr w:type="gramEnd"/>
      <w:r w:rsidRPr="00433307">
        <w:rPr>
          <w:b/>
          <w:sz w:val="24"/>
          <w:szCs w:val="24"/>
        </w:rPr>
        <w:t xml:space="preserve"> est très raisonnable</w:t>
      </w:r>
      <w:r>
        <w:rPr>
          <w:sz w:val="24"/>
          <w:szCs w:val="24"/>
        </w:rPr>
        <w:t xml:space="preserve"> (</w:t>
      </w:r>
      <w:r w:rsidR="00922566">
        <w:rPr>
          <w:sz w:val="24"/>
          <w:szCs w:val="24"/>
        </w:rPr>
        <w:t xml:space="preserve">l’annuité d’emprunt ne représente que </w:t>
      </w:r>
      <w:r>
        <w:rPr>
          <w:sz w:val="24"/>
          <w:szCs w:val="24"/>
        </w:rPr>
        <w:t>10 % environ des recettes réelles de fonctionnement). Cela permettra à la collectivité d’avoir recours à l’emprunt pour financer les gros travaux.</w:t>
      </w:r>
    </w:p>
    <w:p w:rsidR="0023533A" w:rsidRDefault="0023533A" w:rsidP="00262CCB">
      <w:pPr>
        <w:pStyle w:val="Paragraphedeliste"/>
        <w:shd w:val="clear" w:color="auto" w:fill="FFFFFF" w:themeFill="background1"/>
        <w:rPr>
          <w:sz w:val="24"/>
          <w:szCs w:val="24"/>
        </w:rPr>
      </w:pPr>
    </w:p>
    <w:p w:rsidR="0023533A" w:rsidRPr="00657F04" w:rsidRDefault="00657F04" w:rsidP="00657F04">
      <w:pPr>
        <w:pStyle w:val="Paragraphedeliste"/>
        <w:numPr>
          <w:ilvl w:val="0"/>
          <w:numId w:val="2"/>
        </w:numPr>
        <w:shd w:val="clear" w:color="auto" w:fill="FFFFFF" w:themeFill="background1"/>
        <w:rPr>
          <w:b/>
          <w:sz w:val="24"/>
          <w:szCs w:val="24"/>
        </w:rPr>
      </w:pPr>
      <w:r w:rsidRPr="00657F04">
        <w:rPr>
          <w:b/>
          <w:sz w:val="24"/>
          <w:szCs w:val="24"/>
          <w:u w:val="single"/>
        </w:rPr>
        <w:t>Budget primitif 2020 assainissement</w:t>
      </w:r>
      <w:r w:rsidR="0023533A" w:rsidRPr="00657F04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 xml:space="preserve">   </w:t>
      </w:r>
      <w:r w:rsidRPr="00657F04">
        <w:rPr>
          <w:sz w:val="24"/>
          <w:szCs w:val="24"/>
        </w:rPr>
        <w:t>voté à l’unanimité</w:t>
      </w:r>
    </w:p>
    <w:p w:rsidR="0023533A" w:rsidRPr="0072796D" w:rsidRDefault="006F5759" w:rsidP="006F5759">
      <w:pPr>
        <w:pStyle w:val="Paragraphedeliste"/>
        <w:numPr>
          <w:ilvl w:val="0"/>
          <w:numId w:val="4"/>
        </w:numPr>
        <w:shd w:val="clear" w:color="auto" w:fill="FFFFFF" w:themeFill="background1"/>
        <w:rPr>
          <w:b/>
          <w:sz w:val="24"/>
          <w:szCs w:val="24"/>
        </w:rPr>
      </w:pPr>
      <w:r w:rsidRPr="006F5759">
        <w:rPr>
          <w:sz w:val="24"/>
          <w:szCs w:val="24"/>
        </w:rPr>
        <w:t xml:space="preserve">Les dépenses et les recettes d’exploitation </w:t>
      </w:r>
      <w:r>
        <w:rPr>
          <w:sz w:val="24"/>
          <w:szCs w:val="24"/>
        </w:rPr>
        <w:t xml:space="preserve">s’équilibrent à </w:t>
      </w:r>
      <w:r w:rsidRPr="0072796D">
        <w:rPr>
          <w:b/>
          <w:sz w:val="24"/>
          <w:szCs w:val="24"/>
        </w:rPr>
        <w:t>17 315,93 €</w:t>
      </w:r>
    </w:p>
    <w:p w:rsidR="006F5759" w:rsidRPr="0072796D" w:rsidRDefault="006F5759" w:rsidP="006F5759">
      <w:pPr>
        <w:pStyle w:val="Paragraphedeliste"/>
        <w:numPr>
          <w:ilvl w:val="0"/>
          <w:numId w:val="4"/>
        </w:numPr>
        <w:shd w:val="clear" w:color="auto" w:fill="FFFFFF" w:themeFill="background1"/>
        <w:rPr>
          <w:b/>
          <w:sz w:val="24"/>
          <w:szCs w:val="24"/>
        </w:rPr>
      </w:pPr>
      <w:r>
        <w:rPr>
          <w:sz w:val="24"/>
          <w:szCs w:val="24"/>
        </w:rPr>
        <w:t xml:space="preserve">En investissement, les dépenses sont évaluées à </w:t>
      </w:r>
      <w:r w:rsidRPr="0072796D">
        <w:rPr>
          <w:b/>
          <w:sz w:val="24"/>
          <w:szCs w:val="24"/>
        </w:rPr>
        <w:t>11 888 €</w:t>
      </w:r>
      <w:r>
        <w:rPr>
          <w:sz w:val="24"/>
          <w:szCs w:val="24"/>
        </w:rPr>
        <w:t xml:space="preserve"> et les recettes à </w:t>
      </w:r>
      <w:r w:rsidRPr="0072796D">
        <w:rPr>
          <w:b/>
          <w:sz w:val="24"/>
          <w:szCs w:val="24"/>
        </w:rPr>
        <w:t>53 892,40 €</w:t>
      </w:r>
    </w:p>
    <w:p w:rsidR="0083261B" w:rsidRPr="006F5759" w:rsidRDefault="0083261B" w:rsidP="00262CCB">
      <w:pPr>
        <w:pStyle w:val="Paragraphedeliste"/>
        <w:shd w:val="clear" w:color="auto" w:fill="FFFFFF" w:themeFill="background1"/>
        <w:rPr>
          <w:sz w:val="24"/>
          <w:szCs w:val="24"/>
        </w:rPr>
      </w:pPr>
    </w:p>
    <w:p w:rsidR="0083261B" w:rsidRDefault="0083261B" w:rsidP="0083261B">
      <w:pPr>
        <w:pStyle w:val="Paragraphedeliste"/>
        <w:numPr>
          <w:ilvl w:val="0"/>
          <w:numId w:val="2"/>
        </w:numPr>
        <w:shd w:val="clear" w:color="auto" w:fill="FFFFFF" w:themeFill="background1"/>
        <w:rPr>
          <w:b/>
          <w:sz w:val="24"/>
          <w:szCs w:val="24"/>
        </w:rPr>
      </w:pPr>
      <w:r w:rsidRPr="003051C7">
        <w:rPr>
          <w:b/>
          <w:sz w:val="24"/>
          <w:szCs w:val="24"/>
          <w:u w:val="single"/>
        </w:rPr>
        <w:t>Questions diverses</w:t>
      </w:r>
      <w:r w:rsidR="00714F18" w:rsidRPr="003051C7">
        <w:rPr>
          <w:b/>
          <w:sz w:val="24"/>
          <w:szCs w:val="24"/>
          <w:u w:val="single"/>
        </w:rPr>
        <w:t> </w:t>
      </w:r>
      <w:r w:rsidR="00714F18">
        <w:rPr>
          <w:b/>
          <w:sz w:val="24"/>
          <w:szCs w:val="24"/>
        </w:rPr>
        <w:t>:</w:t>
      </w:r>
    </w:p>
    <w:p w:rsidR="00714F18" w:rsidRDefault="00024DF1" w:rsidP="006F5759">
      <w:pPr>
        <w:pStyle w:val="Paragraphedeliste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Le projet  de réfection  de la toiture de l’église  a été retardé par la crise sanitaire. L</w:t>
      </w:r>
      <w:r w:rsidR="00714F18">
        <w:rPr>
          <w:sz w:val="24"/>
          <w:szCs w:val="24"/>
        </w:rPr>
        <w:t xml:space="preserve">e premier appel d’offres a </w:t>
      </w:r>
      <w:r>
        <w:rPr>
          <w:sz w:val="24"/>
          <w:szCs w:val="24"/>
        </w:rPr>
        <w:t>été déclaré infructueux.</w:t>
      </w:r>
      <w:r w:rsidR="00260952">
        <w:rPr>
          <w:sz w:val="24"/>
          <w:szCs w:val="24"/>
        </w:rPr>
        <w:t xml:space="preserve"> Le maire a repris contact avec le cabinet BERGERET qui assure la mission d’assistance. Un nouvel appel d’offres </w:t>
      </w:r>
      <w:r w:rsidR="00714F18">
        <w:rPr>
          <w:sz w:val="24"/>
          <w:szCs w:val="24"/>
        </w:rPr>
        <w:t xml:space="preserve"> </w:t>
      </w:r>
      <w:r w:rsidR="001E6F48">
        <w:rPr>
          <w:sz w:val="24"/>
          <w:szCs w:val="24"/>
        </w:rPr>
        <w:t>sera reprogrammé à l’automne.</w:t>
      </w:r>
    </w:p>
    <w:p w:rsidR="006F5759" w:rsidRPr="00714F18" w:rsidRDefault="006F5759" w:rsidP="006F5759">
      <w:pPr>
        <w:pStyle w:val="Paragraphedeliste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Les animations locales du 14 juillet n’auront pas lieu cette année en raison du contexte sanitaire. Un évènement festif</w:t>
      </w:r>
      <w:r w:rsidR="00CA201A">
        <w:rPr>
          <w:sz w:val="24"/>
          <w:szCs w:val="24"/>
        </w:rPr>
        <w:t xml:space="preserve"> et convivial</w:t>
      </w:r>
      <w:r>
        <w:rPr>
          <w:sz w:val="24"/>
          <w:szCs w:val="24"/>
        </w:rPr>
        <w:t xml:space="preserve"> sera organisé en septembre si la situation le permet.</w:t>
      </w:r>
    </w:p>
    <w:p w:rsidR="00714F18" w:rsidRPr="00714F18" w:rsidRDefault="00714F18" w:rsidP="00714F18">
      <w:pPr>
        <w:pStyle w:val="Paragraphedeliste"/>
        <w:shd w:val="clear" w:color="auto" w:fill="FFFFFF" w:themeFill="background1"/>
        <w:ind w:left="218"/>
        <w:rPr>
          <w:sz w:val="24"/>
          <w:szCs w:val="24"/>
        </w:rPr>
      </w:pPr>
    </w:p>
    <w:p w:rsidR="0083261B" w:rsidRPr="0072796D" w:rsidRDefault="0072796D" w:rsidP="0083261B">
      <w:pPr>
        <w:shd w:val="clear" w:color="auto" w:fill="FFFFFF" w:themeFill="background1"/>
        <w:rPr>
          <w:sz w:val="24"/>
          <w:szCs w:val="24"/>
        </w:rPr>
      </w:pPr>
      <w:r w:rsidRPr="0072796D">
        <w:rPr>
          <w:sz w:val="24"/>
          <w:szCs w:val="24"/>
        </w:rPr>
        <w:t xml:space="preserve">                                                                                                      La séance est levée à 22h45</w:t>
      </w:r>
    </w:p>
    <w:p w:rsidR="0083261B" w:rsidRPr="0072796D" w:rsidRDefault="0083261B" w:rsidP="0083261B">
      <w:pPr>
        <w:shd w:val="clear" w:color="auto" w:fill="FFFFFF" w:themeFill="background1"/>
        <w:rPr>
          <w:sz w:val="24"/>
          <w:szCs w:val="24"/>
        </w:rPr>
      </w:pPr>
    </w:p>
    <w:p w:rsidR="0083261B" w:rsidRDefault="0083261B" w:rsidP="0083261B">
      <w:pPr>
        <w:shd w:val="clear" w:color="auto" w:fill="FFFFFF" w:themeFill="background1"/>
        <w:rPr>
          <w:b/>
          <w:sz w:val="24"/>
          <w:szCs w:val="24"/>
        </w:rPr>
      </w:pPr>
    </w:p>
    <w:p w:rsidR="0083261B" w:rsidRPr="0083261B" w:rsidRDefault="0083261B" w:rsidP="0083261B">
      <w:pPr>
        <w:shd w:val="clear" w:color="auto" w:fill="FFFFFF" w:themeFill="background1"/>
        <w:rPr>
          <w:b/>
          <w:sz w:val="24"/>
          <w:szCs w:val="24"/>
        </w:rPr>
      </w:pPr>
    </w:p>
    <w:p w:rsidR="0023533A" w:rsidRPr="0083261B" w:rsidRDefault="0023533A" w:rsidP="00262CCB">
      <w:pPr>
        <w:pStyle w:val="Paragraphedeliste"/>
        <w:shd w:val="clear" w:color="auto" w:fill="FFFFFF" w:themeFill="background1"/>
        <w:rPr>
          <w:b/>
          <w:sz w:val="24"/>
          <w:szCs w:val="24"/>
        </w:rPr>
      </w:pPr>
    </w:p>
    <w:p w:rsidR="001F3CD3" w:rsidRPr="00262CCB" w:rsidRDefault="00262CCB" w:rsidP="00262CCB">
      <w:pPr>
        <w:pStyle w:val="Paragraphedeliste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sectPr w:rsidR="001F3CD3" w:rsidRPr="00262CCB" w:rsidSect="00FE495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7BD"/>
    <w:multiLevelType w:val="hybridMultilevel"/>
    <w:tmpl w:val="F1862F52"/>
    <w:lvl w:ilvl="0" w:tplc="791A63D2">
      <w:start w:val="1"/>
      <w:numFmt w:val="decimal"/>
      <w:lvlText w:val="%1)"/>
      <w:lvlJc w:val="left"/>
      <w:pPr>
        <w:ind w:left="218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F1D94"/>
    <w:multiLevelType w:val="hybridMultilevel"/>
    <w:tmpl w:val="20526CE4"/>
    <w:lvl w:ilvl="0" w:tplc="6CA2E3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207B"/>
    <w:multiLevelType w:val="hybridMultilevel"/>
    <w:tmpl w:val="FED6F772"/>
    <w:lvl w:ilvl="0" w:tplc="F372EA60"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6E53357"/>
    <w:multiLevelType w:val="hybridMultilevel"/>
    <w:tmpl w:val="1BBC427E"/>
    <w:lvl w:ilvl="0" w:tplc="14EAA94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365655"/>
    <w:multiLevelType w:val="hybridMultilevel"/>
    <w:tmpl w:val="900451FE"/>
    <w:lvl w:ilvl="0" w:tplc="0F9879AE">
      <w:start w:val="1"/>
      <w:numFmt w:val="decimal"/>
      <w:lvlText w:val="%1)"/>
      <w:lvlJc w:val="left"/>
      <w:pPr>
        <w:ind w:left="218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C6202BB"/>
    <w:multiLevelType w:val="hybridMultilevel"/>
    <w:tmpl w:val="CA04A97C"/>
    <w:lvl w:ilvl="0" w:tplc="E898BED6"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FE495D"/>
    <w:rsid w:val="00024DF1"/>
    <w:rsid w:val="000621E5"/>
    <w:rsid w:val="0015097C"/>
    <w:rsid w:val="00152BBE"/>
    <w:rsid w:val="001E6F48"/>
    <w:rsid w:val="001F3CD3"/>
    <w:rsid w:val="00203B0C"/>
    <w:rsid w:val="002242D6"/>
    <w:rsid w:val="002278D5"/>
    <w:rsid w:val="0023533A"/>
    <w:rsid w:val="00260952"/>
    <w:rsid w:val="00262CCB"/>
    <w:rsid w:val="003051C7"/>
    <w:rsid w:val="00376C7A"/>
    <w:rsid w:val="00433307"/>
    <w:rsid w:val="004A77EC"/>
    <w:rsid w:val="004C186C"/>
    <w:rsid w:val="005D210E"/>
    <w:rsid w:val="005F5D68"/>
    <w:rsid w:val="00657F04"/>
    <w:rsid w:val="006D72E9"/>
    <w:rsid w:val="006E0B12"/>
    <w:rsid w:val="006F5759"/>
    <w:rsid w:val="00714F18"/>
    <w:rsid w:val="0072796D"/>
    <w:rsid w:val="007400FE"/>
    <w:rsid w:val="00816EFF"/>
    <w:rsid w:val="0083261B"/>
    <w:rsid w:val="008446F7"/>
    <w:rsid w:val="008D5F20"/>
    <w:rsid w:val="00922566"/>
    <w:rsid w:val="009706A7"/>
    <w:rsid w:val="009912F2"/>
    <w:rsid w:val="00A66861"/>
    <w:rsid w:val="00A96BC8"/>
    <w:rsid w:val="00C01759"/>
    <w:rsid w:val="00C027EA"/>
    <w:rsid w:val="00C60F07"/>
    <w:rsid w:val="00C83262"/>
    <w:rsid w:val="00CA201A"/>
    <w:rsid w:val="00CB2BB3"/>
    <w:rsid w:val="00CD0F23"/>
    <w:rsid w:val="00D340FB"/>
    <w:rsid w:val="00D41BF9"/>
    <w:rsid w:val="00E0446C"/>
    <w:rsid w:val="00E207FA"/>
    <w:rsid w:val="00E268A1"/>
    <w:rsid w:val="00EA71C2"/>
    <w:rsid w:val="00EB00CC"/>
    <w:rsid w:val="00EF2389"/>
    <w:rsid w:val="00EF274F"/>
    <w:rsid w:val="00F4521E"/>
    <w:rsid w:val="00FD2751"/>
    <w:rsid w:val="00FE495D"/>
    <w:rsid w:val="00FF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F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36</cp:revision>
  <cp:lastPrinted>2020-07-12T06:07:00Z</cp:lastPrinted>
  <dcterms:created xsi:type="dcterms:W3CDTF">2020-07-11T06:58:00Z</dcterms:created>
  <dcterms:modified xsi:type="dcterms:W3CDTF">2020-07-12T06:08:00Z</dcterms:modified>
</cp:coreProperties>
</file>