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F2" w:rsidRDefault="00530FF2" w:rsidP="00530FF2">
      <w:pPr>
        <w:spacing w:after="0"/>
        <w:ind w:firstLine="142"/>
        <w:rPr>
          <w:b/>
          <w:sz w:val="24"/>
          <w:szCs w:val="24"/>
        </w:rPr>
      </w:pPr>
      <w:r>
        <w:rPr>
          <w:sz w:val="24"/>
          <w:szCs w:val="24"/>
        </w:rPr>
        <w:t xml:space="preserve">Commune de </w:t>
      </w:r>
      <w:r>
        <w:rPr>
          <w:b/>
          <w:sz w:val="24"/>
          <w:szCs w:val="24"/>
        </w:rPr>
        <w:t>JASNEY - 70800</w:t>
      </w:r>
    </w:p>
    <w:p w:rsidR="00530FF2" w:rsidRDefault="00530FF2" w:rsidP="00530FF2">
      <w:pPr>
        <w:spacing w:after="0"/>
      </w:pPr>
    </w:p>
    <w:p w:rsidR="00530FF2" w:rsidRDefault="00530FF2" w:rsidP="00530FF2">
      <w:pPr>
        <w:pBdr>
          <w:top w:val="single" w:sz="4" w:space="1" w:color="auto"/>
          <w:left w:val="single" w:sz="4" w:space="4" w:color="auto"/>
          <w:bottom w:val="single" w:sz="4" w:space="1" w:color="auto"/>
          <w:right w:val="single" w:sz="4" w:space="4" w:color="auto"/>
        </w:pBdr>
        <w:shd w:val="clear" w:color="auto" w:fill="FFFF00"/>
        <w:spacing w:after="0"/>
        <w:jc w:val="center"/>
        <w:rPr>
          <w:b/>
          <w:sz w:val="28"/>
          <w:szCs w:val="28"/>
        </w:rPr>
      </w:pPr>
      <w:r>
        <w:rPr>
          <w:b/>
          <w:sz w:val="28"/>
          <w:szCs w:val="28"/>
        </w:rPr>
        <w:t>COMPTE-RENDU DE LA REUNION DU</w:t>
      </w:r>
      <w:r w:rsidR="003358BE">
        <w:rPr>
          <w:b/>
          <w:sz w:val="28"/>
          <w:szCs w:val="28"/>
        </w:rPr>
        <w:t xml:space="preserve"> CONSEIL MUNICIPAL DU 14 DECEMBRE</w:t>
      </w:r>
      <w:r>
        <w:rPr>
          <w:b/>
          <w:sz w:val="28"/>
          <w:szCs w:val="28"/>
        </w:rPr>
        <w:t xml:space="preserve"> 2020</w:t>
      </w:r>
    </w:p>
    <w:p w:rsidR="00530FF2" w:rsidRDefault="00530FF2" w:rsidP="00530FF2">
      <w:pPr>
        <w:tabs>
          <w:tab w:val="left" w:pos="-142"/>
        </w:tabs>
        <w:spacing w:after="0"/>
        <w:ind w:left="-142"/>
        <w:jc w:val="both"/>
        <w:rPr>
          <w:i/>
          <w:sz w:val="24"/>
          <w:szCs w:val="24"/>
        </w:rPr>
      </w:pPr>
    </w:p>
    <w:p w:rsidR="00530FF2" w:rsidRDefault="00530FF2" w:rsidP="00530FF2">
      <w:pPr>
        <w:tabs>
          <w:tab w:val="left" w:pos="-142"/>
        </w:tabs>
        <w:ind w:left="-142"/>
        <w:jc w:val="both"/>
        <w:rPr>
          <w:i/>
          <w:sz w:val="24"/>
          <w:szCs w:val="24"/>
        </w:rPr>
      </w:pPr>
      <w:r>
        <w:rPr>
          <w:b/>
          <w:i/>
          <w:sz w:val="24"/>
          <w:szCs w:val="24"/>
        </w:rPr>
        <w:t>Présents</w:t>
      </w:r>
      <w:r>
        <w:rPr>
          <w:i/>
          <w:sz w:val="24"/>
          <w:szCs w:val="24"/>
        </w:rPr>
        <w:t> : GEROME Jean Daniel, GARRET Laurent,</w:t>
      </w:r>
      <w:r w:rsidR="003358BE" w:rsidRPr="003358BE">
        <w:rPr>
          <w:i/>
          <w:sz w:val="24"/>
          <w:szCs w:val="24"/>
        </w:rPr>
        <w:t xml:space="preserve"> </w:t>
      </w:r>
      <w:r w:rsidR="003358BE">
        <w:rPr>
          <w:i/>
          <w:sz w:val="24"/>
          <w:szCs w:val="24"/>
        </w:rPr>
        <w:t>BORONT Mickaël,</w:t>
      </w:r>
      <w:r>
        <w:rPr>
          <w:i/>
          <w:sz w:val="24"/>
          <w:szCs w:val="24"/>
        </w:rPr>
        <w:t xml:space="preserve"> BLEU Sylvain, COLLAS Josette, GACON Anne, HUGUENOT Yvette, KUENY Stéphane, RAPENNE Emilie, ROBERT Aude, TALGUEN Manon</w:t>
      </w:r>
      <w:r>
        <w:rPr>
          <w:i/>
          <w:sz w:val="24"/>
          <w:szCs w:val="24"/>
        </w:rPr>
        <w:tab/>
      </w:r>
    </w:p>
    <w:p w:rsidR="00530FF2" w:rsidRDefault="00530FF2" w:rsidP="00530FF2">
      <w:pPr>
        <w:tabs>
          <w:tab w:val="left" w:pos="-142"/>
        </w:tabs>
        <w:ind w:left="-142"/>
        <w:jc w:val="both"/>
        <w:rPr>
          <w:sz w:val="24"/>
          <w:szCs w:val="24"/>
        </w:rPr>
      </w:pPr>
      <w:r>
        <w:rPr>
          <w:b/>
          <w:i/>
          <w:sz w:val="24"/>
          <w:szCs w:val="24"/>
        </w:rPr>
        <w:t>Secrétaire de séance </w:t>
      </w:r>
      <w:r>
        <w:rPr>
          <w:sz w:val="24"/>
          <w:szCs w:val="24"/>
        </w:rPr>
        <w:t xml:space="preserve">: </w:t>
      </w:r>
      <w:r>
        <w:rPr>
          <w:i/>
          <w:sz w:val="24"/>
          <w:szCs w:val="24"/>
        </w:rPr>
        <w:t>GARRET Laurent</w:t>
      </w:r>
      <w:r>
        <w:rPr>
          <w:sz w:val="24"/>
          <w:szCs w:val="24"/>
        </w:rPr>
        <w:t xml:space="preserve">                                    </w:t>
      </w:r>
      <w:r w:rsidR="003358BE">
        <w:rPr>
          <w:sz w:val="24"/>
          <w:szCs w:val="24"/>
        </w:rPr>
        <w:t xml:space="preserve">    La séance est ouverte à 20h3</w:t>
      </w:r>
      <w:r>
        <w:rPr>
          <w:sz w:val="24"/>
          <w:szCs w:val="24"/>
        </w:rPr>
        <w:t xml:space="preserve">0    </w:t>
      </w:r>
    </w:p>
    <w:p w:rsidR="00530FF2" w:rsidRDefault="00A16D03" w:rsidP="00530FF2">
      <w:pPr>
        <w:pStyle w:val="Paragraphedeliste"/>
        <w:numPr>
          <w:ilvl w:val="0"/>
          <w:numId w:val="1"/>
        </w:numPr>
        <w:tabs>
          <w:tab w:val="left" w:pos="-142"/>
        </w:tabs>
        <w:jc w:val="both"/>
        <w:rPr>
          <w:b/>
          <w:sz w:val="24"/>
          <w:szCs w:val="24"/>
        </w:rPr>
      </w:pPr>
      <w:r>
        <w:rPr>
          <w:b/>
          <w:sz w:val="24"/>
          <w:szCs w:val="24"/>
          <w:u w:val="single"/>
        </w:rPr>
        <w:t>RENOUVELLEMENT DES CONVENTIONS</w:t>
      </w:r>
      <w:r w:rsidR="00530FF2">
        <w:rPr>
          <w:b/>
          <w:sz w:val="24"/>
          <w:szCs w:val="24"/>
          <w:u w:val="single"/>
        </w:rPr>
        <w:t> </w:t>
      </w:r>
      <w:r w:rsidR="00530FF2">
        <w:rPr>
          <w:b/>
          <w:sz w:val="24"/>
          <w:szCs w:val="24"/>
        </w:rPr>
        <w:t xml:space="preserve">:    </w:t>
      </w:r>
    </w:p>
    <w:p w:rsidR="00530FF2" w:rsidRDefault="007B45F8" w:rsidP="00530FF2">
      <w:pPr>
        <w:pStyle w:val="Paragraphedeliste"/>
        <w:tabs>
          <w:tab w:val="left" w:pos="-142"/>
        </w:tabs>
        <w:ind w:left="218"/>
        <w:jc w:val="both"/>
        <w:rPr>
          <w:sz w:val="24"/>
          <w:szCs w:val="24"/>
        </w:rPr>
      </w:pPr>
      <w:r>
        <w:rPr>
          <w:sz w:val="24"/>
          <w:szCs w:val="24"/>
        </w:rPr>
        <w:t>Par délibération, le conseil municipal décide :</w:t>
      </w:r>
    </w:p>
    <w:p w:rsidR="007B45F8" w:rsidRDefault="00D8652E" w:rsidP="007B45F8">
      <w:pPr>
        <w:pStyle w:val="Paragraphedeliste"/>
        <w:numPr>
          <w:ilvl w:val="0"/>
          <w:numId w:val="5"/>
        </w:numPr>
        <w:tabs>
          <w:tab w:val="left" w:pos="-142"/>
        </w:tabs>
        <w:jc w:val="both"/>
        <w:rPr>
          <w:sz w:val="24"/>
          <w:szCs w:val="24"/>
        </w:rPr>
      </w:pPr>
      <w:r>
        <w:rPr>
          <w:sz w:val="24"/>
          <w:szCs w:val="24"/>
        </w:rPr>
        <w:t>De renouveler</w:t>
      </w:r>
      <w:r w:rsidR="007B45F8">
        <w:rPr>
          <w:sz w:val="24"/>
          <w:szCs w:val="24"/>
        </w:rPr>
        <w:t xml:space="preserve"> l’adhésion à l’Agence Départementale </w:t>
      </w:r>
      <w:r w:rsidR="007B45F8" w:rsidRPr="007B45F8">
        <w:rPr>
          <w:b/>
          <w:sz w:val="24"/>
          <w:szCs w:val="24"/>
        </w:rPr>
        <w:t>INGENIERIE 70</w:t>
      </w:r>
      <w:r w:rsidR="007B45F8">
        <w:rPr>
          <w:sz w:val="24"/>
          <w:szCs w:val="24"/>
        </w:rPr>
        <w:t xml:space="preserve"> pour la compétence </w:t>
      </w:r>
      <w:r w:rsidR="007B45F8" w:rsidRPr="007B45F8">
        <w:rPr>
          <w:b/>
          <w:sz w:val="24"/>
          <w:szCs w:val="24"/>
        </w:rPr>
        <w:t>Application du Droit des Sols</w:t>
      </w:r>
      <w:r w:rsidR="007B45F8">
        <w:rPr>
          <w:b/>
          <w:sz w:val="24"/>
          <w:szCs w:val="24"/>
        </w:rPr>
        <w:t xml:space="preserve"> </w:t>
      </w:r>
      <w:r w:rsidR="007B45F8" w:rsidRPr="002729F0">
        <w:rPr>
          <w:sz w:val="24"/>
          <w:szCs w:val="24"/>
        </w:rPr>
        <w:t>(</w:t>
      </w:r>
      <w:r w:rsidR="002729F0" w:rsidRPr="002729F0">
        <w:rPr>
          <w:sz w:val="24"/>
          <w:szCs w:val="24"/>
        </w:rPr>
        <w:t>certificats d’urbanisme, permis de construire</w:t>
      </w:r>
      <w:r w:rsidR="002729F0">
        <w:rPr>
          <w:sz w:val="24"/>
          <w:szCs w:val="24"/>
        </w:rPr>
        <w:t>…</w:t>
      </w:r>
      <w:r w:rsidR="002729F0" w:rsidRPr="002729F0">
        <w:rPr>
          <w:sz w:val="24"/>
          <w:szCs w:val="24"/>
        </w:rPr>
        <w:t>)</w:t>
      </w:r>
      <w:r>
        <w:rPr>
          <w:sz w:val="24"/>
          <w:szCs w:val="24"/>
        </w:rPr>
        <w:t xml:space="preserve"> moyennant une co</w:t>
      </w:r>
      <w:r w:rsidR="00FD4688">
        <w:rPr>
          <w:sz w:val="24"/>
          <w:szCs w:val="24"/>
        </w:rPr>
        <w:t xml:space="preserve">tisation de </w:t>
      </w:r>
      <w:r w:rsidR="00FD4688" w:rsidRPr="00FD4688">
        <w:rPr>
          <w:b/>
          <w:sz w:val="24"/>
          <w:szCs w:val="24"/>
        </w:rPr>
        <w:t>0,20 € par habitant/an</w:t>
      </w:r>
      <w:r w:rsidR="00FD4688">
        <w:rPr>
          <w:sz w:val="24"/>
          <w:szCs w:val="24"/>
        </w:rPr>
        <w:t>. Le coût des prestations dépend de l’acte instruit par INGENIERIE 70 (ex : 270 €</w:t>
      </w:r>
      <w:r w:rsidR="00D6313D">
        <w:rPr>
          <w:sz w:val="24"/>
          <w:szCs w:val="24"/>
        </w:rPr>
        <w:t xml:space="preserve"> à la charge de la commune</w:t>
      </w:r>
      <w:r w:rsidR="00FD4688">
        <w:rPr>
          <w:sz w:val="24"/>
          <w:szCs w:val="24"/>
        </w:rPr>
        <w:t xml:space="preserve"> pour un permis de construire)</w:t>
      </w:r>
    </w:p>
    <w:p w:rsidR="002729F0" w:rsidRDefault="002729F0" w:rsidP="007B45F8">
      <w:pPr>
        <w:pStyle w:val="Paragraphedeliste"/>
        <w:numPr>
          <w:ilvl w:val="0"/>
          <w:numId w:val="5"/>
        </w:numPr>
        <w:tabs>
          <w:tab w:val="left" w:pos="-142"/>
        </w:tabs>
        <w:jc w:val="both"/>
        <w:rPr>
          <w:sz w:val="24"/>
          <w:szCs w:val="24"/>
        </w:rPr>
      </w:pPr>
      <w:r>
        <w:rPr>
          <w:sz w:val="24"/>
          <w:szCs w:val="24"/>
        </w:rPr>
        <w:t>De renouveler</w:t>
      </w:r>
      <w:r w:rsidR="00D8652E">
        <w:rPr>
          <w:sz w:val="24"/>
          <w:szCs w:val="24"/>
        </w:rPr>
        <w:t xml:space="preserve"> la convention avec </w:t>
      </w:r>
      <w:r w:rsidR="00D8652E" w:rsidRPr="00D8652E">
        <w:rPr>
          <w:b/>
          <w:sz w:val="24"/>
          <w:szCs w:val="24"/>
        </w:rPr>
        <w:t>INGENIERIE 70</w:t>
      </w:r>
      <w:r w:rsidR="00D8652E">
        <w:rPr>
          <w:b/>
          <w:sz w:val="24"/>
          <w:szCs w:val="24"/>
        </w:rPr>
        <w:t xml:space="preserve"> </w:t>
      </w:r>
      <w:r w:rsidR="00D8652E" w:rsidRPr="00D8652E">
        <w:rPr>
          <w:sz w:val="24"/>
          <w:szCs w:val="24"/>
        </w:rPr>
        <w:t>pour</w:t>
      </w:r>
      <w:r w:rsidR="00D8652E">
        <w:rPr>
          <w:sz w:val="24"/>
          <w:szCs w:val="24"/>
        </w:rPr>
        <w:t xml:space="preserve"> </w:t>
      </w:r>
      <w:r w:rsidR="00D8652E" w:rsidRPr="00D8652E">
        <w:rPr>
          <w:b/>
          <w:sz w:val="24"/>
          <w:szCs w:val="24"/>
        </w:rPr>
        <w:t>l’assistance informatique</w:t>
      </w:r>
      <w:r w:rsidR="00D8652E">
        <w:rPr>
          <w:sz w:val="24"/>
          <w:szCs w:val="24"/>
        </w:rPr>
        <w:t xml:space="preserve"> des logiciels de comptabilité, paye, élection, état-civil, facturation… moyennant une c</w:t>
      </w:r>
      <w:r w:rsidR="00FD4688">
        <w:rPr>
          <w:sz w:val="24"/>
          <w:szCs w:val="24"/>
        </w:rPr>
        <w:t xml:space="preserve">otisation de </w:t>
      </w:r>
      <w:r w:rsidR="00FD4688" w:rsidRPr="00FD4688">
        <w:rPr>
          <w:b/>
          <w:sz w:val="24"/>
          <w:szCs w:val="24"/>
        </w:rPr>
        <w:t>0,10€</w:t>
      </w:r>
      <w:r w:rsidR="00FD4688">
        <w:rPr>
          <w:sz w:val="24"/>
          <w:szCs w:val="24"/>
        </w:rPr>
        <w:t xml:space="preserve"> </w:t>
      </w:r>
      <w:r w:rsidR="00FD4688" w:rsidRPr="00FD4688">
        <w:rPr>
          <w:b/>
          <w:sz w:val="24"/>
          <w:szCs w:val="24"/>
        </w:rPr>
        <w:t>par habitant/an</w:t>
      </w:r>
      <w:r w:rsidR="00FD4688">
        <w:rPr>
          <w:sz w:val="24"/>
          <w:szCs w:val="24"/>
        </w:rPr>
        <w:t xml:space="preserve">. Le coût des prestations annuelles pour la commune est de </w:t>
      </w:r>
      <w:r w:rsidR="00FD4688" w:rsidRPr="00FD4688">
        <w:rPr>
          <w:b/>
          <w:sz w:val="24"/>
          <w:szCs w:val="24"/>
        </w:rPr>
        <w:t>675 €.</w:t>
      </w:r>
    </w:p>
    <w:p w:rsidR="00B845D3" w:rsidRDefault="005B3B3D" w:rsidP="007B45F8">
      <w:pPr>
        <w:pStyle w:val="Paragraphedeliste"/>
        <w:numPr>
          <w:ilvl w:val="0"/>
          <w:numId w:val="5"/>
        </w:numPr>
        <w:tabs>
          <w:tab w:val="left" w:pos="-142"/>
        </w:tabs>
        <w:jc w:val="both"/>
        <w:rPr>
          <w:sz w:val="24"/>
          <w:szCs w:val="24"/>
        </w:rPr>
      </w:pPr>
      <w:r>
        <w:rPr>
          <w:sz w:val="24"/>
          <w:szCs w:val="24"/>
        </w:rPr>
        <w:t>De renouveler les</w:t>
      </w:r>
      <w:r w:rsidR="00B845D3">
        <w:rPr>
          <w:sz w:val="24"/>
          <w:szCs w:val="24"/>
        </w:rPr>
        <w:t xml:space="preserve"> convention</w:t>
      </w:r>
      <w:r>
        <w:rPr>
          <w:sz w:val="24"/>
          <w:szCs w:val="24"/>
        </w:rPr>
        <w:t>s</w:t>
      </w:r>
      <w:r w:rsidR="00B845D3">
        <w:rPr>
          <w:sz w:val="24"/>
          <w:szCs w:val="24"/>
        </w:rPr>
        <w:t xml:space="preserve"> avec </w:t>
      </w:r>
      <w:r w:rsidR="00B845D3">
        <w:rPr>
          <w:b/>
          <w:sz w:val="24"/>
          <w:szCs w:val="24"/>
        </w:rPr>
        <w:t>l</w:t>
      </w:r>
      <w:r w:rsidR="00B845D3" w:rsidRPr="00B845D3">
        <w:rPr>
          <w:b/>
          <w:sz w:val="24"/>
          <w:szCs w:val="24"/>
        </w:rPr>
        <w:t>e Centre de Gestion de la Fonction Publique Territoriale</w:t>
      </w:r>
      <w:r w:rsidR="00B845D3">
        <w:rPr>
          <w:sz w:val="24"/>
          <w:szCs w:val="24"/>
        </w:rPr>
        <w:t xml:space="preserve"> de Haute-Saône pour le contrat-groupe </w:t>
      </w:r>
      <w:r w:rsidR="00B845D3" w:rsidRPr="005B3B3D">
        <w:rPr>
          <w:b/>
          <w:sz w:val="24"/>
          <w:szCs w:val="24"/>
        </w:rPr>
        <w:t xml:space="preserve">assurance statutaire </w:t>
      </w:r>
      <w:r w:rsidRPr="005B3B3D">
        <w:rPr>
          <w:b/>
          <w:sz w:val="24"/>
          <w:szCs w:val="24"/>
        </w:rPr>
        <w:t>du personnel</w:t>
      </w:r>
      <w:r>
        <w:rPr>
          <w:sz w:val="24"/>
          <w:szCs w:val="24"/>
        </w:rPr>
        <w:t xml:space="preserve"> et pour l’adhésion au </w:t>
      </w:r>
      <w:r w:rsidRPr="005B3B3D">
        <w:rPr>
          <w:b/>
          <w:sz w:val="24"/>
          <w:szCs w:val="24"/>
        </w:rPr>
        <w:t>service de médecine préventive</w:t>
      </w:r>
      <w:r>
        <w:rPr>
          <w:sz w:val="24"/>
          <w:szCs w:val="24"/>
        </w:rPr>
        <w:t>.</w:t>
      </w:r>
    </w:p>
    <w:p w:rsidR="00FD4688" w:rsidRPr="00D8652E" w:rsidRDefault="00FD4688" w:rsidP="00FD4688">
      <w:pPr>
        <w:pStyle w:val="Paragraphedeliste"/>
        <w:tabs>
          <w:tab w:val="left" w:pos="-142"/>
        </w:tabs>
        <w:ind w:left="578"/>
        <w:jc w:val="both"/>
        <w:rPr>
          <w:sz w:val="24"/>
          <w:szCs w:val="24"/>
        </w:rPr>
      </w:pPr>
    </w:p>
    <w:p w:rsidR="00530FF2" w:rsidRDefault="00530FF2" w:rsidP="00530FF2">
      <w:pPr>
        <w:pStyle w:val="Paragraphedeliste"/>
        <w:numPr>
          <w:ilvl w:val="0"/>
          <w:numId w:val="1"/>
        </w:numPr>
        <w:tabs>
          <w:tab w:val="left" w:pos="-142"/>
        </w:tabs>
        <w:jc w:val="both"/>
        <w:rPr>
          <w:b/>
          <w:sz w:val="24"/>
          <w:szCs w:val="24"/>
        </w:rPr>
      </w:pPr>
      <w:r>
        <w:rPr>
          <w:b/>
          <w:sz w:val="24"/>
          <w:szCs w:val="24"/>
        </w:rPr>
        <w:t> </w:t>
      </w:r>
      <w:r w:rsidR="00FD4688">
        <w:rPr>
          <w:b/>
          <w:sz w:val="24"/>
          <w:szCs w:val="24"/>
          <w:u w:val="single"/>
        </w:rPr>
        <w:t>FÔRET :</w:t>
      </w:r>
    </w:p>
    <w:p w:rsidR="00530FF2" w:rsidRDefault="00FD4688" w:rsidP="00FD4688">
      <w:pPr>
        <w:pStyle w:val="Paragraphedeliste"/>
        <w:numPr>
          <w:ilvl w:val="0"/>
          <w:numId w:val="5"/>
        </w:numPr>
        <w:tabs>
          <w:tab w:val="left" w:pos="-142"/>
        </w:tabs>
        <w:jc w:val="both"/>
        <w:rPr>
          <w:sz w:val="24"/>
          <w:szCs w:val="24"/>
        </w:rPr>
      </w:pPr>
      <w:r>
        <w:rPr>
          <w:sz w:val="24"/>
          <w:szCs w:val="24"/>
        </w:rPr>
        <w:t xml:space="preserve">La liste des affouagistes est arrêtée à  </w:t>
      </w:r>
      <w:r w:rsidR="0000654A" w:rsidRPr="0000654A">
        <w:rPr>
          <w:b/>
          <w:sz w:val="24"/>
          <w:szCs w:val="24"/>
        </w:rPr>
        <w:t xml:space="preserve">24 </w:t>
      </w:r>
      <w:r w:rsidRPr="0000654A">
        <w:rPr>
          <w:b/>
          <w:sz w:val="24"/>
          <w:szCs w:val="24"/>
        </w:rPr>
        <w:t xml:space="preserve"> feux</w:t>
      </w:r>
      <w:r>
        <w:rPr>
          <w:sz w:val="24"/>
          <w:szCs w:val="24"/>
        </w:rPr>
        <w:t>. Le montant de la taxe d’affouage 2021 est fixé à</w:t>
      </w:r>
      <w:r w:rsidR="0000654A">
        <w:rPr>
          <w:sz w:val="24"/>
          <w:szCs w:val="24"/>
        </w:rPr>
        <w:t xml:space="preserve"> </w:t>
      </w:r>
      <w:r w:rsidR="0000654A" w:rsidRPr="0000654A">
        <w:rPr>
          <w:b/>
          <w:sz w:val="24"/>
          <w:szCs w:val="24"/>
        </w:rPr>
        <w:t>68</w:t>
      </w:r>
      <w:r w:rsidRPr="0000654A">
        <w:rPr>
          <w:b/>
          <w:sz w:val="24"/>
          <w:szCs w:val="24"/>
        </w:rPr>
        <w:t xml:space="preserve"> €</w:t>
      </w:r>
      <w:r>
        <w:rPr>
          <w:sz w:val="24"/>
          <w:szCs w:val="24"/>
        </w:rPr>
        <w:t>.</w:t>
      </w:r>
    </w:p>
    <w:p w:rsidR="00FD4688" w:rsidRDefault="009F1591" w:rsidP="00FD4688">
      <w:pPr>
        <w:pStyle w:val="Paragraphedeliste"/>
        <w:numPr>
          <w:ilvl w:val="0"/>
          <w:numId w:val="5"/>
        </w:numPr>
        <w:tabs>
          <w:tab w:val="left" w:pos="-142"/>
        </w:tabs>
        <w:jc w:val="both"/>
        <w:rPr>
          <w:sz w:val="24"/>
          <w:szCs w:val="24"/>
        </w:rPr>
      </w:pPr>
      <w:r>
        <w:rPr>
          <w:sz w:val="24"/>
          <w:szCs w:val="24"/>
        </w:rPr>
        <w:t>Concernant la destination des coupes de l’exercice 2021, le conseil décide</w:t>
      </w:r>
      <w:r w:rsidR="00C57EB2">
        <w:rPr>
          <w:sz w:val="24"/>
          <w:szCs w:val="24"/>
        </w:rPr>
        <w:t xml:space="preserve"> de vendre sur pied et en bloc</w:t>
      </w:r>
      <w:r w:rsidR="00F07048">
        <w:rPr>
          <w:sz w:val="24"/>
          <w:szCs w:val="24"/>
        </w:rPr>
        <w:t xml:space="preserve"> les produits</w:t>
      </w:r>
      <w:r w:rsidR="0000654A">
        <w:rPr>
          <w:sz w:val="24"/>
          <w:szCs w:val="24"/>
        </w:rPr>
        <w:t xml:space="preserve"> </w:t>
      </w:r>
      <w:r w:rsidR="0000654A" w:rsidRPr="00F07048">
        <w:rPr>
          <w:b/>
          <w:sz w:val="24"/>
          <w:szCs w:val="24"/>
        </w:rPr>
        <w:t>des parcelles 6, 7 et 25</w:t>
      </w:r>
      <w:r w:rsidR="0000654A">
        <w:rPr>
          <w:sz w:val="24"/>
          <w:szCs w:val="24"/>
        </w:rPr>
        <w:t xml:space="preserve"> (coupes d’amélioration) et des parcelles </w:t>
      </w:r>
      <w:r w:rsidR="0000654A" w:rsidRPr="00F07048">
        <w:rPr>
          <w:b/>
          <w:sz w:val="24"/>
          <w:szCs w:val="24"/>
        </w:rPr>
        <w:t>17, 42 R et 43 R</w:t>
      </w:r>
      <w:r w:rsidR="007C653F">
        <w:rPr>
          <w:sz w:val="24"/>
          <w:szCs w:val="24"/>
        </w:rPr>
        <w:t xml:space="preserve"> </w:t>
      </w:r>
      <w:r w:rsidR="0000654A">
        <w:rPr>
          <w:sz w:val="24"/>
          <w:szCs w:val="24"/>
        </w:rPr>
        <w:t>(coupes de régénération</w:t>
      </w:r>
      <w:r w:rsidR="00F07048">
        <w:rPr>
          <w:sz w:val="24"/>
          <w:szCs w:val="24"/>
        </w:rPr>
        <w:t>)</w:t>
      </w:r>
      <w:r w:rsidR="0000654A">
        <w:rPr>
          <w:sz w:val="24"/>
          <w:szCs w:val="24"/>
        </w:rPr>
        <w:t xml:space="preserve">. Cet état d’assiette est conforme au plan </w:t>
      </w:r>
      <w:r w:rsidR="00F07048">
        <w:rPr>
          <w:sz w:val="24"/>
          <w:szCs w:val="24"/>
        </w:rPr>
        <w:t>d’aménagement de la forêt communale.</w:t>
      </w:r>
    </w:p>
    <w:p w:rsidR="009F1591" w:rsidRDefault="009F1591" w:rsidP="00FD4688">
      <w:pPr>
        <w:pStyle w:val="Paragraphedeliste"/>
        <w:numPr>
          <w:ilvl w:val="0"/>
          <w:numId w:val="5"/>
        </w:numPr>
        <w:tabs>
          <w:tab w:val="left" w:pos="-142"/>
        </w:tabs>
        <w:jc w:val="both"/>
        <w:rPr>
          <w:sz w:val="24"/>
          <w:szCs w:val="24"/>
        </w:rPr>
      </w:pPr>
      <w:r>
        <w:rPr>
          <w:sz w:val="24"/>
          <w:szCs w:val="24"/>
        </w:rPr>
        <w:t>Le programme des travaux sylvicoles</w:t>
      </w:r>
      <w:r w:rsidR="00FE5D86">
        <w:rPr>
          <w:sz w:val="24"/>
          <w:szCs w:val="24"/>
        </w:rPr>
        <w:t xml:space="preserve"> proposé par l’ONF</w:t>
      </w:r>
      <w:r w:rsidR="00F07048">
        <w:rPr>
          <w:sz w:val="24"/>
          <w:szCs w:val="24"/>
        </w:rPr>
        <w:t xml:space="preserve"> </w:t>
      </w:r>
      <w:r>
        <w:rPr>
          <w:sz w:val="24"/>
          <w:szCs w:val="24"/>
        </w:rPr>
        <w:t xml:space="preserve"> est ad</w:t>
      </w:r>
      <w:r w:rsidR="00FE5D86">
        <w:rPr>
          <w:sz w:val="24"/>
          <w:szCs w:val="24"/>
        </w:rPr>
        <w:t>o</w:t>
      </w:r>
      <w:r>
        <w:rPr>
          <w:sz w:val="24"/>
          <w:szCs w:val="24"/>
        </w:rPr>
        <w:t>pt</w:t>
      </w:r>
      <w:r w:rsidR="00FE5D86">
        <w:rPr>
          <w:sz w:val="24"/>
          <w:szCs w:val="24"/>
        </w:rPr>
        <w:t xml:space="preserve">é pour un montant de </w:t>
      </w:r>
      <w:r w:rsidR="004D1430">
        <w:rPr>
          <w:sz w:val="24"/>
          <w:szCs w:val="24"/>
        </w:rPr>
        <w:t xml:space="preserve">       </w:t>
      </w:r>
      <w:r w:rsidR="00F07048" w:rsidRPr="00F07048">
        <w:rPr>
          <w:b/>
          <w:sz w:val="24"/>
          <w:szCs w:val="24"/>
        </w:rPr>
        <w:t>4</w:t>
      </w:r>
      <w:r w:rsidR="004D1430">
        <w:rPr>
          <w:b/>
          <w:sz w:val="24"/>
          <w:szCs w:val="24"/>
        </w:rPr>
        <w:t xml:space="preserve"> </w:t>
      </w:r>
      <w:r w:rsidR="00F07048" w:rsidRPr="00F07048">
        <w:rPr>
          <w:b/>
          <w:sz w:val="24"/>
          <w:szCs w:val="24"/>
        </w:rPr>
        <w:t xml:space="preserve">330 </w:t>
      </w:r>
      <w:r w:rsidR="00FE5D86" w:rsidRPr="00F07048">
        <w:rPr>
          <w:b/>
          <w:sz w:val="24"/>
          <w:szCs w:val="24"/>
        </w:rPr>
        <w:t>€</w:t>
      </w:r>
      <w:r w:rsidR="00F07048" w:rsidRPr="00F07048">
        <w:rPr>
          <w:b/>
          <w:sz w:val="24"/>
          <w:szCs w:val="24"/>
        </w:rPr>
        <w:t xml:space="preserve"> HT.</w:t>
      </w:r>
      <w:r w:rsidR="00F07048">
        <w:rPr>
          <w:sz w:val="24"/>
          <w:szCs w:val="24"/>
        </w:rPr>
        <w:t xml:space="preserve"> La commune demandera des devis pour les travaux d’infrastructure nécessaires en 2021 (fauchage des lisières et accotements et création de passages busés)</w:t>
      </w:r>
    </w:p>
    <w:p w:rsidR="00032CF4" w:rsidRDefault="00032CF4" w:rsidP="00FD4688">
      <w:pPr>
        <w:pStyle w:val="Paragraphedeliste"/>
        <w:numPr>
          <w:ilvl w:val="0"/>
          <w:numId w:val="5"/>
        </w:numPr>
        <w:tabs>
          <w:tab w:val="left" w:pos="-142"/>
        </w:tabs>
        <w:jc w:val="both"/>
        <w:rPr>
          <w:sz w:val="24"/>
          <w:szCs w:val="24"/>
        </w:rPr>
      </w:pPr>
      <w:r w:rsidRPr="00FA2051">
        <w:rPr>
          <w:b/>
          <w:sz w:val="24"/>
          <w:szCs w:val="24"/>
        </w:rPr>
        <w:t>Le bail de location des bois communaux à l’ACCA</w:t>
      </w:r>
      <w:r>
        <w:rPr>
          <w:sz w:val="24"/>
          <w:szCs w:val="24"/>
        </w:rPr>
        <w:t xml:space="preserve"> de </w:t>
      </w:r>
      <w:proofErr w:type="spellStart"/>
      <w:r>
        <w:rPr>
          <w:sz w:val="24"/>
          <w:szCs w:val="24"/>
        </w:rPr>
        <w:t>Jasney</w:t>
      </w:r>
      <w:proofErr w:type="spellEnd"/>
      <w:r>
        <w:rPr>
          <w:sz w:val="24"/>
          <w:szCs w:val="24"/>
        </w:rPr>
        <w:t xml:space="preserve"> est reconduit pour 6 ans pour un montant annuel de </w:t>
      </w:r>
      <w:r w:rsidRPr="0000654A">
        <w:rPr>
          <w:b/>
          <w:sz w:val="24"/>
          <w:szCs w:val="24"/>
        </w:rPr>
        <w:t>778,44 €.</w:t>
      </w:r>
      <w:r>
        <w:rPr>
          <w:sz w:val="24"/>
          <w:szCs w:val="24"/>
        </w:rPr>
        <w:t xml:space="preserve"> Ce montant est révisable chaque année en fonction des indices de</w:t>
      </w:r>
      <w:r w:rsidR="00FA2051">
        <w:rPr>
          <w:sz w:val="24"/>
          <w:szCs w:val="24"/>
        </w:rPr>
        <w:t>s</w:t>
      </w:r>
      <w:r>
        <w:rPr>
          <w:sz w:val="24"/>
          <w:szCs w:val="24"/>
        </w:rPr>
        <w:t xml:space="preserve"> loyer</w:t>
      </w:r>
      <w:r w:rsidR="00FA2051">
        <w:rPr>
          <w:sz w:val="24"/>
          <w:szCs w:val="24"/>
        </w:rPr>
        <w:t>s</w:t>
      </w:r>
      <w:r>
        <w:rPr>
          <w:sz w:val="24"/>
          <w:szCs w:val="24"/>
        </w:rPr>
        <w:t xml:space="preserve"> de chasse en forêt domaniale.</w:t>
      </w:r>
      <w:r w:rsidR="0000654A">
        <w:rPr>
          <w:sz w:val="24"/>
          <w:szCs w:val="24"/>
        </w:rPr>
        <w:t xml:space="preserve"> (10 voix pour – 1 voix contre)</w:t>
      </w:r>
    </w:p>
    <w:p w:rsidR="00CC7C3F" w:rsidRDefault="00CC7C3F" w:rsidP="00CC7C3F">
      <w:pPr>
        <w:pStyle w:val="Paragraphedeliste"/>
        <w:tabs>
          <w:tab w:val="left" w:pos="-142"/>
        </w:tabs>
        <w:ind w:left="578"/>
        <w:jc w:val="both"/>
        <w:rPr>
          <w:sz w:val="24"/>
          <w:szCs w:val="24"/>
        </w:rPr>
      </w:pPr>
    </w:p>
    <w:p w:rsidR="00530FF2" w:rsidRDefault="00A16D03" w:rsidP="00530FF2">
      <w:pPr>
        <w:pStyle w:val="Paragraphedeliste"/>
        <w:numPr>
          <w:ilvl w:val="0"/>
          <w:numId w:val="1"/>
        </w:numPr>
        <w:tabs>
          <w:tab w:val="left" w:pos="-142"/>
        </w:tabs>
        <w:jc w:val="both"/>
        <w:rPr>
          <w:b/>
          <w:sz w:val="24"/>
          <w:szCs w:val="24"/>
        </w:rPr>
      </w:pPr>
      <w:r>
        <w:rPr>
          <w:b/>
          <w:sz w:val="24"/>
          <w:szCs w:val="24"/>
          <w:u w:val="single"/>
        </w:rPr>
        <w:t>SUBVENTIONS</w:t>
      </w:r>
      <w:r w:rsidR="00530FF2">
        <w:rPr>
          <w:b/>
          <w:sz w:val="24"/>
          <w:szCs w:val="24"/>
        </w:rPr>
        <w:t>:</w:t>
      </w:r>
    </w:p>
    <w:p w:rsidR="00530FF2" w:rsidRPr="004D1430" w:rsidRDefault="002F76A4" w:rsidP="002F76A4">
      <w:pPr>
        <w:pStyle w:val="Paragraphedeliste"/>
        <w:numPr>
          <w:ilvl w:val="0"/>
          <w:numId w:val="5"/>
        </w:numPr>
        <w:tabs>
          <w:tab w:val="left" w:pos="-142"/>
        </w:tabs>
        <w:jc w:val="both"/>
        <w:rPr>
          <w:sz w:val="24"/>
          <w:szCs w:val="24"/>
        </w:rPr>
      </w:pPr>
      <w:r w:rsidRPr="002F76A4">
        <w:rPr>
          <w:sz w:val="24"/>
          <w:szCs w:val="24"/>
        </w:rPr>
        <w:t>Le conseil</w:t>
      </w:r>
      <w:r>
        <w:rPr>
          <w:sz w:val="24"/>
          <w:szCs w:val="24"/>
        </w:rPr>
        <w:t xml:space="preserve"> décide d’attri</w:t>
      </w:r>
      <w:r w:rsidR="004D1430">
        <w:rPr>
          <w:sz w:val="24"/>
          <w:szCs w:val="24"/>
        </w:rPr>
        <w:t xml:space="preserve">buer les subventions suivantes  pour un total de </w:t>
      </w:r>
      <w:r w:rsidR="004D1430" w:rsidRPr="004D1430">
        <w:rPr>
          <w:b/>
          <w:sz w:val="24"/>
          <w:szCs w:val="24"/>
        </w:rPr>
        <w:t>1 600 €</w:t>
      </w:r>
      <w:r w:rsidR="00FA2051">
        <w:rPr>
          <w:b/>
          <w:sz w:val="24"/>
          <w:szCs w:val="24"/>
        </w:rPr>
        <w:t> :</w:t>
      </w:r>
    </w:p>
    <w:p w:rsidR="004D1430" w:rsidRPr="004D1430" w:rsidRDefault="004D1430" w:rsidP="004D1430">
      <w:pPr>
        <w:pStyle w:val="Paragraphedeliste"/>
        <w:tabs>
          <w:tab w:val="left" w:pos="-142"/>
        </w:tabs>
        <w:ind w:left="578"/>
        <w:jc w:val="both"/>
        <w:rPr>
          <w:sz w:val="24"/>
          <w:szCs w:val="24"/>
        </w:rPr>
      </w:pPr>
      <w:r w:rsidRPr="004D1430">
        <w:rPr>
          <w:sz w:val="24"/>
          <w:szCs w:val="24"/>
        </w:rPr>
        <w:t xml:space="preserve">Maison des Jeunes : </w:t>
      </w:r>
      <w:r>
        <w:rPr>
          <w:sz w:val="24"/>
          <w:szCs w:val="24"/>
        </w:rPr>
        <w:t>1 050 €, Aînés Ruraux : 160 €, ADAPEI : 90 €, Souvenir Français : 80 €, ADMR : 90 €, ELIAD : 90 € et FNACA : 40 €</w:t>
      </w:r>
    </w:p>
    <w:p w:rsidR="002F76A4" w:rsidRPr="004D1430" w:rsidRDefault="002F76A4" w:rsidP="002F76A4">
      <w:pPr>
        <w:pStyle w:val="Paragraphedeliste"/>
        <w:numPr>
          <w:ilvl w:val="0"/>
          <w:numId w:val="5"/>
        </w:numPr>
        <w:tabs>
          <w:tab w:val="left" w:pos="-142"/>
        </w:tabs>
        <w:jc w:val="both"/>
        <w:rPr>
          <w:sz w:val="24"/>
          <w:szCs w:val="24"/>
        </w:rPr>
      </w:pPr>
      <w:r>
        <w:rPr>
          <w:sz w:val="24"/>
          <w:szCs w:val="24"/>
        </w:rPr>
        <w:t xml:space="preserve">Concernant la coopérative scolaire du Pôle Educatif de </w:t>
      </w:r>
      <w:proofErr w:type="spellStart"/>
      <w:r>
        <w:rPr>
          <w:sz w:val="24"/>
          <w:szCs w:val="24"/>
        </w:rPr>
        <w:t>Bouligney</w:t>
      </w:r>
      <w:proofErr w:type="spellEnd"/>
      <w:r>
        <w:rPr>
          <w:sz w:val="24"/>
          <w:szCs w:val="24"/>
        </w:rPr>
        <w:t>, une subvention de 15 € par élève</w:t>
      </w:r>
      <w:r w:rsidR="00713EBC">
        <w:rPr>
          <w:sz w:val="24"/>
          <w:szCs w:val="24"/>
        </w:rPr>
        <w:t xml:space="preserve"> habitant </w:t>
      </w:r>
      <w:proofErr w:type="spellStart"/>
      <w:r w:rsidR="00713EBC">
        <w:rPr>
          <w:sz w:val="24"/>
          <w:szCs w:val="24"/>
        </w:rPr>
        <w:t>Jasney</w:t>
      </w:r>
      <w:proofErr w:type="spellEnd"/>
      <w:r>
        <w:rPr>
          <w:sz w:val="24"/>
          <w:szCs w:val="24"/>
        </w:rPr>
        <w:t xml:space="preserve"> est attribuée soit un montant de </w:t>
      </w:r>
      <w:r w:rsidR="004D1430" w:rsidRPr="004D1430">
        <w:rPr>
          <w:b/>
          <w:sz w:val="24"/>
          <w:szCs w:val="24"/>
        </w:rPr>
        <w:t>240</w:t>
      </w:r>
      <w:r w:rsidRPr="004D1430">
        <w:rPr>
          <w:b/>
          <w:sz w:val="24"/>
          <w:szCs w:val="24"/>
        </w:rPr>
        <w:t xml:space="preserve"> €.</w:t>
      </w:r>
    </w:p>
    <w:p w:rsidR="004D1430" w:rsidRDefault="004D1430" w:rsidP="004D1430">
      <w:pPr>
        <w:tabs>
          <w:tab w:val="left" w:pos="-142"/>
        </w:tabs>
        <w:jc w:val="both"/>
        <w:rPr>
          <w:sz w:val="24"/>
          <w:szCs w:val="24"/>
        </w:rPr>
      </w:pPr>
    </w:p>
    <w:p w:rsidR="004D1430" w:rsidRPr="004D1430" w:rsidRDefault="004D1430" w:rsidP="004D1430">
      <w:pPr>
        <w:tabs>
          <w:tab w:val="left" w:pos="-142"/>
        </w:tabs>
        <w:jc w:val="both"/>
        <w:rPr>
          <w:sz w:val="24"/>
          <w:szCs w:val="24"/>
        </w:rPr>
      </w:pPr>
    </w:p>
    <w:p w:rsidR="00530FF2" w:rsidRDefault="004D560C" w:rsidP="00530FF2">
      <w:pPr>
        <w:pStyle w:val="Paragraphedeliste"/>
        <w:numPr>
          <w:ilvl w:val="0"/>
          <w:numId w:val="1"/>
        </w:numPr>
        <w:tabs>
          <w:tab w:val="left" w:pos="-142"/>
        </w:tabs>
        <w:spacing w:after="0"/>
        <w:jc w:val="both"/>
        <w:rPr>
          <w:b/>
          <w:sz w:val="24"/>
          <w:szCs w:val="24"/>
        </w:rPr>
      </w:pPr>
      <w:r>
        <w:rPr>
          <w:b/>
          <w:sz w:val="24"/>
          <w:szCs w:val="24"/>
          <w:u w:val="single"/>
        </w:rPr>
        <w:lastRenderedPageBreak/>
        <w:t>TAXE D’ASSAINISSEMENT</w:t>
      </w:r>
      <w:r w:rsidR="00530FF2">
        <w:rPr>
          <w:b/>
          <w:sz w:val="24"/>
          <w:szCs w:val="24"/>
        </w:rPr>
        <w:t> :</w:t>
      </w:r>
    </w:p>
    <w:p w:rsidR="004D1430" w:rsidRDefault="004D560C" w:rsidP="004D560C">
      <w:pPr>
        <w:pStyle w:val="Paragraphedeliste"/>
        <w:tabs>
          <w:tab w:val="left" w:pos="-142"/>
        </w:tabs>
        <w:spacing w:after="0"/>
        <w:ind w:left="218"/>
        <w:jc w:val="both"/>
        <w:rPr>
          <w:sz w:val="24"/>
          <w:szCs w:val="24"/>
        </w:rPr>
      </w:pPr>
      <w:r>
        <w:rPr>
          <w:sz w:val="24"/>
          <w:szCs w:val="24"/>
        </w:rPr>
        <w:t xml:space="preserve">La commune va s’engager en 2021 dans </w:t>
      </w:r>
      <w:r w:rsidR="008412DA">
        <w:rPr>
          <w:sz w:val="24"/>
          <w:szCs w:val="24"/>
        </w:rPr>
        <w:t xml:space="preserve">l’amélioration de son réseau de collecte des eaux usées ainsi que dans la création d’une nouvelle station d’épuration. </w:t>
      </w:r>
      <w:r w:rsidRPr="004D560C">
        <w:rPr>
          <w:sz w:val="24"/>
          <w:szCs w:val="24"/>
        </w:rPr>
        <w:t>Pour être</w:t>
      </w:r>
      <w:r>
        <w:rPr>
          <w:sz w:val="24"/>
          <w:szCs w:val="24"/>
        </w:rPr>
        <w:t xml:space="preserve"> éligible à la subvention départementale</w:t>
      </w:r>
      <w:r w:rsidR="008412DA">
        <w:rPr>
          <w:sz w:val="24"/>
          <w:szCs w:val="24"/>
        </w:rPr>
        <w:t xml:space="preserve">, elle devra facturer au minimum le prix de l’assainissement à hauteur de </w:t>
      </w:r>
      <w:r w:rsidR="008412DA" w:rsidRPr="004E7984">
        <w:rPr>
          <w:b/>
          <w:sz w:val="24"/>
          <w:szCs w:val="24"/>
        </w:rPr>
        <w:t>1,25</w:t>
      </w:r>
      <w:r w:rsidR="004E7984">
        <w:rPr>
          <w:b/>
          <w:sz w:val="24"/>
          <w:szCs w:val="24"/>
        </w:rPr>
        <w:t xml:space="preserve"> €</w:t>
      </w:r>
      <w:r w:rsidR="008412DA">
        <w:rPr>
          <w:sz w:val="24"/>
          <w:szCs w:val="24"/>
        </w:rPr>
        <w:t xml:space="preserve"> </w:t>
      </w:r>
      <w:r w:rsidR="008412DA" w:rsidRPr="004E7984">
        <w:rPr>
          <w:b/>
          <w:sz w:val="24"/>
          <w:szCs w:val="24"/>
        </w:rPr>
        <w:t>HT/m3 pour les 120 premiers m3</w:t>
      </w:r>
      <w:r w:rsidR="008412DA">
        <w:rPr>
          <w:sz w:val="24"/>
          <w:szCs w:val="24"/>
        </w:rPr>
        <w:t>.</w:t>
      </w:r>
    </w:p>
    <w:p w:rsidR="008412DA" w:rsidRDefault="008412DA" w:rsidP="004D560C">
      <w:pPr>
        <w:pStyle w:val="Paragraphedeliste"/>
        <w:tabs>
          <w:tab w:val="left" w:pos="-142"/>
        </w:tabs>
        <w:spacing w:after="0"/>
        <w:ind w:left="218"/>
        <w:jc w:val="both"/>
        <w:rPr>
          <w:sz w:val="24"/>
          <w:szCs w:val="24"/>
        </w:rPr>
      </w:pPr>
      <w:r>
        <w:rPr>
          <w:sz w:val="24"/>
          <w:szCs w:val="24"/>
        </w:rPr>
        <w:t>En conséquence, le conseil fixe les prix suivants pour 2021 :</w:t>
      </w:r>
    </w:p>
    <w:p w:rsidR="008412DA" w:rsidRDefault="004E7984" w:rsidP="008412DA">
      <w:pPr>
        <w:pStyle w:val="Paragraphedeliste"/>
        <w:numPr>
          <w:ilvl w:val="0"/>
          <w:numId w:val="5"/>
        </w:numPr>
        <w:tabs>
          <w:tab w:val="left" w:pos="-142"/>
        </w:tabs>
        <w:spacing w:after="0"/>
        <w:jc w:val="both"/>
        <w:rPr>
          <w:sz w:val="24"/>
          <w:szCs w:val="24"/>
        </w:rPr>
      </w:pPr>
      <w:r>
        <w:rPr>
          <w:sz w:val="24"/>
          <w:szCs w:val="24"/>
        </w:rPr>
        <w:t xml:space="preserve">Part fixe : </w:t>
      </w:r>
      <w:r w:rsidRPr="004E7984">
        <w:rPr>
          <w:b/>
          <w:sz w:val="24"/>
          <w:szCs w:val="24"/>
        </w:rPr>
        <w:t>31 €</w:t>
      </w:r>
    </w:p>
    <w:p w:rsidR="004E7984" w:rsidRPr="004E7984" w:rsidRDefault="004E7984" w:rsidP="008412DA">
      <w:pPr>
        <w:pStyle w:val="Paragraphedeliste"/>
        <w:numPr>
          <w:ilvl w:val="0"/>
          <w:numId w:val="5"/>
        </w:numPr>
        <w:tabs>
          <w:tab w:val="left" w:pos="-142"/>
        </w:tabs>
        <w:spacing w:after="0"/>
        <w:jc w:val="both"/>
        <w:rPr>
          <w:b/>
          <w:sz w:val="24"/>
          <w:szCs w:val="24"/>
        </w:rPr>
      </w:pPr>
      <w:r>
        <w:rPr>
          <w:sz w:val="24"/>
          <w:szCs w:val="24"/>
        </w:rPr>
        <w:t xml:space="preserve">Part  variable : </w:t>
      </w:r>
      <w:r w:rsidRPr="004E7984">
        <w:rPr>
          <w:b/>
          <w:sz w:val="24"/>
          <w:szCs w:val="24"/>
        </w:rPr>
        <w:t>1,01 € par m3</w:t>
      </w:r>
      <w:r>
        <w:rPr>
          <w:sz w:val="24"/>
          <w:szCs w:val="24"/>
        </w:rPr>
        <w:t xml:space="preserve"> pour la tranche de </w:t>
      </w:r>
      <w:r w:rsidRPr="004E7984">
        <w:rPr>
          <w:b/>
          <w:sz w:val="24"/>
          <w:szCs w:val="24"/>
        </w:rPr>
        <w:t>0 à 120 m3</w:t>
      </w:r>
    </w:p>
    <w:p w:rsidR="004E7984" w:rsidRPr="004E7984" w:rsidRDefault="004E7984" w:rsidP="004E7984">
      <w:pPr>
        <w:tabs>
          <w:tab w:val="left" w:pos="-142"/>
        </w:tabs>
        <w:spacing w:after="0"/>
        <w:ind w:left="218"/>
        <w:jc w:val="both"/>
        <w:rPr>
          <w:sz w:val="24"/>
          <w:szCs w:val="24"/>
        </w:rPr>
      </w:pPr>
      <w:r>
        <w:rPr>
          <w:sz w:val="24"/>
          <w:szCs w:val="24"/>
        </w:rPr>
        <w:t xml:space="preserve">                               </w:t>
      </w:r>
      <w:r w:rsidRPr="004E7984">
        <w:rPr>
          <w:b/>
          <w:sz w:val="24"/>
          <w:szCs w:val="24"/>
        </w:rPr>
        <w:t>1,06 € par m3</w:t>
      </w:r>
      <w:r>
        <w:rPr>
          <w:sz w:val="24"/>
          <w:szCs w:val="24"/>
        </w:rPr>
        <w:t xml:space="preserve"> pour plus de 120 m3</w:t>
      </w:r>
    </w:p>
    <w:p w:rsidR="00530FF2" w:rsidRPr="004D560C" w:rsidRDefault="00530FF2" w:rsidP="00530FF2">
      <w:pPr>
        <w:spacing w:after="0"/>
        <w:ind w:left="142" w:hanging="284"/>
        <w:rPr>
          <w:sz w:val="24"/>
          <w:szCs w:val="24"/>
        </w:rPr>
      </w:pPr>
      <w:r w:rsidRPr="004D560C">
        <w:rPr>
          <w:sz w:val="24"/>
          <w:szCs w:val="24"/>
        </w:rPr>
        <w:t xml:space="preserve">      </w:t>
      </w:r>
    </w:p>
    <w:p w:rsidR="00530FF2" w:rsidRDefault="001E668E" w:rsidP="00530FF2">
      <w:pPr>
        <w:pStyle w:val="Paragraphedeliste"/>
        <w:numPr>
          <w:ilvl w:val="0"/>
          <w:numId w:val="1"/>
        </w:numPr>
        <w:rPr>
          <w:b/>
          <w:sz w:val="24"/>
          <w:szCs w:val="24"/>
        </w:rPr>
      </w:pPr>
      <w:r w:rsidRPr="001E668E">
        <w:rPr>
          <w:b/>
          <w:sz w:val="24"/>
          <w:szCs w:val="24"/>
          <w:u w:val="single"/>
        </w:rPr>
        <w:t>TRAVAUX EGLISE</w:t>
      </w:r>
      <w:r w:rsidRPr="001E668E">
        <w:rPr>
          <w:b/>
          <w:sz w:val="24"/>
          <w:szCs w:val="24"/>
        </w:rPr>
        <w:t> :</w:t>
      </w:r>
    </w:p>
    <w:p w:rsidR="001E668E" w:rsidRPr="00C7584E" w:rsidRDefault="001E668E" w:rsidP="001E668E">
      <w:pPr>
        <w:pStyle w:val="Paragraphedeliste"/>
        <w:ind w:left="218"/>
        <w:rPr>
          <w:b/>
          <w:sz w:val="24"/>
          <w:szCs w:val="24"/>
        </w:rPr>
      </w:pPr>
      <w:r w:rsidRPr="001E668E">
        <w:rPr>
          <w:sz w:val="24"/>
          <w:szCs w:val="24"/>
        </w:rPr>
        <w:t>Lors de la séance</w:t>
      </w:r>
      <w:r>
        <w:rPr>
          <w:sz w:val="24"/>
          <w:szCs w:val="24"/>
        </w:rPr>
        <w:t xml:space="preserve"> du</w:t>
      </w:r>
      <w:r w:rsidR="0024527C">
        <w:rPr>
          <w:sz w:val="24"/>
          <w:szCs w:val="24"/>
        </w:rPr>
        <w:t xml:space="preserve"> 5</w:t>
      </w:r>
      <w:r w:rsidR="00BB642B">
        <w:rPr>
          <w:sz w:val="24"/>
          <w:szCs w:val="24"/>
        </w:rPr>
        <w:t xml:space="preserve"> octobre, le conseil avait confirmé le choix de la commission d’ouverture des plis, à savoir</w:t>
      </w:r>
      <w:r w:rsidR="00713EBC">
        <w:rPr>
          <w:sz w:val="24"/>
          <w:szCs w:val="24"/>
        </w:rPr>
        <w:t xml:space="preserve"> la désignation de</w:t>
      </w:r>
      <w:r w:rsidR="00BB642B">
        <w:rPr>
          <w:sz w:val="24"/>
          <w:szCs w:val="24"/>
        </w:rPr>
        <w:t xml:space="preserve"> l’entreprise CHARDEYRON Serge, pour la réalisation des travaux de réfection de la toiture et du clocher. Or, le tableau d’analyses des offres</w:t>
      </w:r>
      <w:r w:rsidR="00555962">
        <w:rPr>
          <w:sz w:val="24"/>
          <w:szCs w:val="24"/>
        </w:rPr>
        <w:t xml:space="preserve">, réalisé par le cabinet d’architecte, </w:t>
      </w:r>
      <w:r w:rsidR="00BB642B">
        <w:rPr>
          <w:sz w:val="24"/>
          <w:szCs w:val="24"/>
        </w:rPr>
        <w:t xml:space="preserve"> </w:t>
      </w:r>
      <w:r w:rsidR="00555962">
        <w:rPr>
          <w:sz w:val="24"/>
          <w:szCs w:val="24"/>
        </w:rPr>
        <w:t xml:space="preserve">avait désigné l’entreprise TOITURES DE FRANCHE COMTE </w:t>
      </w:r>
      <w:r w:rsidR="00555962" w:rsidRPr="00C7584E">
        <w:rPr>
          <w:b/>
          <w:sz w:val="24"/>
          <w:szCs w:val="24"/>
        </w:rPr>
        <w:t>comme « moins disant ».</w:t>
      </w:r>
      <w:r w:rsidR="00555962">
        <w:rPr>
          <w:sz w:val="24"/>
          <w:szCs w:val="24"/>
        </w:rPr>
        <w:t xml:space="preserve"> Celle-ci a donc demandé au Maire de revenir sur sa décision conformément aux règles des marchés publics. </w:t>
      </w:r>
      <w:r w:rsidR="00C7584E">
        <w:rPr>
          <w:sz w:val="24"/>
          <w:szCs w:val="24"/>
        </w:rPr>
        <w:t xml:space="preserve">En conséquence, le conseil attribue par délibération, le marché </w:t>
      </w:r>
      <w:r w:rsidR="00C7584E" w:rsidRPr="00C7584E">
        <w:rPr>
          <w:b/>
          <w:sz w:val="24"/>
          <w:szCs w:val="24"/>
        </w:rPr>
        <w:t>à l’entreprise TOITURES DE FRANCHE</w:t>
      </w:r>
      <w:r w:rsidR="00C7584E">
        <w:rPr>
          <w:b/>
          <w:sz w:val="24"/>
          <w:szCs w:val="24"/>
        </w:rPr>
        <w:t>-</w:t>
      </w:r>
      <w:r w:rsidR="00C7584E" w:rsidRPr="00C7584E">
        <w:rPr>
          <w:b/>
          <w:sz w:val="24"/>
          <w:szCs w:val="24"/>
        </w:rPr>
        <w:t>COMTE, basée à RIOZ, pour un montant HT de</w:t>
      </w:r>
      <w:r w:rsidR="00713EBC">
        <w:rPr>
          <w:b/>
          <w:sz w:val="24"/>
          <w:szCs w:val="24"/>
        </w:rPr>
        <w:t xml:space="preserve">      </w:t>
      </w:r>
      <w:r w:rsidR="00C7584E" w:rsidRPr="00C7584E">
        <w:rPr>
          <w:b/>
          <w:sz w:val="24"/>
          <w:szCs w:val="24"/>
        </w:rPr>
        <w:t xml:space="preserve"> 283 502, 49 €</w:t>
      </w:r>
      <w:r w:rsidR="00713EBC">
        <w:rPr>
          <w:b/>
          <w:sz w:val="24"/>
          <w:szCs w:val="24"/>
        </w:rPr>
        <w:t>.</w:t>
      </w:r>
    </w:p>
    <w:p w:rsidR="00BB642B" w:rsidRPr="001E668E" w:rsidRDefault="00BB642B" w:rsidP="001E668E">
      <w:pPr>
        <w:pStyle w:val="Paragraphedeliste"/>
        <w:ind w:left="218"/>
        <w:rPr>
          <w:sz w:val="24"/>
          <w:szCs w:val="24"/>
        </w:rPr>
      </w:pPr>
    </w:p>
    <w:p w:rsidR="00530FF2" w:rsidRDefault="00D464E1" w:rsidP="008324B1">
      <w:pPr>
        <w:pStyle w:val="Paragraphedeliste"/>
        <w:numPr>
          <w:ilvl w:val="0"/>
          <w:numId w:val="1"/>
        </w:numPr>
        <w:shd w:val="clear" w:color="auto" w:fill="FFFFFF" w:themeFill="background1"/>
        <w:spacing w:after="0"/>
        <w:rPr>
          <w:b/>
          <w:sz w:val="24"/>
          <w:szCs w:val="24"/>
        </w:rPr>
      </w:pPr>
      <w:r w:rsidRPr="00D464E1">
        <w:rPr>
          <w:b/>
          <w:sz w:val="24"/>
          <w:szCs w:val="24"/>
          <w:u w:val="single"/>
        </w:rPr>
        <w:t>ACHAT MAISON</w:t>
      </w:r>
      <w:r>
        <w:rPr>
          <w:b/>
          <w:sz w:val="24"/>
          <w:szCs w:val="24"/>
        </w:rPr>
        <w:t> :</w:t>
      </w:r>
    </w:p>
    <w:p w:rsidR="008324B1" w:rsidRDefault="008324B1" w:rsidP="008324B1">
      <w:pPr>
        <w:shd w:val="clear" w:color="auto" w:fill="FFFFFF" w:themeFill="background1"/>
        <w:spacing w:after="0"/>
        <w:ind w:left="284"/>
        <w:rPr>
          <w:sz w:val="24"/>
          <w:szCs w:val="24"/>
        </w:rPr>
      </w:pPr>
      <w:r w:rsidRPr="008324B1">
        <w:rPr>
          <w:sz w:val="24"/>
          <w:szCs w:val="24"/>
        </w:rPr>
        <w:t>Le Maire</w:t>
      </w:r>
      <w:r>
        <w:rPr>
          <w:sz w:val="24"/>
          <w:szCs w:val="24"/>
        </w:rPr>
        <w:t xml:space="preserve"> informe le conseil de la proposition qu’il a faite à Mme BONIN Séverine pour l’achat de sa maison située</w:t>
      </w:r>
      <w:r w:rsidR="008959AF">
        <w:rPr>
          <w:sz w:val="24"/>
          <w:szCs w:val="24"/>
        </w:rPr>
        <w:t xml:space="preserve"> </w:t>
      </w:r>
      <w:r>
        <w:rPr>
          <w:sz w:val="24"/>
          <w:szCs w:val="24"/>
        </w:rPr>
        <w:t xml:space="preserve"> au </w:t>
      </w:r>
      <w:r w:rsidR="003B6B2E">
        <w:rPr>
          <w:sz w:val="24"/>
          <w:szCs w:val="24"/>
        </w:rPr>
        <w:t>2,</w:t>
      </w:r>
      <w:r w:rsidR="00713EBC">
        <w:rPr>
          <w:sz w:val="24"/>
          <w:szCs w:val="24"/>
        </w:rPr>
        <w:t xml:space="preserve"> </w:t>
      </w:r>
      <w:r>
        <w:rPr>
          <w:sz w:val="24"/>
          <w:szCs w:val="24"/>
        </w:rPr>
        <w:t>route d’</w:t>
      </w:r>
      <w:proofErr w:type="spellStart"/>
      <w:r>
        <w:rPr>
          <w:sz w:val="24"/>
          <w:szCs w:val="24"/>
        </w:rPr>
        <w:t>Anjeux</w:t>
      </w:r>
      <w:proofErr w:type="spellEnd"/>
      <w:r>
        <w:rPr>
          <w:sz w:val="24"/>
          <w:szCs w:val="24"/>
        </w:rPr>
        <w:t xml:space="preserve">. La commune se porterait acquéreur de la maison et des terrains attenants pour </w:t>
      </w:r>
      <w:r w:rsidRPr="00E72F00">
        <w:rPr>
          <w:b/>
          <w:sz w:val="24"/>
          <w:szCs w:val="24"/>
        </w:rPr>
        <w:t>la somme de 8 000 €.</w:t>
      </w:r>
      <w:r>
        <w:rPr>
          <w:sz w:val="24"/>
          <w:szCs w:val="24"/>
        </w:rPr>
        <w:t xml:space="preserve"> L’objectif de cette opération consiste </w:t>
      </w:r>
      <w:r w:rsidR="005C7841">
        <w:rPr>
          <w:sz w:val="24"/>
          <w:szCs w:val="24"/>
        </w:rPr>
        <w:t>à démolir la bâtisse pour proposer un terrain à bâtir au cœur du village. Le Maire doit au préalable prendre attache auprès du Notaire pour déterminer très précisément</w:t>
      </w:r>
      <w:r w:rsidR="0088795F">
        <w:rPr>
          <w:sz w:val="24"/>
          <w:szCs w:val="24"/>
        </w:rPr>
        <w:t xml:space="preserve"> l’ensemble du parcellaire à acquérir ;  </w:t>
      </w:r>
      <w:r w:rsidR="005C7841">
        <w:rPr>
          <w:sz w:val="24"/>
          <w:szCs w:val="24"/>
        </w:rPr>
        <w:t>plusieurs propriétaires étant concernés par le</w:t>
      </w:r>
      <w:r w:rsidR="0088795F">
        <w:rPr>
          <w:sz w:val="24"/>
          <w:szCs w:val="24"/>
        </w:rPr>
        <w:t>s terrains attenant</w:t>
      </w:r>
      <w:r w:rsidR="00713EBC">
        <w:rPr>
          <w:sz w:val="24"/>
          <w:szCs w:val="24"/>
        </w:rPr>
        <w:t>s</w:t>
      </w:r>
      <w:r w:rsidR="0088795F">
        <w:rPr>
          <w:sz w:val="24"/>
          <w:szCs w:val="24"/>
        </w:rPr>
        <w:t xml:space="preserve"> à la maison.</w:t>
      </w:r>
    </w:p>
    <w:p w:rsidR="00E72F00" w:rsidRPr="008324B1" w:rsidRDefault="00E72F00" w:rsidP="008324B1">
      <w:pPr>
        <w:shd w:val="clear" w:color="auto" w:fill="FFFFFF" w:themeFill="background1"/>
        <w:spacing w:after="0"/>
        <w:ind w:left="284"/>
        <w:rPr>
          <w:sz w:val="24"/>
          <w:szCs w:val="24"/>
        </w:rPr>
      </w:pPr>
    </w:p>
    <w:p w:rsidR="00530FF2" w:rsidRDefault="00713EBC" w:rsidP="00530FF2">
      <w:pPr>
        <w:pStyle w:val="Paragraphedeliste"/>
        <w:numPr>
          <w:ilvl w:val="0"/>
          <w:numId w:val="1"/>
        </w:numPr>
        <w:shd w:val="clear" w:color="auto" w:fill="FFFFFF" w:themeFill="background1"/>
        <w:rPr>
          <w:b/>
          <w:sz w:val="24"/>
          <w:szCs w:val="24"/>
        </w:rPr>
      </w:pPr>
      <w:r>
        <w:rPr>
          <w:b/>
          <w:sz w:val="24"/>
          <w:szCs w:val="24"/>
          <w:u w:val="single"/>
        </w:rPr>
        <w:t>QUESTIONS DIVERSES</w:t>
      </w:r>
      <w:r w:rsidR="00530FF2">
        <w:rPr>
          <w:b/>
          <w:sz w:val="24"/>
          <w:szCs w:val="24"/>
          <w:u w:val="single"/>
        </w:rPr>
        <w:t> </w:t>
      </w:r>
      <w:r w:rsidR="00530FF2">
        <w:rPr>
          <w:b/>
          <w:sz w:val="24"/>
          <w:szCs w:val="24"/>
        </w:rPr>
        <w:t>:</w:t>
      </w:r>
    </w:p>
    <w:p w:rsidR="00530FF2" w:rsidRDefault="00655C19" w:rsidP="0024527C">
      <w:pPr>
        <w:pStyle w:val="Paragraphedeliste"/>
        <w:numPr>
          <w:ilvl w:val="0"/>
          <w:numId w:val="5"/>
        </w:numPr>
        <w:shd w:val="clear" w:color="auto" w:fill="FFFFFF" w:themeFill="background1"/>
        <w:rPr>
          <w:sz w:val="24"/>
          <w:szCs w:val="24"/>
        </w:rPr>
      </w:pPr>
      <w:r>
        <w:rPr>
          <w:sz w:val="24"/>
          <w:szCs w:val="24"/>
        </w:rPr>
        <w:t xml:space="preserve">Pour être en conformité </w:t>
      </w:r>
      <w:r w:rsidRPr="008F2632">
        <w:rPr>
          <w:sz w:val="24"/>
          <w:szCs w:val="24"/>
        </w:rPr>
        <w:t>avec</w:t>
      </w:r>
      <w:r w:rsidRPr="008F2632">
        <w:rPr>
          <w:b/>
          <w:sz w:val="24"/>
          <w:szCs w:val="24"/>
        </w:rPr>
        <w:t xml:space="preserve"> le Règlement Général de Protection des Données</w:t>
      </w:r>
      <w:r>
        <w:rPr>
          <w:sz w:val="24"/>
          <w:szCs w:val="24"/>
        </w:rPr>
        <w:t xml:space="preserve"> (RGPD), la comm</w:t>
      </w:r>
      <w:r w:rsidR="008F2632">
        <w:rPr>
          <w:sz w:val="24"/>
          <w:szCs w:val="24"/>
        </w:rPr>
        <w:t>une s’est équipée d’un appareil pour crypter les données informatiques et réaliser des sauvegardes régulières afin de garantir la sécurité de ces données en cas de problème.</w:t>
      </w:r>
    </w:p>
    <w:p w:rsidR="008F2632" w:rsidRDefault="008F2632" w:rsidP="008F2632">
      <w:pPr>
        <w:pStyle w:val="Paragraphedeliste"/>
        <w:shd w:val="clear" w:color="auto" w:fill="FFFFFF" w:themeFill="background1"/>
        <w:ind w:left="578"/>
        <w:rPr>
          <w:sz w:val="24"/>
          <w:szCs w:val="24"/>
        </w:rPr>
      </w:pPr>
      <w:r>
        <w:rPr>
          <w:sz w:val="24"/>
          <w:szCs w:val="24"/>
        </w:rPr>
        <w:t>L’achat d’un onduleur pour protéger l’installation est également prévu.</w:t>
      </w:r>
    </w:p>
    <w:p w:rsidR="008F2632" w:rsidRDefault="008F2632" w:rsidP="008F2632">
      <w:pPr>
        <w:pStyle w:val="Paragraphedeliste"/>
        <w:numPr>
          <w:ilvl w:val="0"/>
          <w:numId w:val="5"/>
        </w:numPr>
        <w:shd w:val="clear" w:color="auto" w:fill="FFFFFF" w:themeFill="background1"/>
        <w:rPr>
          <w:sz w:val="24"/>
          <w:szCs w:val="24"/>
        </w:rPr>
      </w:pPr>
      <w:r w:rsidRPr="008F2632">
        <w:rPr>
          <w:b/>
          <w:sz w:val="24"/>
          <w:szCs w:val="24"/>
        </w:rPr>
        <w:t>L’entreprise MAILLARD</w:t>
      </w:r>
      <w:r>
        <w:rPr>
          <w:sz w:val="24"/>
          <w:szCs w:val="24"/>
        </w:rPr>
        <w:t xml:space="preserve"> a terminé les travaux de </w:t>
      </w:r>
      <w:proofErr w:type="spellStart"/>
      <w:r>
        <w:rPr>
          <w:sz w:val="24"/>
          <w:szCs w:val="24"/>
        </w:rPr>
        <w:t>reprofilage</w:t>
      </w:r>
      <w:proofErr w:type="spellEnd"/>
      <w:r>
        <w:rPr>
          <w:sz w:val="24"/>
          <w:szCs w:val="24"/>
        </w:rPr>
        <w:t xml:space="preserve">, d’empierrement et de curage de fossé sur les chemins du Grand Bois et de La Queue de l’Etang. La pose d’un aqueduc  le long de la D30 ainsi que la création d’une placette de stationnement au lotissement Boileau ont également été réalisées. L’ensemble des travaux se monte à </w:t>
      </w:r>
      <w:r w:rsidR="00862076" w:rsidRPr="00862076">
        <w:rPr>
          <w:b/>
          <w:sz w:val="24"/>
          <w:szCs w:val="24"/>
        </w:rPr>
        <w:t>15 740 €.</w:t>
      </w:r>
    </w:p>
    <w:p w:rsidR="008F2632" w:rsidRDefault="00862076" w:rsidP="008F2632">
      <w:pPr>
        <w:pStyle w:val="Paragraphedeliste"/>
        <w:numPr>
          <w:ilvl w:val="0"/>
          <w:numId w:val="5"/>
        </w:numPr>
        <w:shd w:val="clear" w:color="auto" w:fill="FFFFFF" w:themeFill="background1"/>
        <w:rPr>
          <w:sz w:val="24"/>
          <w:szCs w:val="24"/>
        </w:rPr>
      </w:pPr>
      <w:r>
        <w:rPr>
          <w:sz w:val="24"/>
          <w:szCs w:val="24"/>
        </w:rPr>
        <w:t xml:space="preserve">A compter du 21 décembre, </w:t>
      </w:r>
      <w:r w:rsidR="0021471F">
        <w:rPr>
          <w:b/>
          <w:sz w:val="24"/>
          <w:szCs w:val="24"/>
        </w:rPr>
        <w:t>la Trésorerie de St</w:t>
      </w:r>
      <w:r w:rsidRPr="00862076">
        <w:rPr>
          <w:b/>
          <w:sz w:val="24"/>
          <w:szCs w:val="24"/>
        </w:rPr>
        <w:t xml:space="preserve"> Loup sera définitivement fermée</w:t>
      </w:r>
      <w:r>
        <w:rPr>
          <w:sz w:val="24"/>
          <w:szCs w:val="24"/>
        </w:rPr>
        <w:t xml:space="preserve">. Le service de gestion comptable sera transféré à </w:t>
      </w:r>
      <w:proofErr w:type="spellStart"/>
      <w:r>
        <w:rPr>
          <w:sz w:val="24"/>
          <w:szCs w:val="24"/>
        </w:rPr>
        <w:t>Luxeuil</w:t>
      </w:r>
      <w:proofErr w:type="spellEnd"/>
      <w:r>
        <w:rPr>
          <w:sz w:val="24"/>
          <w:szCs w:val="24"/>
        </w:rPr>
        <w:t xml:space="preserve">. Un accueil du public sera assuré </w:t>
      </w:r>
      <w:r w:rsidR="0021471F">
        <w:rPr>
          <w:sz w:val="24"/>
          <w:szCs w:val="24"/>
        </w:rPr>
        <w:t xml:space="preserve">à </w:t>
      </w:r>
      <w:r w:rsidR="0021471F" w:rsidRPr="0021471F">
        <w:rPr>
          <w:b/>
          <w:sz w:val="24"/>
          <w:szCs w:val="24"/>
        </w:rPr>
        <w:t>l’Espace France Services</w:t>
      </w:r>
      <w:r w:rsidR="0021471F">
        <w:rPr>
          <w:sz w:val="24"/>
          <w:szCs w:val="24"/>
        </w:rPr>
        <w:t xml:space="preserve"> basé à la Com de Com à </w:t>
      </w:r>
      <w:proofErr w:type="spellStart"/>
      <w:r w:rsidR="0021471F">
        <w:rPr>
          <w:sz w:val="24"/>
          <w:szCs w:val="24"/>
        </w:rPr>
        <w:t>Corbenay</w:t>
      </w:r>
      <w:proofErr w:type="spellEnd"/>
      <w:r w:rsidR="0021471F">
        <w:rPr>
          <w:sz w:val="24"/>
          <w:szCs w:val="24"/>
        </w:rPr>
        <w:t xml:space="preserve">. Les usagers pourront s’acquitter des paiements en espèces et carte bancaire </w:t>
      </w:r>
      <w:r w:rsidR="0021471F" w:rsidRPr="00713EBC">
        <w:rPr>
          <w:b/>
          <w:sz w:val="24"/>
          <w:szCs w:val="24"/>
        </w:rPr>
        <w:t>au Tabac Loto UNY</w:t>
      </w:r>
      <w:r w:rsidR="0021471F">
        <w:rPr>
          <w:sz w:val="24"/>
          <w:szCs w:val="24"/>
        </w:rPr>
        <w:t>, place de l’</w:t>
      </w:r>
      <w:r w:rsidR="00C425DA">
        <w:rPr>
          <w:sz w:val="24"/>
          <w:szCs w:val="24"/>
        </w:rPr>
        <w:t>E</w:t>
      </w:r>
      <w:r w:rsidR="0021471F">
        <w:rPr>
          <w:sz w:val="24"/>
          <w:szCs w:val="24"/>
        </w:rPr>
        <w:t>glise à St Loup.</w:t>
      </w:r>
    </w:p>
    <w:p w:rsidR="00C425DA" w:rsidRDefault="00C425DA" w:rsidP="008F2632">
      <w:pPr>
        <w:pStyle w:val="Paragraphedeliste"/>
        <w:numPr>
          <w:ilvl w:val="0"/>
          <w:numId w:val="5"/>
        </w:numPr>
        <w:shd w:val="clear" w:color="auto" w:fill="FFFFFF" w:themeFill="background1"/>
        <w:rPr>
          <w:sz w:val="24"/>
          <w:szCs w:val="24"/>
        </w:rPr>
      </w:pPr>
      <w:r>
        <w:rPr>
          <w:sz w:val="24"/>
          <w:szCs w:val="24"/>
        </w:rPr>
        <w:t>Le journal communal de fin d’année sera relié le lundi 28 décembre à 17h en mairie p</w:t>
      </w:r>
      <w:r w:rsidR="0040293F">
        <w:rPr>
          <w:sz w:val="24"/>
          <w:szCs w:val="24"/>
        </w:rPr>
        <w:t>ar les membres de la commission Information.</w:t>
      </w:r>
    </w:p>
    <w:p w:rsidR="00530FF2" w:rsidRDefault="00530FF2" w:rsidP="00530FF2">
      <w:pPr>
        <w:shd w:val="clear" w:color="auto" w:fill="FFFFFF" w:themeFill="background1"/>
        <w:rPr>
          <w:sz w:val="24"/>
          <w:szCs w:val="24"/>
        </w:rPr>
      </w:pPr>
      <w:r>
        <w:rPr>
          <w:sz w:val="24"/>
          <w:szCs w:val="24"/>
        </w:rPr>
        <w:t xml:space="preserve">                                                                                              </w:t>
      </w:r>
      <w:r w:rsidR="00D464E1">
        <w:rPr>
          <w:sz w:val="24"/>
          <w:szCs w:val="24"/>
        </w:rPr>
        <w:t xml:space="preserve">        La séance est levée à 23h00</w:t>
      </w:r>
    </w:p>
    <w:p w:rsidR="00530FF2" w:rsidRDefault="00530FF2" w:rsidP="00530FF2">
      <w:pPr>
        <w:shd w:val="clear" w:color="auto" w:fill="FFFFFF" w:themeFill="background1"/>
        <w:rPr>
          <w:b/>
          <w:sz w:val="24"/>
          <w:szCs w:val="24"/>
        </w:rPr>
      </w:pPr>
    </w:p>
    <w:p w:rsidR="003A4132" w:rsidRDefault="003A4132"/>
    <w:sectPr w:rsidR="003A4132" w:rsidSect="00530FF2">
      <w:pgSz w:w="11906" w:h="16838"/>
      <w:pgMar w:top="680"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BD"/>
    <w:multiLevelType w:val="hybridMultilevel"/>
    <w:tmpl w:val="F1862F52"/>
    <w:lvl w:ilvl="0" w:tplc="791A63D2">
      <w:start w:val="1"/>
      <w:numFmt w:val="decimal"/>
      <w:lvlText w:val="%1)"/>
      <w:lvlJc w:val="left"/>
      <w:pPr>
        <w:ind w:left="218"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372207B"/>
    <w:multiLevelType w:val="hybridMultilevel"/>
    <w:tmpl w:val="FED6F772"/>
    <w:lvl w:ilvl="0" w:tplc="F372EA60">
      <w:numFmt w:val="bullet"/>
      <w:lvlText w:val="-"/>
      <w:lvlJc w:val="left"/>
      <w:pPr>
        <w:ind w:left="578"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FA80EFC"/>
    <w:multiLevelType w:val="hybridMultilevel"/>
    <w:tmpl w:val="2366868E"/>
    <w:lvl w:ilvl="0" w:tplc="208C0244">
      <w:start w:val="2"/>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5C138AD"/>
    <w:multiLevelType w:val="hybridMultilevel"/>
    <w:tmpl w:val="0624DCFA"/>
    <w:lvl w:ilvl="0" w:tplc="CB94966A">
      <w:numFmt w:val="bullet"/>
      <w:lvlText w:val="-"/>
      <w:lvlJc w:val="left"/>
      <w:pPr>
        <w:ind w:left="578" w:hanging="360"/>
      </w:pPr>
      <w:rPr>
        <w:rFonts w:ascii="Calibri" w:eastAsiaTheme="minorHAnsi" w:hAnsi="Calibri"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530FF2"/>
    <w:rsid w:val="0000654A"/>
    <w:rsid w:val="00032CF4"/>
    <w:rsid w:val="001813C3"/>
    <w:rsid w:val="001E668E"/>
    <w:rsid w:val="00202452"/>
    <w:rsid w:val="0021471F"/>
    <w:rsid w:val="0024527C"/>
    <w:rsid w:val="002729F0"/>
    <w:rsid w:val="002F76A4"/>
    <w:rsid w:val="003358BE"/>
    <w:rsid w:val="00367D36"/>
    <w:rsid w:val="003706AF"/>
    <w:rsid w:val="003A4132"/>
    <w:rsid w:val="003B6B2E"/>
    <w:rsid w:val="0040293F"/>
    <w:rsid w:val="00493C73"/>
    <w:rsid w:val="004D1430"/>
    <w:rsid w:val="004D560C"/>
    <w:rsid w:val="004E7984"/>
    <w:rsid w:val="005306B7"/>
    <w:rsid w:val="00530FF2"/>
    <w:rsid w:val="00546937"/>
    <w:rsid w:val="00555962"/>
    <w:rsid w:val="005A5306"/>
    <w:rsid w:val="005B3B3D"/>
    <w:rsid w:val="005C7841"/>
    <w:rsid w:val="005F3DF9"/>
    <w:rsid w:val="00655C19"/>
    <w:rsid w:val="00713EBC"/>
    <w:rsid w:val="007B45F8"/>
    <w:rsid w:val="007C653F"/>
    <w:rsid w:val="00800A73"/>
    <w:rsid w:val="008324B1"/>
    <w:rsid w:val="008412DA"/>
    <w:rsid w:val="00862076"/>
    <w:rsid w:val="0088795F"/>
    <w:rsid w:val="008959AF"/>
    <w:rsid w:val="008F2632"/>
    <w:rsid w:val="009F1591"/>
    <w:rsid w:val="00A16D03"/>
    <w:rsid w:val="00A81E3E"/>
    <w:rsid w:val="00AA3445"/>
    <w:rsid w:val="00B56911"/>
    <w:rsid w:val="00B845D3"/>
    <w:rsid w:val="00BB642B"/>
    <w:rsid w:val="00C425DA"/>
    <w:rsid w:val="00C57EB2"/>
    <w:rsid w:val="00C7584E"/>
    <w:rsid w:val="00C807AD"/>
    <w:rsid w:val="00CC7C3F"/>
    <w:rsid w:val="00D07CF3"/>
    <w:rsid w:val="00D464E1"/>
    <w:rsid w:val="00D6313D"/>
    <w:rsid w:val="00D8652E"/>
    <w:rsid w:val="00DA3383"/>
    <w:rsid w:val="00DF540B"/>
    <w:rsid w:val="00E72F00"/>
    <w:rsid w:val="00F07048"/>
    <w:rsid w:val="00F46E2A"/>
    <w:rsid w:val="00FA2051"/>
    <w:rsid w:val="00FD4688"/>
    <w:rsid w:val="00FE5D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FF2"/>
    <w:pPr>
      <w:ind w:left="720"/>
      <w:contextualSpacing/>
    </w:pPr>
  </w:style>
  <w:style w:type="table" w:styleId="Grilledutableau">
    <w:name w:val="Table Grid"/>
    <w:basedOn w:val="TableauNormal"/>
    <w:uiPriority w:val="59"/>
    <w:rsid w:val="0053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36</cp:revision>
  <cp:lastPrinted>2020-12-15T14:50:00Z</cp:lastPrinted>
  <dcterms:created xsi:type="dcterms:W3CDTF">2020-07-12T08:28:00Z</dcterms:created>
  <dcterms:modified xsi:type="dcterms:W3CDTF">2020-12-16T12:31:00Z</dcterms:modified>
</cp:coreProperties>
</file>