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161" w:rsidRDefault="00C84161" w:rsidP="00C84161">
      <w:pPr>
        <w:tabs>
          <w:tab w:val="left" w:pos="567"/>
        </w:tabs>
        <w:spacing w:after="0"/>
        <w:ind w:left="142" w:hanging="142"/>
        <w:rPr>
          <w:b/>
          <w:sz w:val="24"/>
          <w:szCs w:val="24"/>
        </w:rPr>
      </w:pPr>
      <w:r>
        <w:rPr>
          <w:b/>
          <w:sz w:val="24"/>
          <w:szCs w:val="24"/>
        </w:rPr>
        <w:t>Commune de JASNEY - 70800</w:t>
      </w:r>
    </w:p>
    <w:p w:rsidR="00C84161" w:rsidRDefault="00C84161" w:rsidP="00C84161">
      <w:pPr>
        <w:spacing w:after="0"/>
        <w:ind w:hanging="142"/>
        <w:rPr>
          <w:b/>
          <w:sz w:val="24"/>
          <w:szCs w:val="24"/>
        </w:rPr>
      </w:pPr>
    </w:p>
    <w:p w:rsidR="00C84161" w:rsidRDefault="00C84161" w:rsidP="00C84161">
      <w:pPr>
        <w:pBdr>
          <w:top w:val="single" w:sz="4" w:space="1" w:color="auto"/>
          <w:left w:val="single" w:sz="4" w:space="4" w:color="auto"/>
          <w:bottom w:val="single" w:sz="4" w:space="1" w:color="auto"/>
          <w:right w:val="single" w:sz="4" w:space="4" w:color="auto"/>
        </w:pBdr>
        <w:shd w:val="clear" w:color="auto" w:fill="FFFF00"/>
        <w:spacing w:after="0"/>
        <w:jc w:val="center"/>
        <w:rPr>
          <w:b/>
        </w:rPr>
      </w:pPr>
      <w:r>
        <w:rPr>
          <w:b/>
        </w:rPr>
        <w:t>COMPTE-RENDU DE LA REUNION DU CONSEIL MUNICIPAL DU 25 OCTOBRE 2021</w:t>
      </w:r>
    </w:p>
    <w:p w:rsidR="00C84161" w:rsidRDefault="00C84161" w:rsidP="00C84161">
      <w:pPr>
        <w:tabs>
          <w:tab w:val="left" w:pos="-142"/>
        </w:tabs>
        <w:spacing w:after="0"/>
        <w:ind w:left="-142"/>
        <w:jc w:val="both"/>
        <w:rPr>
          <w:i/>
        </w:rPr>
      </w:pPr>
    </w:p>
    <w:p w:rsidR="00C84161" w:rsidRDefault="00C84161" w:rsidP="00C84161">
      <w:pPr>
        <w:tabs>
          <w:tab w:val="left" w:pos="-142"/>
        </w:tabs>
        <w:ind w:left="-142"/>
        <w:jc w:val="both"/>
        <w:rPr>
          <w:i/>
        </w:rPr>
      </w:pPr>
      <w:r>
        <w:rPr>
          <w:b/>
          <w:i/>
        </w:rPr>
        <w:t>Présents</w:t>
      </w:r>
      <w:r>
        <w:rPr>
          <w:i/>
        </w:rPr>
        <w:t> : GEROME Jean Daniel, GARRET Laurent, BLEU Sylvain, COLLAS Josette, GACON Anne, RAPENNE Emilie, ROBERT Aude, TALGUEN Manon</w:t>
      </w:r>
    </w:p>
    <w:p w:rsidR="00C84161" w:rsidRPr="00C84161" w:rsidRDefault="00C84161" w:rsidP="00C84161">
      <w:pPr>
        <w:tabs>
          <w:tab w:val="left" w:pos="-142"/>
        </w:tabs>
        <w:ind w:left="-142"/>
        <w:jc w:val="both"/>
        <w:rPr>
          <w:i/>
          <w:lang w:val="en-US"/>
        </w:rPr>
      </w:pPr>
      <w:proofErr w:type="spellStart"/>
      <w:proofErr w:type="gramStart"/>
      <w:r w:rsidRPr="00C84161">
        <w:rPr>
          <w:b/>
          <w:i/>
          <w:lang w:val="en-US"/>
        </w:rPr>
        <w:t>Excusés</w:t>
      </w:r>
      <w:proofErr w:type="spellEnd"/>
      <w:r w:rsidRPr="00C84161">
        <w:rPr>
          <w:b/>
          <w:i/>
          <w:lang w:val="en-US"/>
        </w:rPr>
        <w:t> </w:t>
      </w:r>
      <w:r w:rsidRPr="00C84161">
        <w:rPr>
          <w:i/>
          <w:lang w:val="en-US"/>
        </w:rPr>
        <w:t>:</w:t>
      </w:r>
      <w:proofErr w:type="gramEnd"/>
      <w:r w:rsidRPr="00C84161">
        <w:rPr>
          <w:i/>
          <w:lang w:val="en-US"/>
        </w:rPr>
        <w:t xml:space="preserve"> BORONT </w:t>
      </w:r>
      <w:proofErr w:type="spellStart"/>
      <w:r w:rsidRPr="00C84161">
        <w:rPr>
          <w:i/>
          <w:lang w:val="en-US"/>
        </w:rPr>
        <w:t>Mickaël</w:t>
      </w:r>
      <w:proofErr w:type="spellEnd"/>
      <w:r w:rsidRPr="00C84161">
        <w:rPr>
          <w:i/>
          <w:lang w:val="en-US"/>
        </w:rPr>
        <w:t xml:space="preserve">, HUGUENOT Yvette, KUENY </w:t>
      </w:r>
      <w:proofErr w:type="spellStart"/>
      <w:r w:rsidRPr="00C84161">
        <w:rPr>
          <w:i/>
          <w:lang w:val="en-US"/>
        </w:rPr>
        <w:t>Stéphane</w:t>
      </w:r>
      <w:proofErr w:type="spellEnd"/>
      <w:r w:rsidRPr="00C84161">
        <w:rPr>
          <w:i/>
          <w:lang w:val="en-US"/>
        </w:rPr>
        <w:tab/>
      </w:r>
    </w:p>
    <w:p w:rsidR="00C84161" w:rsidRDefault="00C84161" w:rsidP="00C84161">
      <w:pPr>
        <w:tabs>
          <w:tab w:val="left" w:pos="-142"/>
        </w:tabs>
        <w:ind w:left="-142"/>
        <w:jc w:val="both"/>
      </w:pPr>
      <w:r>
        <w:rPr>
          <w:b/>
          <w:i/>
        </w:rPr>
        <w:t>Secrétaire de séance </w:t>
      </w:r>
      <w:r>
        <w:t xml:space="preserve">: </w:t>
      </w:r>
      <w:r>
        <w:rPr>
          <w:i/>
        </w:rPr>
        <w:t>GARRET Laurent</w:t>
      </w:r>
      <w:r>
        <w:t xml:space="preserve">                                              La séance est ouverte à 20h30  </w:t>
      </w:r>
    </w:p>
    <w:p w:rsidR="00C84161" w:rsidRDefault="00C84161" w:rsidP="00C84161">
      <w:pPr>
        <w:tabs>
          <w:tab w:val="left" w:pos="-142"/>
        </w:tabs>
        <w:ind w:left="-142"/>
        <w:jc w:val="both"/>
      </w:pPr>
      <w:r>
        <w:t xml:space="preserve"> </w:t>
      </w:r>
    </w:p>
    <w:p w:rsidR="00C84161" w:rsidRDefault="00C84161" w:rsidP="001376BD">
      <w:pPr>
        <w:pStyle w:val="Paragraphedeliste"/>
        <w:numPr>
          <w:ilvl w:val="0"/>
          <w:numId w:val="3"/>
        </w:numPr>
        <w:tabs>
          <w:tab w:val="left" w:pos="-142"/>
        </w:tabs>
        <w:spacing w:after="0"/>
        <w:jc w:val="both"/>
      </w:pPr>
      <w:r w:rsidRPr="001376BD">
        <w:rPr>
          <w:b/>
          <w:u w:val="single"/>
        </w:rPr>
        <w:t>Rapport de la CLECT</w:t>
      </w:r>
      <w:r>
        <w:t> :</w:t>
      </w:r>
    </w:p>
    <w:p w:rsidR="007709F8" w:rsidRDefault="00C84161" w:rsidP="000D3B01">
      <w:pPr>
        <w:pStyle w:val="Paragraphedeliste"/>
        <w:tabs>
          <w:tab w:val="left" w:pos="-142"/>
        </w:tabs>
        <w:spacing w:after="0"/>
        <w:ind w:left="0"/>
        <w:jc w:val="both"/>
      </w:pPr>
      <w:r>
        <w:rPr>
          <w:b/>
        </w:rPr>
        <w:t xml:space="preserve">La Commission Locale d’Evaluation des Charges Transférées </w:t>
      </w:r>
      <w:r w:rsidRPr="00C84161">
        <w:t>(CLECT)</w:t>
      </w:r>
      <w:r>
        <w:rPr>
          <w:b/>
        </w:rPr>
        <w:t xml:space="preserve"> </w:t>
      </w:r>
      <w:r w:rsidRPr="00C84161">
        <w:t xml:space="preserve">a produit </w:t>
      </w:r>
      <w:r w:rsidRPr="000D3B01">
        <w:rPr>
          <w:b/>
        </w:rPr>
        <w:t>un rapport</w:t>
      </w:r>
      <w:r w:rsidR="00EC413F">
        <w:t xml:space="preserve"> sur</w:t>
      </w:r>
      <w:r w:rsidRPr="00C84161">
        <w:t xml:space="preserve"> </w:t>
      </w:r>
      <w:r w:rsidR="00EC413F">
        <w:t>le coût net des charges transférées par les communes</w:t>
      </w:r>
      <w:r w:rsidR="003A4C62">
        <w:t xml:space="preserve"> à la communauté de communes pour</w:t>
      </w:r>
      <w:r w:rsidR="00EC413F">
        <w:t xml:space="preserve"> les exercices comptables antérieurs à 2021. Ce document précise le montant des </w:t>
      </w:r>
      <w:r w:rsidR="00EC413F" w:rsidRPr="000D3B01">
        <w:rPr>
          <w:b/>
        </w:rPr>
        <w:t>attributions de compensation</w:t>
      </w:r>
      <w:r w:rsidR="00EC413F">
        <w:t xml:space="preserve"> (sommes reversées aux communes) et </w:t>
      </w:r>
      <w:r w:rsidR="000D3B01">
        <w:t>les conditions de leur révision selon</w:t>
      </w:r>
      <w:r w:rsidR="007709F8">
        <w:t xml:space="preserve"> deux méthodes :</w:t>
      </w:r>
    </w:p>
    <w:p w:rsidR="007709F8" w:rsidRDefault="007709F8" w:rsidP="007709F8">
      <w:pPr>
        <w:pStyle w:val="Paragraphedeliste"/>
        <w:numPr>
          <w:ilvl w:val="0"/>
          <w:numId w:val="2"/>
        </w:numPr>
        <w:tabs>
          <w:tab w:val="left" w:pos="-142"/>
        </w:tabs>
        <w:spacing w:after="0"/>
        <w:jc w:val="both"/>
      </w:pPr>
      <w:r>
        <w:t xml:space="preserve">La méthode dite </w:t>
      </w:r>
      <w:r w:rsidRPr="007709F8">
        <w:rPr>
          <w:b/>
        </w:rPr>
        <w:t>« de droit commun »</w:t>
      </w:r>
      <w:r w:rsidR="00863EDB">
        <w:t xml:space="preserve"> appliquée actuellement</w:t>
      </w:r>
      <w:r w:rsidR="00CD5632">
        <w:t xml:space="preserve"> et basée sur les transferts de charges de la commune à l’</w:t>
      </w:r>
      <w:r w:rsidR="00863EDB">
        <w:t>intercommunalité suivant des données fiscales de 2001.</w:t>
      </w:r>
    </w:p>
    <w:p w:rsidR="00EC413F" w:rsidRDefault="002F3D9E" w:rsidP="007709F8">
      <w:pPr>
        <w:pStyle w:val="Paragraphedeliste"/>
        <w:numPr>
          <w:ilvl w:val="0"/>
          <w:numId w:val="2"/>
        </w:numPr>
        <w:tabs>
          <w:tab w:val="left" w:pos="-142"/>
        </w:tabs>
        <w:spacing w:after="0"/>
        <w:jc w:val="both"/>
      </w:pPr>
      <w:r>
        <w:t>U</w:t>
      </w:r>
      <w:r w:rsidR="000D3B01" w:rsidRPr="007709F8">
        <w:t>ne nouvelle méthode dite</w:t>
      </w:r>
      <w:r w:rsidR="000D3B01" w:rsidRPr="000D3B01">
        <w:rPr>
          <w:b/>
        </w:rPr>
        <w:t> « dérogatoire</w:t>
      </w:r>
      <w:r w:rsidR="000D3B01">
        <w:t> » dont le principe est le suivant :</w:t>
      </w:r>
    </w:p>
    <w:p w:rsidR="000D3B01" w:rsidRDefault="000D3B01" w:rsidP="000D3B01">
      <w:pPr>
        <w:pStyle w:val="Paragraphedeliste"/>
        <w:tabs>
          <w:tab w:val="left" w:pos="-142"/>
        </w:tabs>
        <w:spacing w:after="0"/>
        <w:ind w:left="0"/>
        <w:jc w:val="both"/>
      </w:pPr>
      <w:r>
        <w:t>La CCHC conserve 10% de ses recettes économiques et en redistribue 90%</w:t>
      </w:r>
      <w:r w:rsidR="004E74F0">
        <w:t xml:space="preserve"> (soit 2 200 000 €)</w:t>
      </w:r>
      <w:r>
        <w:t xml:space="preserve"> à ses communes membres selon </w:t>
      </w:r>
      <w:r w:rsidRPr="000D3B01">
        <w:rPr>
          <w:b/>
        </w:rPr>
        <w:t>3 critères</w:t>
      </w:r>
      <w:r>
        <w:t> : le nombre d’habitants, les recettes économiques produites sur le territoire de la commune et un coefficient de centralité lié aux équipements et aux services à vocation intercommunale (salles, terrains de sport, commerces</w:t>
      </w:r>
      <w:r w:rsidR="001243AE">
        <w:t>…</w:t>
      </w:r>
      <w:r>
        <w:t>)</w:t>
      </w:r>
    </w:p>
    <w:p w:rsidR="004E74F0" w:rsidRDefault="004E74F0" w:rsidP="000D3B01">
      <w:pPr>
        <w:pStyle w:val="Paragraphedeliste"/>
        <w:tabs>
          <w:tab w:val="left" w:pos="-142"/>
        </w:tabs>
        <w:spacing w:after="0"/>
        <w:ind w:left="0"/>
        <w:jc w:val="both"/>
      </w:pPr>
      <w:r>
        <w:t xml:space="preserve">Ce rapport devra être approuvé par </w:t>
      </w:r>
      <w:r w:rsidRPr="001376BD">
        <w:rPr>
          <w:b/>
        </w:rPr>
        <w:t>les délibérations concordantes de la majorité qua</w:t>
      </w:r>
      <w:r w:rsidR="003A4C62" w:rsidRPr="001376BD">
        <w:rPr>
          <w:b/>
        </w:rPr>
        <w:t>lifiée</w:t>
      </w:r>
      <w:r w:rsidR="003A4C62">
        <w:t xml:space="preserve"> des conseils municipaux et du conseil communautaire puis les conseils municipaux devront ensuite se prononcer (entre Janvier et Avril prochain) sur la méthode de leur choix pour leurs attributions de compensation.</w:t>
      </w:r>
    </w:p>
    <w:p w:rsidR="003A4C62" w:rsidRDefault="003A4C62" w:rsidP="000D3B01">
      <w:pPr>
        <w:pStyle w:val="Paragraphedeliste"/>
        <w:tabs>
          <w:tab w:val="left" w:pos="-142"/>
        </w:tabs>
        <w:spacing w:after="0"/>
        <w:ind w:left="0"/>
        <w:jc w:val="both"/>
        <w:rPr>
          <w:b/>
        </w:rPr>
      </w:pPr>
      <w:r w:rsidRPr="003A4C62">
        <w:rPr>
          <w:b/>
        </w:rPr>
        <w:t>Le Conseil municipal approuve à l’unanimité le rapport de la CLECT.</w:t>
      </w:r>
    </w:p>
    <w:p w:rsidR="001376BD" w:rsidRDefault="001376BD" w:rsidP="000D3B01">
      <w:pPr>
        <w:pStyle w:val="Paragraphedeliste"/>
        <w:tabs>
          <w:tab w:val="left" w:pos="-142"/>
        </w:tabs>
        <w:spacing w:after="0"/>
        <w:ind w:left="0"/>
        <w:jc w:val="both"/>
        <w:rPr>
          <w:b/>
        </w:rPr>
      </w:pPr>
    </w:p>
    <w:p w:rsidR="001376BD" w:rsidRDefault="001376BD" w:rsidP="001376BD">
      <w:pPr>
        <w:pStyle w:val="Paragraphedeliste"/>
        <w:numPr>
          <w:ilvl w:val="0"/>
          <w:numId w:val="3"/>
        </w:numPr>
        <w:tabs>
          <w:tab w:val="left" w:pos="-142"/>
        </w:tabs>
        <w:spacing w:after="0"/>
        <w:jc w:val="both"/>
        <w:rPr>
          <w:b/>
        </w:rPr>
      </w:pPr>
      <w:r w:rsidRPr="001376BD">
        <w:rPr>
          <w:b/>
          <w:u w:val="single"/>
        </w:rPr>
        <w:t>Forêt</w:t>
      </w:r>
      <w:r>
        <w:rPr>
          <w:b/>
        </w:rPr>
        <w:t> :</w:t>
      </w:r>
    </w:p>
    <w:p w:rsidR="001243AE" w:rsidRDefault="00C7796E" w:rsidP="001376BD">
      <w:pPr>
        <w:pStyle w:val="Paragraphedeliste"/>
        <w:numPr>
          <w:ilvl w:val="0"/>
          <w:numId w:val="2"/>
        </w:numPr>
        <w:tabs>
          <w:tab w:val="left" w:pos="-142"/>
        </w:tabs>
        <w:spacing w:after="0"/>
        <w:jc w:val="both"/>
      </w:pPr>
      <w:r w:rsidRPr="00C7796E">
        <w:rPr>
          <w:i/>
        </w:rPr>
        <w:t>Etat d’</w:t>
      </w:r>
      <w:r w:rsidR="001376BD" w:rsidRPr="00C7796E">
        <w:rPr>
          <w:i/>
        </w:rPr>
        <w:t>Assiette des coupes 2022</w:t>
      </w:r>
      <w:r w:rsidR="001376BD">
        <w:t xml:space="preserve"> : </w:t>
      </w:r>
      <w:r>
        <w:t xml:space="preserve">Conformément à la proposition de l’ONF validée par la commission communale du bois, le conseil municipal décide de vendre les </w:t>
      </w:r>
      <w:r w:rsidR="003D7D3A">
        <w:t>produits des parcelles 17r et</w:t>
      </w:r>
      <w:r w:rsidR="001243AE">
        <w:t xml:space="preserve"> 51r </w:t>
      </w:r>
      <w:r w:rsidR="001243AE" w:rsidRPr="001243AE">
        <w:rPr>
          <w:b/>
        </w:rPr>
        <w:t>en futaies affouagères</w:t>
      </w:r>
      <w:r w:rsidR="001243AE">
        <w:t xml:space="preserve"> et ceux des parcelles</w:t>
      </w:r>
      <w:r>
        <w:t xml:space="preserve"> 42r, 43r, 2af, 8af et 14af</w:t>
      </w:r>
      <w:r w:rsidR="001243AE">
        <w:t xml:space="preserve"> </w:t>
      </w:r>
      <w:r w:rsidR="001243AE" w:rsidRPr="001243AE">
        <w:rPr>
          <w:b/>
        </w:rPr>
        <w:t>en bloc et sur pied</w:t>
      </w:r>
      <w:r w:rsidRPr="001243AE">
        <w:rPr>
          <w:b/>
        </w:rPr>
        <w:t xml:space="preserve"> </w:t>
      </w:r>
      <w:r>
        <w:t>pour un volume présumé réalisable</w:t>
      </w:r>
      <w:r w:rsidR="001243AE">
        <w:t xml:space="preserve"> total</w:t>
      </w:r>
      <w:r>
        <w:t xml:space="preserve"> de</w:t>
      </w:r>
      <w:r w:rsidR="00292033">
        <w:t xml:space="preserve"> 2 431</w:t>
      </w:r>
      <w:r>
        <w:t xml:space="preserve"> m3. </w:t>
      </w:r>
    </w:p>
    <w:p w:rsidR="003D7D3A" w:rsidRDefault="003D7D3A" w:rsidP="003D7D3A">
      <w:pPr>
        <w:pStyle w:val="Paragraphedeliste"/>
        <w:numPr>
          <w:ilvl w:val="0"/>
          <w:numId w:val="2"/>
        </w:numPr>
        <w:tabs>
          <w:tab w:val="left" w:pos="-142"/>
        </w:tabs>
        <w:spacing w:after="0"/>
        <w:jc w:val="both"/>
        <w:rPr>
          <w:b/>
        </w:rPr>
      </w:pPr>
      <w:r w:rsidRPr="003D7D3A">
        <w:rPr>
          <w:i/>
        </w:rPr>
        <w:t>Affouage 2022</w:t>
      </w:r>
      <w:r>
        <w:t xml:space="preserve"> : </w:t>
      </w:r>
      <w:r w:rsidR="00C7796E">
        <w:t>Les affouages auront li</w:t>
      </w:r>
      <w:r w:rsidR="001243AE">
        <w:t xml:space="preserve">eu dans les parcelles </w:t>
      </w:r>
      <w:r w:rsidR="001B49C2">
        <w:rPr>
          <w:b/>
        </w:rPr>
        <w:t>17,</w:t>
      </w:r>
      <w:r w:rsidR="001243AE" w:rsidRPr="001243AE">
        <w:rPr>
          <w:b/>
        </w:rPr>
        <w:t xml:space="preserve"> 51</w:t>
      </w:r>
      <w:r w:rsidR="001B49C2">
        <w:rPr>
          <w:b/>
        </w:rPr>
        <w:t>, 44 et 48</w:t>
      </w:r>
      <w:r>
        <w:rPr>
          <w:b/>
        </w:rPr>
        <w:t>.</w:t>
      </w:r>
      <w:r w:rsidR="001243AE">
        <w:t xml:space="preserve"> </w:t>
      </w:r>
      <w:r w:rsidR="0053212A">
        <w:t>Le montant de la portion</w:t>
      </w:r>
      <w:r>
        <w:t xml:space="preserve"> d’affouage reste identique aux années précédentes soit </w:t>
      </w:r>
      <w:r w:rsidRPr="00C7796E">
        <w:rPr>
          <w:b/>
        </w:rPr>
        <w:t>68 euros.</w:t>
      </w:r>
    </w:p>
    <w:p w:rsidR="003D7D3A" w:rsidRDefault="003D7D3A" w:rsidP="003D7D3A">
      <w:pPr>
        <w:pStyle w:val="Paragraphedeliste"/>
        <w:tabs>
          <w:tab w:val="left" w:pos="-142"/>
        </w:tabs>
        <w:spacing w:after="0"/>
        <w:jc w:val="both"/>
      </w:pPr>
    </w:p>
    <w:p w:rsidR="003D7D3A" w:rsidRDefault="00E81E2A" w:rsidP="003D7D3A">
      <w:pPr>
        <w:pStyle w:val="Paragraphedeliste"/>
        <w:numPr>
          <w:ilvl w:val="0"/>
          <w:numId w:val="3"/>
        </w:numPr>
        <w:tabs>
          <w:tab w:val="left" w:pos="-142"/>
        </w:tabs>
        <w:spacing w:after="0"/>
        <w:jc w:val="both"/>
      </w:pPr>
      <w:r w:rsidRPr="00E81E2A">
        <w:rPr>
          <w:b/>
          <w:u w:val="single"/>
        </w:rPr>
        <w:t>Subventions aux associations</w:t>
      </w:r>
      <w:r>
        <w:t> :</w:t>
      </w:r>
    </w:p>
    <w:p w:rsidR="00E81E2A" w:rsidRDefault="00E81E2A" w:rsidP="00E81E2A">
      <w:pPr>
        <w:pStyle w:val="Paragraphedeliste"/>
        <w:tabs>
          <w:tab w:val="left" w:pos="-142"/>
        </w:tabs>
        <w:spacing w:after="0"/>
        <w:ind w:left="218"/>
        <w:jc w:val="both"/>
      </w:pPr>
      <w:r>
        <w:t>Le conseil décide d’attribuer</w:t>
      </w:r>
      <w:r w:rsidR="0053212A">
        <w:t xml:space="preserve"> par délibération</w:t>
      </w:r>
      <w:r>
        <w:t xml:space="preserve"> </w:t>
      </w:r>
      <w:r w:rsidRPr="000278BC">
        <w:rPr>
          <w:b/>
        </w:rPr>
        <w:t>les subventions</w:t>
      </w:r>
      <w:r>
        <w:t xml:space="preserve"> suivantes :</w:t>
      </w:r>
    </w:p>
    <w:p w:rsidR="0053212A" w:rsidRDefault="0053212A" w:rsidP="0053212A">
      <w:pPr>
        <w:pStyle w:val="Paragraphedeliste"/>
        <w:numPr>
          <w:ilvl w:val="0"/>
          <w:numId w:val="2"/>
        </w:numPr>
        <w:tabs>
          <w:tab w:val="left" w:pos="-142"/>
        </w:tabs>
        <w:spacing w:after="0"/>
        <w:jc w:val="both"/>
      </w:pPr>
      <w:r>
        <w:t>Maison des Jeunes (foot – gym – vélo)       1050 €</w:t>
      </w:r>
    </w:p>
    <w:p w:rsidR="008866FE" w:rsidRDefault="008866FE" w:rsidP="0053212A">
      <w:pPr>
        <w:pStyle w:val="Paragraphedeliste"/>
        <w:numPr>
          <w:ilvl w:val="0"/>
          <w:numId w:val="2"/>
        </w:numPr>
        <w:tabs>
          <w:tab w:val="left" w:pos="-142"/>
        </w:tabs>
        <w:spacing w:after="0"/>
        <w:jc w:val="both"/>
      </w:pPr>
      <w:r>
        <w:t>Coopérative scolaire (15 € par élève)            225 €</w:t>
      </w:r>
    </w:p>
    <w:p w:rsidR="0053212A" w:rsidRDefault="0053212A" w:rsidP="0053212A">
      <w:pPr>
        <w:pStyle w:val="Paragraphedeliste"/>
        <w:numPr>
          <w:ilvl w:val="0"/>
          <w:numId w:val="2"/>
        </w:numPr>
        <w:tabs>
          <w:tab w:val="left" w:pos="-142"/>
        </w:tabs>
        <w:spacing w:after="0"/>
        <w:jc w:val="both"/>
      </w:pPr>
      <w:r>
        <w:t>Aînés Ruraux                                                      160 €</w:t>
      </w:r>
    </w:p>
    <w:p w:rsidR="0053212A" w:rsidRDefault="0053212A" w:rsidP="0053212A">
      <w:pPr>
        <w:pStyle w:val="Paragraphedeliste"/>
        <w:numPr>
          <w:ilvl w:val="0"/>
          <w:numId w:val="2"/>
        </w:numPr>
        <w:tabs>
          <w:tab w:val="left" w:pos="-142"/>
        </w:tabs>
        <w:spacing w:after="0"/>
        <w:jc w:val="both"/>
      </w:pPr>
      <w:r>
        <w:t>ADAPEI                                                                  90 €</w:t>
      </w:r>
    </w:p>
    <w:p w:rsidR="0053212A" w:rsidRDefault="0053212A" w:rsidP="0053212A">
      <w:pPr>
        <w:pStyle w:val="Paragraphedeliste"/>
        <w:numPr>
          <w:ilvl w:val="0"/>
          <w:numId w:val="2"/>
        </w:numPr>
        <w:tabs>
          <w:tab w:val="left" w:pos="-142"/>
        </w:tabs>
        <w:spacing w:after="0"/>
        <w:jc w:val="both"/>
      </w:pPr>
      <w:r>
        <w:t>Souvenir Français                                                80 €</w:t>
      </w:r>
    </w:p>
    <w:p w:rsidR="0053212A" w:rsidRDefault="0053212A" w:rsidP="0053212A">
      <w:pPr>
        <w:pStyle w:val="Paragraphedeliste"/>
        <w:numPr>
          <w:ilvl w:val="0"/>
          <w:numId w:val="2"/>
        </w:numPr>
        <w:tabs>
          <w:tab w:val="left" w:pos="-142"/>
        </w:tabs>
        <w:spacing w:after="0"/>
        <w:jc w:val="both"/>
      </w:pPr>
      <w:r>
        <w:t>ADMR                                                                    90 €</w:t>
      </w:r>
    </w:p>
    <w:p w:rsidR="0053212A" w:rsidRDefault="0053212A" w:rsidP="0053212A">
      <w:pPr>
        <w:pStyle w:val="Paragraphedeliste"/>
        <w:numPr>
          <w:ilvl w:val="0"/>
          <w:numId w:val="2"/>
        </w:numPr>
        <w:tabs>
          <w:tab w:val="left" w:pos="-142"/>
        </w:tabs>
        <w:spacing w:after="0"/>
        <w:jc w:val="both"/>
      </w:pPr>
      <w:r>
        <w:t>ELIAD                                                                     90 €</w:t>
      </w:r>
    </w:p>
    <w:p w:rsidR="00F3389C" w:rsidRDefault="00F3389C" w:rsidP="0053212A">
      <w:pPr>
        <w:pStyle w:val="Paragraphedeliste"/>
        <w:numPr>
          <w:ilvl w:val="0"/>
          <w:numId w:val="2"/>
        </w:numPr>
        <w:tabs>
          <w:tab w:val="left" w:pos="-142"/>
        </w:tabs>
        <w:spacing w:after="0"/>
        <w:jc w:val="both"/>
      </w:pPr>
      <w:r>
        <w:t>FNACA                                                                   40 €</w:t>
      </w:r>
    </w:p>
    <w:p w:rsidR="008866FE" w:rsidRDefault="008866FE" w:rsidP="008866FE">
      <w:pPr>
        <w:pStyle w:val="Paragraphedeliste"/>
        <w:tabs>
          <w:tab w:val="left" w:pos="-142"/>
        </w:tabs>
        <w:spacing w:after="0"/>
        <w:jc w:val="both"/>
      </w:pPr>
      <w:r>
        <w:t xml:space="preserve">                                                                           ----------</w:t>
      </w:r>
    </w:p>
    <w:p w:rsidR="008866FE" w:rsidRDefault="008866FE" w:rsidP="008866FE">
      <w:pPr>
        <w:pStyle w:val="Paragraphedeliste"/>
        <w:tabs>
          <w:tab w:val="left" w:pos="-142"/>
        </w:tabs>
        <w:spacing w:after="0"/>
        <w:jc w:val="both"/>
        <w:rPr>
          <w:b/>
        </w:rPr>
      </w:pPr>
      <w:r>
        <w:t xml:space="preserve">                                      Soit un total de          </w:t>
      </w:r>
      <w:r w:rsidRPr="008866FE">
        <w:rPr>
          <w:b/>
        </w:rPr>
        <w:t>1825 €</w:t>
      </w:r>
    </w:p>
    <w:p w:rsidR="00A63F42" w:rsidRDefault="00A63F42" w:rsidP="008866FE">
      <w:pPr>
        <w:pStyle w:val="Paragraphedeliste"/>
        <w:tabs>
          <w:tab w:val="left" w:pos="-142"/>
        </w:tabs>
        <w:spacing w:after="0"/>
        <w:jc w:val="both"/>
        <w:rPr>
          <w:b/>
        </w:rPr>
      </w:pPr>
    </w:p>
    <w:p w:rsidR="00344320" w:rsidRDefault="00344320" w:rsidP="00344320">
      <w:pPr>
        <w:pStyle w:val="Paragraphedeliste"/>
        <w:tabs>
          <w:tab w:val="left" w:pos="-142"/>
        </w:tabs>
        <w:spacing w:after="0"/>
        <w:ind w:left="218"/>
        <w:jc w:val="both"/>
      </w:pPr>
    </w:p>
    <w:p w:rsidR="00344320" w:rsidRPr="00344320" w:rsidRDefault="00344320" w:rsidP="00344320">
      <w:pPr>
        <w:pStyle w:val="Paragraphedeliste"/>
        <w:tabs>
          <w:tab w:val="left" w:pos="-142"/>
        </w:tabs>
        <w:spacing w:after="0"/>
        <w:ind w:left="218"/>
        <w:jc w:val="both"/>
      </w:pPr>
    </w:p>
    <w:p w:rsidR="00A63F42" w:rsidRPr="00A63F42" w:rsidRDefault="00A63F42" w:rsidP="00A63F42">
      <w:pPr>
        <w:pStyle w:val="Paragraphedeliste"/>
        <w:numPr>
          <w:ilvl w:val="0"/>
          <w:numId w:val="3"/>
        </w:numPr>
        <w:tabs>
          <w:tab w:val="left" w:pos="-142"/>
        </w:tabs>
        <w:spacing w:after="0"/>
        <w:jc w:val="both"/>
      </w:pPr>
      <w:r w:rsidRPr="00A63F42">
        <w:rPr>
          <w:b/>
          <w:u w:val="single"/>
        </w:rPr>
        <w:t>Frais de fonctionnement des RASED</w:t>
      </w:r>
      <w:r>
        <w:rPr>
          <w:b/>
        </w:rPr>
        <w:t> :</w:t>
      </w:r>
    </w:p>
    <w:p w:rsidR="00A63F42" w:rsidRDefault="00A63F42" w:rsidP="00A63F42">
      <w:pPr>
        <w:pStyle w:val="Paragraphedeliste"/>
        <w:tabs>
          <w:tab w:val="left" w:pos="-142"/>
        </w:tabs>
        <w:spacing w:after="0"/>
        <w:ind w:left="218"/>
        <w:jc w:val="both"/>
      </w:pPr>
      <w:r w:rsidRPr="00A63F42">
        <w:t xml:space="preserve">Cette </w:t>
      </w:r>
      <w:r>
        <w:t>année</w:t>
      </w:r>
      <w:r w:rsidR="003E5343">
        <w:t>,</w:t>
      </w:r>
      <w:r>
        <w:t xml:space="preserve"> le mode de financement du fonctionnement des </w:t>
      </w:r>
      <w:r w:rsidRPr="003E5343">
        <w:rPr>
          <w:b/>
        </w:rPr>
        <w:t>RASED</w:t>
      </w:r>
      <w:r w:rsidRPr="00A63F42">
        <w:t xml:space="preserve"> (Réseaux d’aides spécialisées aux élèves en difficulté)</w:t>
      </w:r>
      <w:r>
        <w:t xml:space="preserve"> a changé. Auparavant, le Conseil Départemental versait des crédits de fonctionnement à chaque antenne de RASED. La loi ne le permettant plus, il convient de </w:t>
      </w:r>
      <w:r w:rsidRPr="003E5343">
        <w:rPr>
          <w:b/>
        </w:rPr>
        <w:t>mutualiser ces frais</w:t>
      </w:r>
      <w:r w:rsidR="00B83FA5">
        <w:rPr>
          <w:b/>
        </w:rPr>
        <w:t xml:space="preserve"> entre les communes</w:t>
      </w:r>
      <w:r>
        <w:t xml:space="preserve">. Après étude, il ressort </w:t>
      </w:r>
      <w:r w:rsidR="003E5343">
        <w:t xml:space="preserve">que l’hébergement (chauffage, électricité) et les crédits pédagogiques nécessaires s’élèvent à </w:t>
      </w:r>
      <w:r w:rsidR="003E5343" w:rsidRPr="003E5343">
        <w:rPr>
          <w:b/>
        </w:rPr>
        <w:t>1,80 € par élève scolarisé</w:t>
      </w:r>
      <w:r w:rsidR="003E5343">
        <w:t xml:space="preserve">. Une convention signée avec </w:t>
      </w:r>
      <w:proofErr w:type="gramStart"/>
      <w:r w:rsidR="003E5343">
        <w:t>la commune</w:t>
      </w:r>
      <w:proofErr w:type="gramEnd"/>
      <w:r w:rsidR="003E5343">
        <w:t xml:space="preserve"> siège du RASED (</w:t>
      </w:r>
      <w:proofErr w:type="spellStart"/>
      <w:r w:rsidR="003E5343">
        <w:t>Faverney</w:t>
      </w:r>
      <w:proofErr w:type="spellEnd"/>
      <w:r w:rsidR="008B54DA">
        <w:t xml:space="preserve"> </w:t>
      </w:r>
      <w:r w:rsidR="003E5343">
        <w:t xml:space="preserve">pour les élèves scolarisés au pôle de </w:t>
      </w:r>
      <w:proofErr w:type="spellStart"/>
      <w:r w:rsidR="003E5343">
        <w:t>Bouligney</w:t>
      </w:r>
      <w:proofErr w:type="spellEnd"/>
      <w:r w:rsidR="003E5343">
        <w:t xml:space="preserve">) précise les modalités de ce financement. </w:t>
      </w:r>
      <w:r w:rsidR="003E5343" w:rsidRPr="00B83FA5">
        <w:rPr>
          <w:b/>
        </w:rPr>
        <w:t>Le conseil autorise le Maire à signer cette convention</w:t>
      </w:r>
      <w:r w:rsidR="00F64D76">
        <w:t>. (Montant pour cette année</w:t>
      </w:r>
      <w:r w:rsidR="00292033">
        <w:t xml:space="preserve"> : </w:t>
      </w:r>
      <w:r w:rsidR="00F64D76">
        <w:t>1,80€ x 15 élèves soit</w:t>
      </w:r>
      <w:r w:rsidR="003E5343">
        <w:t xml:space="preserve"> 27 €)</w:t>
      </w:r>
    </w:p>
    <w:p w:rsidR="00C235AA" w:rsidRDefault="00C235AA" w:rsidP="00A63F42">
      <w:pPr>
        <w:pStyle w:val="Paragraphedeliste"/>
        <w:tabs>
          <w:tab w:val="left" w:pos="-142"/>
        </w:tabs>
        <w:spacing w:after="0"/>
        <w:ind w:left="218"/>
        <w:jc w:val="both"/>
      </w:pPr>
    </w:p>
    <w:p w:rsidR="00C235AA" w:rsidRDefault="00C235AA" w:rsidP="00C235AA">
      <w:pPr>
        <w:pStyle w:val="Paragraphedeliste"/>
        <w:numPr>
          <w:ilvl w:val="0"/>
          <w:numId w:val="3"/>
        </w:numPr>
        <w:tabs>
          <w:tab w:val="left" w:pos="-142"/>
        </w:tabs>
        <w:spacing w:after="0"/>
        <w:jc w:val="both"/>
      </w:pPr>
      <w:r w:rsidRPr="00584C22">
        <w:rPr>
          <w:b/>
          <w:u w:val="single"/>
        </w:rPr>
        <w:t>Convention</w:t>
      </w:r>
      <w:r w:rsidR="00D90CB4" w:rsidRPr="00584C22">
        <w:rPr>
          <w:b/>
          <w:u w:val="single"/>
        </w:rPr>
        <w:t xml:space="preserve"> de collaboration</w:t>
      </w:r>
      <w:r w:rsidRPr="00584C22">
        <w:rPr>
          <w:b/>
          <w:u w:val="single"/>
        </w:rPr>
        <w:t xml:space="preserve"> avec la Communauté de Communes</w:t>
      </w:r>
      <w:r>
        <w:t> :</w:t>
      </w:r>
    </w:p>
    <w:p w:rsidR="00C235AA" w:rsidRDefault="00C235AA" w:rsidP="00C235AA">
      <w:pPr>
        <w:pStyle w:val="Paragraphedeliste"/>
        <w:tabs>
          <w:tab w:val="left" w:pos="-142"/>
        </w:tabs>
        <w:spacing w:after="0"/>
        <w:ind w:left="218"/>
        <w:jc w:val="both"/>
      </w:pPr>
      <w:r w:rsidRPr="00C235AA">
        <w:t>La CCHC propose à se</w:t>
      </w:r>
      <w:r>
        <w:t xml:space="preserve">s </w:t>
      </w:r>
      <w:proofErr w:type="gramStart"/>
      <w:r>
        <w:t>communes</w:t>
      </w:r>
      <w:proofErr w:type="gramEnd"/>
      <w:r>
        <w:t xml:space="preserve"> membres, à travers</w:t>
      </w:r>
      <w:r w:rsidRPr="00C235AA">
        <w:t xml:space="preserve"> son service administratif</w:t>
      </w:r>
      <w:r>
        <w:t>, un appui pour le montage des dossiers et notamment la recherche de financements. Les communes adhérentes verseront une participation annuelle de 1€ par habitant et la presta</w:t>
      </w:r>
      <w:r w:rsidR="00D90CB4">
        <w:t>tion sera facturée sur la base de 25€ l’heure.</w:t>
      </w:r>
    </w:p>
    <w:p w:rsidR="001B49C2" w:rsidRDefault="001B49C2" w:rsidP="00C235AA">
      <w:pPr>
        <w:pStyle w:val="Paragraphedeliste"/>
        <w:tabs>
          <w:tab w:val="left" w:pos="-142"/>
        </w:tabs>
        <w:spacing w:after="0"/>
        <w:ind w:left="218"/>
        <w:jc w:val="both"/>
      </w:pPr>
      <w:r>
        <w:t xml:space="preserve">Le conseil est d’accord sur le principe de cette collaboration et autorise le maire </w:t>
      </w:r>
      <w:r w:rsidRPr="00925AE4">
        <w:rPr>
          <w:b/>
        </w:rPr>
        <w:t xml:space="preserve">à signer la convention en cas de besoin. </w:t>
      </w:r>
      <w:r>
        <w:t>Les dossiers de travaux actuels ou programmés ne nécessitent pour l’instant pas d’aide de la communauté de communes en matière d’</w:t>
      </w:r>
      <w:r w:rsidR="00925AE4">
        <w:t>ingénie</w:t>
      </w:r>
      <w:r>
        <w:t xml:space="preserve">rie. </w:t>
      </w:r>
    </w:p>
    <w:p w:rsidR="00D90CB4" w:rsidRDefault="00D90CB4" w:rsidP="00D90CB4">
      <w:pPr>
        <w:tabs>
          <w:tab w:val="left" w:pos="-142"/>
        </w:tabs>
        <w:spacing w:after="0"/>
        <w:jc w:val="both"/>
      </w:pPr>
    </w:p>
    <w:p w:rsidR="00D90CB4" w:rsidRDefault="00D90CB4" w:rsidP="00D90CB4">
      <w:pPr>
        <w:pStyle w:val="Paragraphedeliste"/>
        <w:numPr>
          <w:ilvl w:val="0"/>
          <w:numId w:val="3"/>
        </w:numPr>
        <w:tabs>
          <w:tab w:val="left" w:pos="-142"/>
        </w:tabs>
        <w:spacing w:after="0"/>
        <w:jc w:val="both"/>
      </w:pPr>
      <w:r w:rsidRPr="00584C22">
        <w:rPr>
          <w:b/>
          <w:u w:val="single"/>
        </w:rPr>
        <w:t>Calendrier des manifestations locales</w:t>
      </w:r>
      <w:r>
        <w:t> :</w:t>
      </w:r>
    </w:p>
    <w:p w:rsidR="00D90CB4" w:rsidRPr="00D90CB4" w:rsidRDefault="00D90CB4" w:rsidP="00D90CB4">
      <w:pPr>
        <w:pStyle w:val="Paragraphedeliste"/>
        <w:numPr>
          <w:ilvl w:val="0"/>
          <w:numId w:val="2"/>
        </w:numPr>
        <w:tabs>
          <w:tab w:val="left" w:pos="-142"/>
        </w:tabs>
        <w:spacing w:after="0"/>
        <w:jc w:val="both"/>
      </w:pPr>
      <w:r w:rsidRPr="00D90CB4">
        <w:t>Samedi 30 Octobre 2021 : défilé d’Halloween pour les enfants (à partir de 17 h)</w:t>
      </w:r>
    </w:p>
    <w:p w:rsidR="00D90CB4" w:rsidRDefault="00D90CB4" w:rsidP="00D90CB4">
      <w:pPr>
        <w:pStyle w:val="Paragraphedeliste"/>
        <w:numPr>
          <w:ilvl w:val="0"/>
          <w:numId w:val="2"/>
        </w:numPr>
        <w:tabs>
          <w:tab w:val="left" w:pos="-142"/>
        </w:tabs>
        <w:spacing w:after="0"/>
        <w:jc w:val="both"/>
      </w:pPr>
      <w:r>
        <w:t>Jeudi 11 Novembre 2021 : cérémonies de l’Armistice (cimetière et monument) à 11 h</w:t>
      </w:r>
    </w:p>
    <w:p w:rsidR="00D90CB4" w:rsidRDefault="00D90CB4" w:rsidP="00D90CB4">
      <w:pPr>
        <w:pStyle w:val="Paragraphedeliste"/>
        <w:numPr>
          <w:ilvl w:val="0"/>
          <w:numId w:val="2"/>
        </w:numPr>
        <w:tabs>
          <w:tab w:val="left" w:pos="-142"/>
        </w:tabs>
        <w:spacing w:after="0"/>
        <w:jc w:val="both"/>
      </w:pPr>
      <w:r>
        <w:t>Jeudi 18 Novembre 2021 : Repas du Beaujolais Nouveau (à partir de 19 h)</w:t>
      </w:r>
    </w:p>
    <w:p w:rsidR="00D90CB4" w:rsidRDefault="00D90CB4" w:rsidP="00D90CB4">
      <w:pPr>
        <w:pStyle w:val="Paragraphedeliste"/>
        <w:numPr>
          <w:ilvl w:val="0"/>
          <w:numId w:val="2"/>
        </w:numPr>
        <w:tabs>
          <w:tab w:val="left" w:pos="-142"/>
        </w:tabs>
        <w:spacing w:after="0"/>
        <w:jc w:val="both"/>
      </w:pPr>
      <w:r>
        <w:t>Samedi 4 Décembre</w:t>
      </w:r>
      <w:r w:rsidR="00292033">
        <w:t xml:space="preserve"> 2021</w:t>
      </w:r>
      <w:r>
        <w:t xml:space="preserve"> à 14 h : </w:t>
      </w:r>
      <w:proofErr w:type="spellStart"/>
      <w:r>
        <w:t>Gôuter</w:t>
      </w:r>
      <w:proofErr w:type="spellEnd"/>
      <w:r>
        <w:t xml:space="preserve"> des Anciens avec animation</w:t>
      </w:r>
    </w:p>
    <w:p w:rsidR="00D90CB4" w:rsidRDefault="00D90CB4" w:rsidP="00D90CB4">
      <w:pPr>
        <w:pStyle w:val="Paragraphedeliste"/>
        <w:numPr>
          <w:ilvl w:val="0"/>
          <w:numId w:val="2"/>
        </w:numPr>
        <w:tabs>
          <w:tab w:val="left" w:pos="-142"/>
        </w:tabs>
        <w:spacing w:after="0"/>
        <w:jc w:val="both"/>
      </w:pPr>
      <w:r>
        <w:t>Samedi 8 Janvier 2022 à 18 h : Vœux de la Municipalité</w:t>
      </w:r>
    </w:p>
    <w:p w:rsidR="00D90CB4" w:rsidRDefault="00D90CB4" w:rsidP="00D90CB4">
      <w:pPr>
        <w:pStyle w:val="Paragraphedeliste"/>
        <w:tabs>
          <w:tab w:val="left" w:pos="-142"/>
        </w:tabs>
        <w:spacing w:after="0"/>
        <w:ind w:left="218"/>
        <w:jc w:val="both"/>
      </w:pPr>
    </w:p>
    <w:p w:rsidR="00D90CB4" w:rsidRDefault="00D90CB4" w:rsidP="00D90CB4">
      <w:pPr>
        <w:pStyle w:val="Paragraphedeliste"/>
        <w:numPr>
          <w:ilvl w:val="0"/>
          <w:numId w:val="3"/>
        </w:numPr>
        <w:tabs>
          <w:tab w:val="left" w:pos="-142"/>
        </w:tabs>
        <w:spacing w:after="0"/>
        <w:jc w:val="both"/>
        <w:rPr>
          <w:b/>
        </w:rPr>
      </w:pPr>
      <w:r w:rsidRPr="00584C22">
        <w:rPr>
          <w:b/>
          <w:u w:val="single"/>
        </w:rPr>
        <w:t>Questions diverses</w:t>
      </w:r>
      <w:r w:rsidRPr="00D90CB4">
        <w:rPr>
          <w:b/>
        </w:rPr>
        <w:t> :</w:t>
      </w:r>
    </w:p>
    <w:p w:rsidR="00D90CB4" w:rsidRDefault="002F0163" w:rsidP="002F0163">
      <w:pPr>
        <w:pStyle w:val="Paragraphedeliste"/>
        <w:numPr>
          <w:ilvl w:val="0"/>
          <w:numId w:val="2"/>
        </w:numPr>
        <w:tabs>
          <w:tab w:val="left" w:pos="-142"/>
        </w:tabs>
        <w:spacing w:after="0"/>
        <w:jc w:val="both"/>
      </w:pPr>
      <w:r w:rsidRPr="002F0163">
        <w:t>Le conseil</w:t>
      </w:r>
      <w:r>
        <w:t xml:space="preserve"> donne </w:t>
      </w:r>
      <w:r w:rsidRPr="00925AE4">
        <w:rPr>
          <w:b/>
        </w:rPr>
        <w:t>un avis favorable</w:t>
      </w:r>
      <w:r>
        <w:t xml:space="preserve"> à la demande d’enregistrement présentée par la SAS CUBRY BIO METHA concernant </w:t>
      </w:r>
      <w:r w:rsidRPr="00925AE4">
        <w:rPr>
          <w:b/>
        </w:rPr>
        <w:t>l’exploitation d’une unité de méthanisation agricole</w:t>
      </w:r>
      <w:r>
        <w:t xml:space="preserve"> située sur le territoire de la Commune de </w:t>
      </w:r>
      <w:proofErr w:type="spellStart"/>
      <w:r>
        <w:t>Menoux</w:t>
      </w:r>
      <w:proofErr w:type="spellEnd"/>
      <w:r>
        <w:t>.</w:t>
      </w:r>
      <w:r w:rsidR="00DE6497">
        <w:t xml:space="preserve"> Notre commune est concernée par </w:t>
      </w:r>
      <w:r w:rsidR="00DE6497" w:rsidRPr="00925AE4">
        <w:rPr>
          <w:b/>
        </w:rPr>
        <w:t>le plan d’épandage</w:t>
      </w:r>
      <w:r w:rsidR="00DE6497">
        <w:t xml:space="preserve"> </w:t>
      </w:r>
      <w:r w:rsidR="0095786D">
        <w:t>de</w:t>
      </w:r>
      <w:r w:rsidR="00925AE4">
        <w:t>s résidus de cette méthanisation</w:t>
      </w:r>
      <w:r w:rsidR="0095786D">
        <w:t>.</w:t>
      </w:r>
    </w:p>
    <w:p w:rsidR="0095786D" w:rsidRDefault="0095786D" w:rsidP="002F0163">
      <w:pPr>
        <w:pStyle w:val="Paragraphedeliste"/>
        <w:numPr>
          <w:ilvl w:val="0"/>
          <w:numId w:val="2"/>
        </w:numPr>
        <w:tabs>
          <w:tab w:val="left" w:pos="-142"/>
        </w:tabs>
        <w:spacing w:after="0"/>
        <w:jc w:val="both"/>
      </w:pPr>
      <w:r>
        <w:t xml:space="preserve">Une commission composée d’élus et de non-élus chargée de réfléchir sur </w:t>
      </w:r>
      <w:r w:rsidRPr="00925AE4">
        <w:rPr>
          <w:b/>
        </w:rPr>
        <w:t>le sujet des logements communaux</w:t>
      </w:r>
      <w:r>
        <w:t xml:space="preserve"> au Château et au Moulin a été c</w:t>
      </w:r>
      <w:r w:rsidR="00925AE4">
        <w:t>réée et se réunira</w:t>
      </w:r>
      <w:r w:rsidR="00787BD9">
        <w:t xml:space="preserve"> le mardi 2 novembre à 18 h</w:t>
      </w:r>
      <w:r>
        <w:t>.</w:t>
      </w:r>
    </w:p>
    <w:p w:rsidR="0095786D" w:rsidRDefault="0095786D" w:rsidP="002F0163">
      <w:pPr>
        <w:pStyle w:val="Paragraphedeliste"/>
        <w:numPr>
          <w:ilvl w:val="0"/>
          <w:numId w:val="2"/>
        </w:numPr>
        <w:tabs>
          <w:tab w:val="left" w:pos="-142"/>
        </w:tabs>
        <w:spacing w:after="0"/>
        <w:jc w:val="both"/>
      </w:pPr>
      <w:r>
        <w:t xml:space="preserve">La commission </w:t>
      </w:r>
      <w:r w:rsidRPr="0095786D">
        <w:rPr>
          <w:b/>
        </w:rPr>
        <w:t>du Patrimoine</w:t>
      </w:r>
      <w:r>
        <w:t xml:space="preserve"> se réunira le lundi 15 Novembre à 20h30 à la mairie pour examiner le projet de parcours de découverte du village (itinéraire, signalétique, partenariats</w:t>
      </w:r>
      <w:proofErr w:type="gramStart"/>
      <w:r w:rsidR="000278BC">
        <w:t>…</w:t>
      </w:r>
      <w:r>
        <w:t xml:space="preserve"> )</w:t>
      </w:r>
      <w:proofErr w:type="gramEnd"/>
    </w:p>
    <w:p w:rsidR="000278BC" w:rsidRDefault="000278BC" w:rsidP="001B49C2">
      <w:pPr>
        <w:pStyle w:val="Paragraphedeliste"/>
        <w:numPr>
          <w:ilvl w:val="0"/>
          <w:numId w:val="2"/>
        </w:numPr>
        <w:tabs>
          <w:tab w:val="left" w:pos="-142"/>
        </w:tabs>
        <w:spacing w:after="0"/>
        <w:jc w:val="both"/>
      </w:pPr>
      <w:r>
        <w:t xml:space="preserve">La réunion de </w:t>
      </w:r>
      <w:r w:rsidRPr="00E760BB">
        <w:rPr>
          <w:b/>
        </w:rPr>
        <w:t xml:space="preserve">fin de chantier des travaux du ruisseau </w:t>
      </w:r>
      <w:proofErr w:type="spellStart"/>
      <w:r w:rsidRPr="00E760BB">
        <w:rPr>
          <w:b/>
        </w:rPr>
        <w:t>Merdey</w:t>
      </w:r>
      <w:proofErr w:type="spellEnd"/>
      <w:r w:rsidR="001B49C2">
        <w:t xml:space="preserve"> est programmée le jeudi 28 octobre.</w:t>
      </w:r>
    </w:p>
    <w:p w:rsidR="001B49C2" w:rsidRPr="002F0163" w:rsidRDefault="001B49C2" w:rsidP="001B49C2">
      <w:pPr>
        <w:pStyle w:val="Paragraphedeliste"/>
        <w:numPr>
          <w:ilvl w:val="0"/>
          <w:numId w:val="2"/>
        </w:numPr>
        <w:tabs>
          <w:tab w:val="left" w:pos="-142"/>
        </w:tabs>
        <w:spacing w:after="0"/>
        <w:jc w:val="both"/>
      </w:pPr>
      <w:r w:rsidRPr="00925AE4">
        <w:rPr>
          <w:b/>
        </w:rPr>
        <w:t>Le sous-préfet</w:t>
      </w:r>
      <w:r>
        <w:t xml:space="preserve"> viendra visiter le chantier de rénovation du clocher et de la toiture de l’église le mercredi 24 novembre.</w:t>
      </w:r>
    </w:p>
    <w:p w:rsidR="00D90CB4" w:rsidRDefault="00D90CB4" w:rsidP="002F0163">
      <w:pPr>
        <w:pStyle w:val="Paragraphedeliste"/>
        <w:tabs>
          <w:tab w:val="left" w:pos="-142"/>
        </w:tabs>
        <w:spacing w:after="0"/>
        <w:jc w:val="both"/>
        <w:rPr>
          <w:b/>
        </w:rPr>
      </w:pPr>
    </w:p>
    <w:p w:rsidR="00925AE4" w:rsidRPr="00925AE4" w:rsidRDefault="00925AE4" w:rsidP="00925AE4">
      <w:pPr>
        <w:pStyle w:val="Paragraphedeliste"/>
        <w:tabs>
          <w:tab w:val="left" w:pos="-142"/>
        </w:tabs>
        <w:spacing w:after="0"/>
        <w:jc w:val="center"/>
      </w:pPr>
      <w:r w:rsidRPr="00925AE4">
        <w:t xml:space="preserve">                                                                                       La séance est levée à 22h45</w:t>
      </w:r>
    </w:p>
    <w:p w:rsidR="00C235AA" w:rsidRPr="00D90CB4" w:rsidRDefault="00C235AA" w:rsidP="00C235AA">
      <w:pPr>
        <w:pStyle w:val="Paragraphedeliste"/>
        <w:tabs>
          <w:tab w:val="left" w:pos="-142"/>
        </w:tabs>
        <w:spacing w:after="0"/>
        <w:ind w:left="218"/>
        <w:jc w:val="both"/>
        <w:rPr>
          <w:b/>
        </w:rPr>
      </w:pPr>
    </w:p>
    <w:p w:rsidR="00A63F42" w:rsidRPr="00A63F42" w:rsidRDefault="00A63F42" w:rsidP="00A63F42">
      <w:pPr>
        <w:pStyle w:val="Paragraphedeliste"/>
        <w:tabs>
          <w:tab w:val="left" w:pos="-142"/>
        </w:tabs>
        <w:spacing w:after="0"/>
        <w:ind w:left="218"/>
        <w:jc w:val="both"/>
      </w:pPr>
    </w:p>
    <w:p w:rsidR="008866FE" w:rsidRDefault="008866FE" w:rsidP="00A168B4">
      <w:pPr>
        <w:tabs>
          <w:tab w:val="left" w:pos="-142"/>
        </w:tabs>
        <w:spacing w:after="0"/>
        <w:jc w:val="both"/>
      </w:pPr>
      <w:r>
        <w:t xml:space="preserve">                                                       </w:t>
      </w:r>
    </w:p>
    <w:p w:rsidR="0053212A" w:rsidRDefault="0053212A" w:rsidP="008866FE">
      <w:pPr>
        <w:tabs>
          <w:tab w:val="left" w:pos="-142"/>
        </w:tabs>
        <w:spacing w:after="0"/>
        <w:jc w:val="both"/>
      </w:pPr>
    </w:p>
    <w:p w:rsidR="00C84161" w:rsidRPr="00F64D76" w:rsidRDefault="00C84161" w:rsidP="00F64D76">
      <w:pPr>
        <w:tabs>
          <w:tab w:val="left" w:pos="-142"/>
        </w:tabs>
        <w:jc w:val="both"/>
        <w:rPr>
          <w:b/>
          <w:u w:val="single"/>
        </w:rPr>
      </w:pPr>
    </w:p>
    <w:sectPr w:rsidR="00C84161" w:rsidRPr="00F64D76" w:rsidSect="00C84161">
      <w:pgSz w:w="11906" w:h="16838"/>
      <w:pgMar w:top="567"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7BD"/>
    <w:multiLevelType w:val="hybridMultilevel"/>
    <w:tmpl w:val="F1862F52"/>
    <w:lvl w:ilvl="0" w:tplc="791A63D2">
      <w:start w:val="1"/>
      <w:numFmt w:val="decimal"/>
      <w:lvlText w:val="%1)"/>
      <w:lvlJc w:val="left"/>
      <w:pPr>
        <w:ind w:left="218"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29E3358A"/>
    <w:multiLevelType w:val="hybridMultilevel"/>
    <w:tmpl w:val="7DCC99D0"/>
    <w:lvl w:ilvl="0" w:tplc="BCC69B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9C25CE2"/>
    <w:multiLevelType w:val="hybridMultilevel"/>
    <w:tmpl w:val="59E6589E"/>
    <w:lvl w:ilvl="0" w:tplc="FC087DCC">
      <w:start w:val="1"/>
      <w:numFmt w:val="decimal"/>
      <w:lvlText w:val="%1)"/>
      <w:lvlJc w:val="left"/>
      <w:pPr>
        <w:ind w:left="218" w:hanging="360"/>
      </w:pPr>
      <w:rPr>
        <w:rFonts w:hint="default"/>
        <w:b/>
        <w:u w:val="single"/>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4161"/>
    <w:rsid w:val="000278BC"/>
    <w:rsid w:val="00086A4F"/>
    <w:rsid w:val="000A02FF"/>
    <w:rsid w:val="000D3B01"/>
    <w:rsid w:val="001243AE"/>
    <w:rsid w:val="001376BD"/>
    <w:rsid w:val="001B49C2"/>
    <w:rsid w:val="00242C56"/>
    <w:rsid w:val="00292033"/>
    <w:rsid w:val="002B0BB5"/>
    <w:rsid w:val="002F0163"/>
    <w:rsid w:val="002F3D9E"/>
    <w:rsid w:val="00344320"/>
    <w:rsid w:val="003A4C62"/>
    <w:rsid w:val="003C086D"/>
    <w:rsid w:val="003D7D3A"/>
    <w:rsid w:val="003E5343"/>
    <w:rsid w:val="00496303"/>
    <w:rsid w:val="004E74F0"/>
    <w:rsid w:val="0053212A"/>
    <w:rsid w:val="00584C22"/>
    <w:rsid w:val="005F18C0"/>
    <w:rsid w:val="00651825"/>
    <w:rsid w:val="00726DD6"/>
    <w:rsid w:val="0076085C"/>
    <w:rsid w:val="007709F8"/>
    <w:rsid w:val="00787BD9"/>
    <w:rsid w:val="00790986"/>
    <w:rsid w:val="007A0E0C"/>
    <w:rsid w:val="00863EDB"/>
    <w:rsid w:val="008866FE"/>
    <w:rsid w:val="008B54DA"/>
    <w:rsid w:val="00922814"/>
    <w:rsid w:val="00925AE4"/>
    <w:rsid w:val="0095786D"/>
    <w:rsid w:val="009C521E"/>
    <w:rsid w:val="00A168B4"/>
    <w:rsid w:val="00A63F42"/>
    <w:rsid w:val="00B83FA5"/>
    <w:rsid w:val="00C235AA"/>
    <w:rsid w:val="00C7796E"/>
    <w:rsid w:val="00C84161"/>
    <w:rsid w:val="00CD5632"/>
    <w:rsid w:val="00D34FFB"/>
    <w:rsid w:val="00D90CB4"/>
    <w:rsid w:val="00DE6497"/>
    <w:rsid w:val="00E760BB"/>
    <w:rsid w:val="00E81E2A"/>
    <w:rsid w:val="00EC413F"/>
    <w:rsid w:val="00F3389C"/>
    <w:rsid w:val="00F34168"/>
    <w:rsid w:val="00F64D76"/>
    <w:rsid w:val="00F93F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4161"/>
    <w:pPr>
      <w:ind w:left="720"/>
      <w:contextualSpacing/>
    </w:pPr>
  </w:style>
</w:styles>
</file>

<file path=word/webSettings.xml><?xml version="1.0" encoding="utf-8"?>
<w:webSettings xmlns:r="http://schemas.openxmlformats.org/officeDocument/2006/relationships" xmlns:w="http://schemas.openxmlformats.org/wordprocessingml/2006/main">
  <w:divs>
    <w:div w:id="165999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922</Words>
  <Characters>5071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39</cp:revision>
  <cp:lastPrinted>2021-10-27T05:18:00Z</cp:lastPrinted>
  <dcterms:created xsi:type="dcterms:W3CDTF">2021-10-26T08:54:00Z</dcterms:created>
  <dcterms:modified xsi:type="dcterms:W3CDTF">2021-10-27T05:20:00Z</dcterms:modified>
</cp:coreProperties>
</file>