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8F83" w14:textId="77777777" w:rsidR="00462B8B" w:rsidRPr="00462B8B" w:rsidRDefault="00462B8B" w:rsidP="00462B8B">
      <w:pPr>
        <w:spacing w:after="168" w:line="240" w:lineRule="auto"/>
        <w:outlineLvl w:val="0"/>
        <w:rPr>
          <w:rFonts w:ascii="Source Sans Pro" w:eastAsia="Times New Roman" w:hAnsi="Source Sans Pro" w:cs="Times New Roman"/>
          <w:color w:val="173358"/>
          <w:kern w:val="36"/>
          <w:sz w:val="83"/>
          <w:szCs w:val="83"/>
          <w:lang w:eastAsia="fr-FR"/>
        </w:rPr>
      </w:pPr>
      <w:r w:rsidRPr="00462B8B">
        <w:rPr>
          <w:rFonts w:ascii="Source Sans Pro" w:eastAsia="Times New Roman" w:hAnsi="Source Sans Pro" w:cs="Times New Roman"/>
          <w:color w:val="173358"/>
          <w:kern w:val="36"/>
          <w:sz w:val="83"/>
          <w:szCs w:val="83"/>
          <w:lang w:eastAsia="fr-FR"/>
        </w:rPr>
        <w:t>Plan canicule 2022</w:t>
      </w:r>
    </w:p>
    <w:p w14:paraId="0B1C763A" w14:textId="77777777" w:rsidR="00462B8B" w:rsidRPr="00462B8B" w:rsidRDefault="00462B8B" w:rsidP="00462B8B">
      <w:pPr>
        <w:spacing w:after="0" w:line="316" w:lineRule="atLeast"/>
        <w:jc w:val="both"/>
        <w:rPr>
          <w:rFonts w:ascii="Source Sans Pro" w:eastAsia="Times New Roman" w:hAnsi="Source Sans Pro" w:cs="Times New Roman"/>
          <w:color w:val="173358"/>
          <w:sz w:val="29"/>
          <w:szCs w:val="29"/>
          <w:lang w:eastAsia="fr-FR"/>
        </w:rPr>
      </w:pPr>
      <w:r w:rsidRPr="00462B8B">
        <w:rPr>
          <w:rFonts w:ascii="Source Sans Pro" w:eastAsia="Times New Roman" w:hAnsi="Source Sans Pro" w:cs="Calibri"/>
          <w:b/>
          <w:bCs/>
          <w:color w:val="173358"/>
          <w:sz w:val="29"/>
          <w:szCs w:val="29"/>
          <w:bdr w:val="none" w:sz="0" w:space="0" w:color="auto" w:frame="1"/>
          <w:lang w:eastAsia="fr-FR"/>
        </w:rPr>
        <w:t>Plan Canicule 2022</w:t>
      </w:r>
    </w:p>
    <w:p w14:paraId="5DF0362E"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Le Plan Canicule est déclenché le 1er juin de chaque année et jusqu’au 31 août.</w:t>
      </w:r>
    </w:p>
    <w:p w14:paraId="635B7BDE"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Dans ce cadre, le Centre Communal d’Action Sociale (C.C.A.S) communique sur les dispositions prises pour l’été dans la commune ainsi que sur les numéros d’appels permettant au public de s’informer sur la canicule.</w:t>
      </w:r>
    </w:p>
    <w:p w14:paraId="47ABE8D6"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b/>
          <w:bCs/>
          <w:color w:val="173358"/>
          <w:sz w:val="29"/>
          <w:szCs w:val="29"/>
          <w:bdr w:val="none" w:sz="0" w:space="0" w:color="auto" w:frame="1"/>
          <w:lang w:eastAsia="fr-FR"/>
        </w:rPr>
        <w:t>Signaler les personnes fragiles au CCAS</w:t>
      </w:r>
    </w:p>
    <w:p w14:paraId="291036E1"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Un registre nominal confidentiel des personnes fragiles est à la disposition du public à l’accueil du C.C.A.S. Il s’adresse aux personnes de plus de 65 ans vivant à domicile, aux personnes âgées de 60 ans ou plus reconnues inaptes au travail, aux adultes handicapés ou en invalidité. La personne elle-même peut procéder à son inscription ou elle peut confier celle-ci à un tiers (proche, ami, médecin, services sociaux) ou à son représentant légal le cas échéant.</w:t>
      </w:r>
    </w:p>
    <w:p w14:paraId="6E16271C"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Les autres personnes à risques identifiés sont les nourrissons, les enfants de moins de 4 ans et les travailleurs manuels à l’extérieur.</w:t>
      </w:r>
    </w:p>
    <w:p w14:paraId="3ABCCF20" w14:textId="77777777" w:rsidR="00462B8B" w:rsidRDefault="00462B8B" w:rsidP="00462B8B">
      <w:pPr>
        <w:spacing w:after="0" w:line="316" w:lineRule="atLeast"/>
        <w:rPr>
          <w:rFonts w:ascii="Calibri" w:eastAsia="Times New Roman" w:hAnsi="Calibri" w:cs="Calibri"/>
          <w:color w:val="173358"/>
          <w:sz w:val="29"/>
          <w:szCs w:val="29"/>
          <w:bdr w:val="none" w:sz="0" w:space="0" w:color="auto" w:frame="1"/>
          <w:lang w:eastAsia="fr-FR"/>
        </w:rPr>
      </w:pPr>
      <w:r w:rsidRPr="00462B8B">
        <w:rPr>
          <w:rFonts w:ascii="Calibri" w:eastAsia="Times New Roman" w:hAnsi="Calibri" w:cs="Calibri"/>
          <w:color w:val="173358"/>
          <w:sz w:val="29"/>
          <w:szCs w:val="29"/>
          <w:bdr w:val="none" w:sz="0" w:space="0" w:color="auto" w:frame="1"/>
          <w:lang w:eastAsia="fr-FR"/>
        </w:rPr>
        <w:t xml:space="preserve">L’inscription est possible par mail </w:t>
      </w:r>
      <w:r>
        <w:rPr>
          <w:rFonts w:ascii="Calibri" w:eastAsia="Times New Roman" w:hAnsi="Calibri" w:cs="Calibri"/>
          <w:color w:val="173358"/>
          <w:sz w:val="29"/>
          <w:szCs w:val="29"/>
          <w:bdr w:val="none" w:sz="0" w:space="0" w:color="auto" w:frame="1"/>
          <w:lang w:eastAsia="fr-FR"/>
        </w:rPr>
        <w:t xml:space="preserve">ou par </w:t>
      </w:r>
      <w:proofErr w:type="gramStart"/>
      <w:r>
        <w:rPr>
          <w:rFonts w:ascii="Calibri" w:eastAsia="Times New Roman" w:hAnsi="Calibri" w:cs="Calibri"/>
          <w:color w:val="173358"/>
          <w:sz w:val="29"/>
          <w:szCs w:val="29"/>
          <w:bdr w:val="none" w:sz="0" w:space="0" w:color="auto" w:frame="1"/>
          <w:lang w:eastAsia="fr-FR"/>
        </w:rPr>
        <w:t>téléphone</w:t>
      </w:r>
      <w:r w:rsidRPr="00462B8B">
        <w:rPr>
          <w:rFonts w:ascii="Calibri" w:eastAsia="Times New Roman" w:hAnsi="Calibri" w:cs="Calibri"/>
          <w:color w:val="173358"/>
          <w:sz w:val="29"/>
          <w:szCs w:val="29"/>
          <w:bdr w:val="none" w:sz="0" w:space="0" w:color="auto" w:frame="1"/>
          <w:lang w:eastAsia="fr-FR"/>
        </w:rPr>
        <w:t>:</w:t>
      </w:r>
      <w:proofErr w:type="gramEnd"/>
    </w:p>
    <w:p w14:paraId="34D27B3C" w14:textId="045BF102" w:rsidR="00462B8B" w:rsidRDefault="00462B8B" w:rsidP="00462B8B">
      <w:pPr>
        <w:pStyle w:val="Paragraphedeliste"/>
        <w:numPr>
          <w:ilvl w:val="0"/>
          <w:numId w:val="1"/>
        </w:numPr>
        <w:spacing w:after="0" w:line="316" w:lineRule="atLeast"/>
        <w:rPr>
          <w:rFonts w:ascii="Calibri" w:eastAsia="Times New Roman" w:hAnsi="Calibri" w:cs="Calibri"/>
          <w:color w:val="173358"/>
          <w:sz w:val="29"/>
          <w:szCs w:val="29"/>
          <w:bdr w:val="none" w:sz="0" w:space="0" w:color="auto" w:frame="1"/>
          <w:lang w:eastAsia="fr-FR"/>
        </w:rPr>
      </w:pPr>
      <w:r w:rsidRPr="00462B8B">
        <w:rPr>
          <w:rFonts w:ascii="Calibri" w:eastAsia="Times New Roman" w:hAnsi="Calibri" w:cs="Calibri"/>
          <w:color w:val="173358"/>
          <w:sz w:val="29"/>
          <w:szCs w:val="29"/>
          <w:bdr w:val="none" w:sz="0" w:space="0" w:color="auto" w:frame="1"/>
          <w:lang w:eastAsia="fr-FR"/>
        </w:rPr>
        <w:t xml:space="preserve"> </w:t>
      </w:r>
      <w:hyperlink r:id="rId5" w:history="1">
        <w:r w:rsidRPr="00462B8B">
          <w:rPr>
            <w:rStyle w:val="Lienhypertexte"/>
            <w:rFonts w:ascii="Source Sans Pro" w:eastAsia="Times New Roman" w:hAnsi="Source Sans Pro" w:cs="Calibri"/>
            <w:sz w:val="29"/>
            <w:szCs w:val="29"/>
            <w:bdr w:val="none" w:sz="0" w:space="0" w:color="auto" w:frame="1"/>
            <w:lang w:eastAsia="fr-FR"/>
          </w:rPr>
          <w:t>ccas</w:t>
        </w:r>
        <w:r w:rsidRPr="00462B8B">
          <w:rPr>
            <w:rStyle w:val="Lienhypertexte"/>
            <w:rFonts w:ascii="Source Sans Pro" w:eastAsia="Times New Roman" w:hAnsi="Source Sans Pro" w:cs="Calibri"/>
            <w:sz w:val="29"/>
            <w:szCs w:val="29"/>
            <w:bdr w:val="none" w:sz="0" w:space="0" w:color="auto" w:frame="1"/>
            <w:lang w:eastAsia="fr-FR"/>
          </w:rPr>
          <w:t>1</w:t>
        </w:r>
        <w:r w:rsidRPr="00462B8B">
          <w:rPr>
            <w:rStyle w:val="Lienhypertexte"/>
            <w:rFonts w:ascii="Source Sans Pro" w:eastAsia="Times New Roman" w:hAnsi="Source Sans Pro" w:cs="Calibri"/>
            <w:sz w:val="29"/>
            <w:szCs w:val="29"/>
            <w:bdr w:val="none" w:sz="0" w:space="0" w:color="auto" w:frame="1"/>
            <w:lang w:eastAsia="fr-FR"/>
          </w:rPr>
          <w:t>@</w:t>
        </w:r>
        <w:r w:rsidRPr="00462B8B">
          <w:rPr>
            <w:rStyle w:val="Lienhypertexte"/>
            <w:rFonts w:ascii="Source Sans Pro" w:eastAsia="Times New Roman" w:hAnsi="Source Sans Pro" w:cs="Calibri"/>
            <w:sz w:val="29"/>
            <w:szCs w:val="29"/>
            <w:bdr w:val="none" w:sz="0" w:space="0" w:color="auto" w:frame="1"/>
            <w:lang w:eastAsia="fr-FR"/>
          </w:rPr>
          <w:t>troarn</w:t>
        </w:r>
        <w:r w:rsidRPr="00462B8B">
          <w:rPr>
            <w:rStyle w:val="Lienhypertexte"/>
            <w:rFonts w:ascii="Source Sans Pro" w:eastAsia="Times New Roman" w:hAnsi="Source Sans Pro" w:cs="Calibri"/>
            <w:sz w:val="29"/>
            <w:szCs w:val="29"/>
            <w:bdr w:val="none" w:sz="0" w:space="0" w:color="auto" w:frame="1"/>
            <w:lang w:eastAsia="fr-FR"/>
          </w:rPr>
          <w:t>.fr</w:t>
        </w:r>
      </w:hyperlink>
      <w:r w:rsidRPr="00462B8B">
        <w:rPr>
          <w:rFonts w:ascii="Calibri" w:eastAsia="Times New Roman" w:hAnsi="Calibri" w:cs="Calibri"/>
          <w:color w:val="173358"/>
          <w:sz w:val="29"/>
          <w:szCs w:val="29"/>
          <w:bdr w:val="none" w:sz="0" w:space="0" w:color="auto" w:frame="1"/>
          <w:lang w:eastAsia="fr-FR"/>
        </w:rPr>
        <w:t> </w:t>
      </w:r>
      <w:r w:rsidRPr="00462B8B">
        <w:rPr>
          <w:rFonts w:ascii="Calibri" w:eastAsia="Times New Roman" w:hAnsi="Calibri" w:cs="Calibri"/>
          <w:color w:val="173358"/>
          <w:sz w:val="29"/>
          <w:szCs w:val="29"/>
          <w:bdr w:val="none" w:sz="0" w:space="0" w:color="auto" w:frame="1"/>
          <w:lang w:eastAsia="fr-FR"/>
        </w:rPr>
        <w:t xml:space="preserve">ou </w:t>
      </w:r>
      <w:hyperlink r:id="rId6" w:history="1">
        <w:r w:rsidRPr="00462B8B">
          <w:rPr>
            <w:rStyle w:val="Lienhypertexte"/>
            <w:rFonts w:ascii="Calibri" w:eastAsia="Times New Roman" w:hAnsi="Calibri" w:cs="Calibri"/>
            <w:sz w:val="29"/>
            <w:szCs w:val="29"/>
            <w:bdr w:val="none" w:sz="0" w:space="0" w:color="auto" w:frame="1"/>
            <w:lang w:eastAsia="fr-FR"/>
          </w:rPr>
          <w:t>ccas2@troarn.fr</w:t>
        </w:r>
      </w:hyperlink>
    </w:p>
    <w:p w14:paraId="56398D93" w14:textId="1357DED3" w:rsidR="00462B8B" w:rsidRPr="00462B8B" w:rsidRDefault="00462B8B" w:rsidP="00462B8B">
      <w:pPr>
        <w:pStyle w:val="Paragraphedeliste"/>
        <w:numPr>
          <w:ilvl w:val="0"/>
          <w:numId w:val="1"/>
        </w:numPr>
        <w:spacing w:after="0" w:line="316" w:lineRule="atLeast"/>
        <w:rPr>
          <w:rFonts w:ascii="Calibri" w:eastAsia="Times New Roman" w:hAnsi="Calibri" w:cs="Calibri"/>
          <w:color w:val="173358"/>
          <w:sz w:val="29"/>
          <w:szCs w:val="29"/>
          <w:bdr w:val="none" w:sz="0" w:space="0" w:color="auto" w:frame="1"/>
          <w:lang w:eastAsia="fr-FR"/>
        </w:rPr>
      </w:pPr>
      <w:r>
        <w:rPr>
          <w:rFonts w:ascii="Calibri" w:eastAsia="Times New Roman" w:hAnsi="Calibri" w:cs="Calibri"/>
          <w:color w:val="173358"/>
          <w:sz w:val="29"/>
          <w:szCs w:val="29"/>
          <w:bdr w:val="none" w:sz="0" w:space="0" w:color="auto" w:frame="1"/>
          <w:lang w:eastAsia="fr-FR"/>
        </w:rPr>
        <w:t xml:space="preserve">Tél </w:t>
      </w:r>
      <w:r w:rsidRPr="00162023">
        <w:rPr>
          <w:sz w:val="24"/>
          <w:szCs w:val="24"/>
        </w:rPr>
        <w:t>02.31.26.36.10 ou 02.31.26.36.09</w:t>
      </w:r>
    </w:p>
    <w:p w14:paraId="62E7410D" w14:textId="56FE65AA"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p>
    <w:p w14:paraId="5CB76E81"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Cette action s’inscrit dans le dispositif national de prévention et de lutte contre les conséquences d’une canicule. Ce registre sera communiqué à la Préfecture en cas de déclenchement du plan d’alerte</w:t>
      </w:r>
    </w:p>
    <w:p w14:paraId="04174274"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Le Service d’Aide et d’Accompagnement à Domicile (SAAD) du CCAS intervient dans ce dispositif. Au niveau des personnes à risques, des appels téléphoniques sont organisés afin de s’enquérir de leur état de santé.</w:t>
      </w:r>
    </w:p>
    <w:p w14:paraId="0B5D0BB9"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b/>
          <w:bCs/>
          <w:color w:val="173358"/>
          <w:sz w:val="29"/>
          <w:szCs w:val="29"/>
          <w:bdr w:val="none" w:sz="0" w:space="0" w:color="auto" w:frame="1"/>
          <w:lang w:eastAsia="fr-FR"/>
        </w:rPr>
        <w:t>Les 4 niveaux d’alerte du plan canicule</w:t>
      </w:r>
    </w:p>
    <w:p w14:paraId="0B9778CC"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Niveau 1 : La veille saisonnière déclenchée obligatoirement tous les ans du 1</w:t>
      </w:r>
      <w:r w:rsidRPr="00462B8B">
        <w:rPr>
          <w:rFonts w:ascii="Source Sans Pro" w:eastAsia="Times New Roman" w:hAnsi="Source Sans Pro" w:cs="Calibri"/>
          <w:color w:val="173358"/>
          <w:sz w:val="29"/>
          <w:szCs w:val="29"/>
          <w:bdr w:val="none" w:sz="0" w:space="0" w:color="auto" w:frame="1"/>
          <w:vertAlign w:val="superscript"/>
          <w:lang w:eastAsia="fr-FR"/>
        </w:rPr>
        <w:t>er</w:t>
      </w:r>
      <w:r w:rsidRPr="00462B8B">
        <w:rPr>
          <w:rFonts w:ascii="Calibri" w:eastAsia="Times New Roman" w:hAnsi="Calibri" w:cs="Calibri"/>
          <w:color w:val="173358"/>
          <w:sz w:val="29"/>
          <w:szCs w:val="29"/>
          <w:bdr w:val="none" w:sz="0" w:space="0" w:color="auto" w:frame="1"/>
          <w:lang w:eastAsia="fr-FR"/>
        </w:rPr>
        <w:t> juin au 31 août.</w:t>
      </w:r>
    </w:p>
    <w:p w14:paraId="4D01F39D"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Niveau 2 : Avertissement de chaleur. Veille renforcée des services de l’État déclenchée lorsqu’une vague de chaleur intense est prévue ou en cours.</w:t>
      </w:r>
    </w:p>
    <w:p w14:paraId="5EEBAF24"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 xml:space="preserve">Niveau 3 : Alerte Canicule, déclenchée par le </w:t>
      </w:r>
      <w:proofErr w:type="gramStart"/>
      <w:r w:rsidRPr="00462B8B">
        <w:rPr>
          <w:rFonts w:ascii="Calibri" w:eastAsia="Times New Roman" w:hAnsi="Calibri" w:cs="Calibri"/>
          <w:color w:val="173358"/>
          <w:sz w:val="29"/>
          <w:szCs w:val="29"/>
          <w:bdr w:val="none" w:sz="0" w:space="0" w:color="auto" w:frame="1"/>
          <w:lang w:eastAsia="fr-FR"/>
        </w:rPr>
        <w:t>Préfet</w:t>
      </w:r>
      <w:proofErr w:type="gramEnd"/>
      <w:r w:rsidRPr="00462B8B">
        <w:rPr>
          <w:rFonts w:ascii="Calibri" w:eastAsia="Times New Roman" w:hAnsi="Calibri" w:cs="Calibri"/>
          <w:color w:val="173358"/>
          <w:sz w:val="29"/>
          <w:szCs w:val="29"/>
          <w:bdr w:val="none" w:sz="0" w:space="0" w:color="auto" w:frame="1"/>
          <w:lang w:eastAsia="fr-FR"/>
        </w:rPr>
        <w:t xml:space="preserve"> avec l’appui de l’ARS et mise en œuvre des actions de prévention de gestion.</w:t>
      </w:r>
    </w:p>
    <w:p w14:paraId="12AAE181"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Niveau 4 : Mobilisation maximale, décidée par le Premier Ministre en cas de canicule intense.</w:t>
      </w:r>
    </w:p>
    <w:p w14:paraId="4099DB25"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b/>
          <w:bCs/>
          <w:color w:val="173358"/>
          <w:sz w:val="29"/>
          <w:szCs w:val="29"/>
          <w:bdr w:val="none" w:sz="0" w:space="0" w:color="auto" w:frame="1"/>
          <w:lang w:eastAsia="fr-FR"/>
        </w:rPr>
        <w:lastRenderedPageBreak/>
        <w:t>Les symptômes qui doivent alerter :</w:t>
      </w:r>
    </w:p>
    <w:p w14:paraId="6978E6A4"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i/>
          <w:iCs/>
          <w:color w:val="173358"/>
          <w:sz w:val="29"/>
          <w:szCs w:val="29"/>
          <w:bdr w:val="none" w:sz="0" w:space="0" w:color="auto" w:frame="1"/>
          <w:lang w:eastAsia="fr-FR"/>
        </w:rPr>
        <w:t>- grande faiblesse, fatigue anormale</w:t>
      </w:r>
      <w:r w:rsidRPr="00462B8B">
        <w:rPr>
          <w:rFonts w:ascii="Calibri" w:eastAsia="Times New Roman" w:hAnsi="Calibri" w:cs="Calibri"/>
          <w:i/>
          <w:iCs/>
          <w:color w:val="173358"/>
          <w:sz w:val="29"/>
          <w:szCs w:val="29"/>
          <w:bdr w:val="none" w:sz="0" w:space="0" w:color="auto" w:frame="1"/>
          <w:lang w:eastAsia="fr-FR"/>
        </w:rPr>
        <w:br/>
        <w:t>- étourdissements, vertiges</w:t>
      </w:r>
      <w:r w:rsidRPr="00462B8B">
        <w:rPr>
          <w:rFonts w:ascii="Calibri" w:eastAsia="Times New Roman" w:hAnsi="Calibri" w:cs="Calibri"/>
          <w:i/>
          <w:iCs/>
          <w:color w:val="173358"/>
          <w:sz w:val="29"/>
          <w:szCs w:val="29"/>
          <w:bdr w:val="none" w:sz="0" w:space="0" w:color="auto" w:frame="1"/>
          <w:lang w:eastAsia="fr-FR"/>
        </w:rPr>
        <w:br/>
        <w:t>- troubles de la conscience</w:t>
      </w:r>
      <w:r w:rsidRPr="00462B8B">
        <w:rPr>
          <w:rFonts w:ascii="Calibri" w:eastAsia="Times New Roman" w:hAnsi="Calibri" w:cs="Calibri"/>
          <w:i/>
          <w:iCs/>
          <w:color w:val="173358"/>
          <w:sz w:val="29"/>
          <w:szCs w:val="29"/>
          <w:bdr w:val="none" w:sz="0" w:space="0" w:color="auto" w:frame="1"/>
          <w:lang w:eastAsia="fr-FR"/>
        </w:rPr>
        <w:br/>
        <w:t>- nausées, vomissements</w:t>
      </w:r>
      <w:r w:rsidRPr="00462B8B">
        <w:rPr>
          <w:rFonts w:ascii="Calibri" w:eastAsia="Times New Roman" w:hAnsi="Calibri" w:cs="Calibri"/>
          <w:i/>
          <w:iCs/>
          <w:color w:val="173358"/>
          <w:sz w:val="29"/>
          <w:szCs w:val="29"/>
          <w:bdr w:val="none" w:sz="0" w:space="0" w:color="auto" w:frame="1"/>
          <w:lang w:eastAsia="fr-FR"/>
        </w:rPr>
        <w:br/>
        <w:t>- crampes musculaires</w:t>
      </w:r>
      <w:r w:rsidRPr="00462B8B">
        <w:rPr>
          <w:rFonts w:ascii="Calibri" w:eastAsia="Times New Roman" w:hAnsi="Calibri" w:cs="Calibri"/>
          <w:i/>
          <w:iCs/>
          <w:color w:val="173358"/>
          <w:sz w:val="29"/>
          <w:szCs w:val="29"/>
          <w:bdr w:val="none" w:sz="0" w:space="0" w:color="auto" w:frame="1"/>
          <w:lang w:eastAsia="fr-FR"/>
        </w:rPr>
        <w:br/>
        <w:t>- température corporelle élevée</w:t>
      </w:r>
      <w:r w:rsidRPr="00462B8B">
        <w:rPr>
          <w:rFonts w:ascii="Calibri" w:eastAsia="Times New Roman" w:hAnsi="Calibri" w:cs="Calibri"/>
          <w:i/>
          <w:iCs/>
          <w:color w:val="173358"/>
          <w:sz w:val="29"/>
          <w:szCs w:val="29"/>
          <w:bdr w:val="none" w:sz="0" w:space="0" w:color="auto" w:frame="1"/>
          <w:lang w:eastAsia="fr-FR"/>
        </w:rPr>
        <w:br/>
        <w:t>- Soif intense</w:t>
      </w:r>
      <w:r w:rsidRPr="00462B8B">
        <w:rPr>
          <w:rFonts w:ascii="Source Sans Pro" w:eastAsia="Times New Roman" w:hAnsi="Source Sans Pro" w:cs="Times New Roman"/>
          <w:color w:val="173358"/>
          <w:sz w:val="29"/>
          <w:szCs w:val="29"/>
          <w:lang w:eastAsia="fr-FR"/>
        </w:rPr>
        <w:br/>
      </w:r>
      <w:r w:rsidRPr="00462B8B">
        <w:rPr>
          <w:rFonts w:ascii="Calibri" w:eastAsia="Times New Roman" w:hAnsi="Calibri" w:cs="Calibri"/>
          <w:i/>
          <w:iCs/>
          <w:color w:val="173358"/>
          <w:sz w:val="29"/>
          <w:szCs w:val="29"/>
          <w:bdr w:val="none" w:sz="0" w:space="0" w:color="auto" w:frame="1"/>
          <w:lang w:eastAsia="fr-FR"/>
        </w:rPr>
        <w:t>- maux de tête</w:t>
      </w:r>
      <w:r w:rsidRPr="00462B8B">
        <w:rPr>
          <w:rFonts w:ascii="Calibri" w:eastAsia="Times New Roman" w:hAnsi="Calibri" w:cs="Calibri"/>
          <w:i/>
          <w:iCs/>
          <w:color w:val="173358"/>
          <w:sz w:val="29"/>
          <w:szCs w:val="29"/>
          <w:bdr w:val="none" w:sz="0" w:space="0" w:color="auto" w:frame="1"/>
          <w:lang w:eastAsia="fr-FR"/>
        </w:rPr>
        <w:br/>
        <w:t>- propos incohérents.</w:t>
      </w:r>
    </w:p>
    <w:p w14:paraId="5E35175D"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b/>
          <w:bCs/>
          <w:color w:val="173358"/>
          <w:sz w:val="29"/>
          <w:szCs w:val="29"/>
          <w:bdr w:val="none" w:sz="0" w:space="0" w:color="auto" w:frame="1"/>
          <w:lang w:eastAsia="fr-FR"/>
        </w:rPr>
        <w:t>Numéros utiles :</w:t>
      </w:r>
    </w:p>
    <w:p w14:paraId="35CE394E"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 Canicule Info Service : 0800 06 66 66 (09h-19h, appel gratuit depuis un poste fixe)</w:t>
      </w:r>
    </w:p>
    <w:p w14:paraId="43793C1A"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 n° d’urgence unique européen : 112</w:t>
      </w:r>
    </w:p>
    <w:p w14:paraId="1D039853"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 n° d’urgence sociale anonyme et gratuit : 115</w:t>
      </w:r>
    </w:p>
    <w:p w14:paraId="2DF76AB1"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 S.A.M.U. : 15</w:t>
      </w:r>
    </w:p>
    <w:p w14:paraId="07C4C72B"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 Pompiers : 18</w:t>
      </w:r>
    </w:p>
    <w:p w14:paraId="23197F4F"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Calibri" w:eastAsia="Times New Roman" w:hAnsi="Calibri" w:cs="Calibri"/>
          <w:color w:val="173358"/>
          <w:sz w:val="29"/>
          <w:szCs w:val="29"/>
          <w:bdr w:val="none" w:sz="0" w:space="0" w:color="auto" w:frame="1"/>
          <w:lang w:eastAsia="fr-FR"/>
        </w:rPr>
        <w:t>• Météo France : 3250 et https://meteofrance.com</w:t>
      </w:r>
    </w:p>
    <w:p w14:paraId="2435C681" w14:textId="77777777" w:rsidR="00462B8B" w:rsidRPr="00462B8B" w:rsidRDefault="00462B8B" w:rsidP="00462B8B">
      <w:pPr>
        <w:spacing w:line="316" w:lineRule="atLeast"/>
        <w:rPr>
          <w:rFonts w:ascii="Source Sans Pro" w:eastAsia="Times New Roman" w:hAnsi="Source Sans Pro" w:cs="Times New Roman"/>
          <w:color w:val="173358"/>
          <w:sz w:val="29"/>
          <w:szCs w:val="29"/>
          <w:lang w:eastAsia="fr-FR"/>
        </w:rPr>
      </w:pPr>
      <w:r w:rsidRPr="00462B8B">
        <w:rPr>
          <w:rFonts w:ascii="Source Sans Pro" w:eastAsia="Times New Roman" w:hAnsi="Source Sans Pro" w:cs="Times New Roman"/>
          <w:color w:val="173358"/>
          <w:sz w:val="29"/>
          <w:szCs w:val="29"/>
          <w:lang w:eastAsia="fr-FR"/>
        </w:rPr>
        <w:t> </w:t>
      </w:r>
    </w:p>
    <w:p w14:paraId="3E0CFD4F"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r w:rsidRPr="00462B8B">
        <w:rPr>
          <w:rFonts w:ascii="Source Sans Pro" w:eastAsia="Times New Roman" w:hAnsi="Source Sans Pro" w:cs="Times New Roman"/>
          <w:b/>
          <w:bCs/>
          <w:color w:val="173358"/>
          <w:sz w:val="29"/>
          <w:szCs w:val="29"/>
          <w:bdr w:val="none" w:sz="0" w:space="0" w:color="auto" w:frame="1"/>
          <w:lang w:eastAsia="fr-FR"/>
        </w:rPr>
        <w:t>Sites de référence</w:t>
      </w:r>
    </w:p>
    <w:p w14:paraId="135E8D41"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7" w:history="1">
        <w:r w:rsidRPr="00462B8B">
          <w:rPr>
            <w:rFonts w:ascii="Calibri" w:eastAsia="Times New Roman" w:hAnsi="Calibri" w:cs="Calibri"/>
            <w:color w:val="173358"/>
            <w:sz w:val="29"/>
            <w:szCs w:val="29"/>
            <w:u w:val="single"/>
            <w:bdr w:val="none" w:sz="0" w:space="0" w:color="auto" w:frame="1"/>
            <w:lang w:eastAsia="fr-FR"/>
          </w:rPr>
          <w:t>L'Agence Nationale de Sécurité du Médicament et des produits de santé</w:t>
        </w:r>
      </w:hyperlink>
    </w:p>
    <w:p w14:paraId="2D5DAA04"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8" w:history="1">
        <w:r w:rsidRPr="00462B8B">
          <w:rPr>
            <w:rFonts w:ascii="Source Sans Pro" w:eastAsia="Times New Roman" w:hAnsi="Source Sans Pro" w:cs="Calibri"/>
            <w:color w:val="E6382C"/>
            <w:sz w:val="29"/>
            <w:szCs w:val="29"/>
            <w:u w:val="single"/>
            <w:bdr w:val="none" w:sz="0" w:space="0" w:color="auto" w:frame="1"/>
            <w:lang w:eastAsia="fr-FR"/>
          </w:rPr>
          <w:t>L'Agence Régionale de Santé</w:t>
        </w:r>
      </w:hyperlink>
      <w:r w:rsidRPr="00462B8B">
        <w:rPr>
          <w:rFonts w:ascii="Calibri" w:eastAsia="Times New Roman" w:hAnsi="Calibri" w:cs="Calibri"/>
          <w:color w:val="173358"/>
          <w:sz w:val="29"/>
          <w:szCs w:val="29"/>
          <w:bdr w:val="none" w:sz="0" w:space="0" w:color="auto" w:frame="1"/>
          <w:lang w:eastAsia="fr-FR"/>
        </w:rPr>
        <w:t> (Portail des Agences Régionales de Santé)</w:t>
      </w:r>
    </w:p>
    <w:p w14:paraId="7D502627" w14:textId="6938C590"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9" w:history="1">
        <w:r w:rsidRPr="00462B8B">
          <w:rPr>
            <w:rFonts w:ascii="Source Sans Pro" w:eastAsia="Times New Roman" w:hAnsi="Source Sans Pro" w:cs="Calibri"/>
            <w:color w:val="E6382C"/>
            <w:sz w:val="29"/>
            <w:szCs w:val="29"/>
            <w:u w:val="single"/>
            <w:bdr w:val="none" w:sz="0" w:space="0" w:color="auto" w:frame="1"/>
            <w:lang w:eastAsia="fr-FR"/>
          </w:rPr>
          <w:t>Préfecture</w:t>
        </w:r>
      </w:hyperlink>
      <w:r>
        <w:rPr>
          <w:rFonts w:ascii="Calibri" w:eastAsia="Times New Roman" w:hAnsi="Calibri" w:cs="Calibri"/>
          <w:color w:val="173358"/>
          <w:sz w:val="29"/>
          <w:szCs w:val="29"/>
          <w:bdr w:val="none" w:sz="0" w:space="0" w:color="auto" w:frame="1"/>
          <w:lang w:eastAsia="fr-FR"/>
        </w:rPr>
        <w:t xml:space="preserve"> du Calvados</w:t>
      </w:r>
      <w:r w:rsidRPr="00462B8B">
        <w:rPr>
          <w:rFonts w:ascii="Calibri" w:eastAsia="Times New Roman" w:hAnsi="Calibri" w:cs="Calibri"/>
          <w:color w:val="173358"/>
          <w:sz w:val="29"/>
          <w:szCs w:val="29"/>
          <w:bdr w:val="none" w:sz="0" w:space="0" w:color="auto" w:frame="1"/>
          <w:lang w:eastAsia="fr-FR"/>
        </w:rPr>
        <w:t> (Les service de l’Etat en Charente-Maritime)</w:t>
      </w:r>
    </w:p>
    <w:p w14:paraId="06D4AA0C"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10" w:history="1">
        <w:r w:rsidRPr="00462B8B">
          <w:rPr>
            <w:rFonts w:ascii="Calibri" w:eastAsia="Times New Roman" w:hAnsi="Calibri" w:cs="Calibri"/>
            <w:color w:val="173358"/>
            <w:sz w:val="29"/>
            <w:szCs w:val="29"/>
            <w:u w:val="single"/>
            <w:bdr w:val="none" w:sz="0" w:space="0" w:color="auto" w:frame="1"/>
            <w:lang w:eastAsia="fr-FR"/>
          </w:rPr>
          <w:t>L'Agence Nationale de Santé Publique</w:t>
        </w:r>
      </w:hyperlink>
    </w:p>
    <w:p w14:paraId="278C35D9"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11" w:history="1">
        <w:r w:rsidRPr="00462B8B">
          <w:rPr>
            <w:rFonts w:ascii="Calibri" w:eastAsia="Times New Roman" w:hAnsi="Calibri" w:cs="Calibri"/>
            <w:color w:val="173358"/>
            <w:sz w:val="29"/>
            <w:szCs w:val="29"/>
            <w:u w:val="single"/>
            <w:bdr w:val="none" w:sz="0" w:space="0" w:color="auto" w:frame="1"/>
            <w:lang w:eastAsia="fr-FR"/>
          </w:rPr>
          <w:t>L'Institut de Veille Sanitaire</w:t>
        </w:r>
      </w:hyperlink>
    </w:p>
    <w:p w14:paraId="48FA951B"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12" w:history="1">
        <w:r w:rsidRPr="00462B8B">
          <w:rPr>
            <w:rFonts w:ascii="Source Sans Pro" w:eastAsia="Times New Roman" w:hAnsi="Source Sans Pro" w:cs="Calibri"/>
            <w:color w:val="E6382C"/>
            <w:sz w:val="29"/>
            <w:szCs w:val="29"/>
            <w:u w:val="single"/>
            <w:bdr w:val="none" w:sz="0" w:space="0" w:color="auto" w:frame="1"/>
            <w:lang w:eastAsia="fr-FR"/>
          </w:rPr>
          <w:t>risques.gouv.fr</w:t>
        </w:r>
      </w:hyperlink>
      <w:r w:rsidRPr="00462B8B">
        <w:rPr>
          <w:rFonts w:ascii="Calibri" w:eastAsia="Times New Roman" w:hAnsi="Calibri" w:cs="Calibri"/>
          <w:color w:val="173358"/>
          <w:sz w:val="29"/>
          <w:szCs w:val="29"/>
          <w:bdr w:val="none" w:sz="0" w:space="0" w:color="auto" w:frame="1"/>
          <w:lang w:eastAsia="fr-FR"/>
        </w:rPr>
        <w:t> (Site du Gouvernement)</w:t>
      </w:r>
    </w:p>
    <w:p w14:paraId="50370D64" w14:textId="77777777"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13" w:history="1">
        <w:r w:rsidRPr="00462B8B">
          <w:rPr>
            <w:rFonts w:ascii="Source Sans Pro" w:eastAsia="Times New Roman" w:hAnsi="Source Sans Pro" w:cs="Calibri"/>
            <w:color w:val="E6382C"/>
            <w:sz w:val="29"/>
            <w:szCs w:val="29"/>
            <w:u w:val="single"/>
            <w:bdr w:val="none" w:sz="0" w:space="0" w:color="auto" w:frame="1"/>
            <w:lang w:eastAsia="fr-FR"/>
          </w:rPr>
          <w:t>sante.gouv.fr/sante-et-environnement/risques-climatiques/canicule</w:t>
        </w:r>
      </w:hyperlink>
      <w:r w:rsidRPr="00462B8B">
        <w:rPr>
          <w:rFonts w:ascii="Calibri" w:eastAsia="Times New Roman" w:hAnsi="Calibri" w:cs="Calibri"/>
          <w:color w:val="173358"/>
          <w:sz w:val="29"/>
          <w:szCs w:val="29"/>
          <w:bdr w:val="none" w:sz="0" w:space="0" w:color="auto" w:frame="1"/>
          <w:lang w:eastAsia="fr-FR"/>
        </w:rPr>
        <w:t> (</w:t>
      </w:r>
      <w:proofErr w:type="gramStart"/>
      <w:r w:rsidRPr="00462B8B">
        <w:rPr>
          <w:rFonts w:ascii="Calibri" w:eastAsia="Times New Roman" w:hAnsi="Calibri" w:cs="Calibri"/>
          <w:color w:val="173358"/>
          <w:sz w:val="29"/>
          <w:szCs w:val="29"/>
          <w:bdr w:val="none" w:sz="0" w:space="0" w:color="auto" w:frame="1"/>
          <w:lang w:eastAsia="fr-FR"/>
        </w:rPr>
        <w:t>Ministère</w:t>
      </w:r>
      <w:proofErr w:type="gramEnd"/>
      <w:r w:rsidRPr="00462B8B">
        <w:rPr>
          <w:rFonts w:ascii="Calibri" w:eastAsia="Times New Roman" w:hAnsi="Calibri" w:cs="Calibri"/>
          <w:color w:val="173358"/>
          <w:sz w:val="29"/>
          <w:szCs w:val="29"/>
          <w:bdr w:val="none" w:sz="0" w:space="0" w:color="auto" w:frame="1"/>
          <w:lang w:eastAsia="fr-FR"/>
        </w:rPr>
        <w:t xml:space="preserve"> des Solidarités et de la Santé)</w:t>
      </w:r>
    </w:p>
    <w:p w14:paraId="6B099456" w14:textId="03536162" w:rsidR="00462B8B" w:rsidRPr="00462B8B" w:rsidRDefault="00462B8B" w:rsidP="00462B8B">
      <w:pPr>
        <w:spacing w:after="0" w:line="316" w:lineRule="atLeast"/>
        <w:rPr>
          <w:rFonts w:ascii="Source Sans Pro" w:eastAsia="Times New Roman" w:hAnsi="Source Sans Pro" w:cs="Times New Roman"/>
          <w:color w:val="173358"/>
          <w:sz w:val="29"/>
          <w:szCs w:val="29"/>
          <w:lang w:eastAsia="fr-FR"/>
        </w:rPr>
      </w:pPr>
      <w:hyperlink r:id="rId14" w:history="1">
        <w:r w:rsidRPr="00462B8B">
          <w:rPr>
            <w:rFonts w:ascii="Source Sans Pro" w:eastAsia="Times New Roman" w:hAnsi="Source Sans Pro" w:cs="Calibri"/>
            <w:color w:val="E6382C"/>
            <w:sz w:val="29"/>
            <w:szCs w:val="29"/>
            <w:u w:val="single"/>
            <w:bdr w:val="none" w:sz="0" w:space="0" w:color="auto" w:frame="1"/>
            <w:lang w:eastAsia="fr-FR"/>
          </w:rPr>
          <w:t xml:space="preserve">Site du Département </w:t>
        </w:r>
        <w:r>
          <w:rPr>
            <w:rFonts w:ascii="Source Sans Pro" w:eastAsia="Times New Roman" w:hAnsi="Source Sans Pro" w:cs="Calibri"/>
            <w:color w:val="E6382C"/>
            <w:sz w:val="29"/>
            <w:szCs w:val="29"/>
            <w:u w:val="single"/>
            <w:bdr w:val="none" w:sz="0" w:space="0" w:color="auto" w:frame="1"/>
            <w:lang w:eastAsia="fr-FR"/>
          </w:rPr>
          <w:t>du</w:t>
        </w:r>
      </w:hyperlink>
      <w:r>
        <w:rPr>
          <w:rFonts w:ascii="Calibri" w:eastAsia="Times New Roman" w:hAnsi="Calibri" w:cs="Calibri"/>
          <w:color w:val="173358"/>
          <w:sz w:val="29"/>
          <w:szCs w:val="29"/>
          <w:bdr w:val="none" w:sz="0" w:space="0" w:color="auto" w:frame="1"/>
          <w:lang w:eastAsia="fr-FR"/>
        </w:rPr>
        <w:t xml:space="preserve"> calvados</w:t>
      </w:r>
    </w:p>
    <w:p w14:paraId="28602EA9" w14:textId="77777777" w:rsidR="00754735" w:rsidRDefault="00754735"/>
    <w:sectPr w:rsidR="0075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4CB"/>
    <w:multiLevelType w:val="hybridMultilevel"/>
    <w:tmpl w:val="B9A69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805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8B"/>
    <w:rsid w:val="00462B8B"/>
    <w:rsid w:val="00754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50D1"/>
  <w15:chartTrackingRefBased/>
  <w15:docId w15:val="{88CAE417-7CFA-436A-B125-A7B2618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62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B8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62B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2B8B"/>
    <w:rPr>
      <w:b/>
      <w:bCs/>
    </w:rPr>
  </w:style>
  <w:style w:type="character" w:styleId="Lienhypertexte">
    <w:name w:val="Hyperlink"/>
    <w:basedOn w:val="Policepardfaut"/>
    <w:uiPriority w:val="99"/>
    <w:unhideWhenUsed/>
    <w:rsid w:val="00462B8B"/>
    <w:rPr>
      <w:color w:val="0000FF"/>
      <w:u w:val="single"/>
    </w:rPr>
  </w:style>
  <w:style w:type="character" w:styleId="Accentuation">
    <w:name w:val="Emphasis"/>
    <w:basedOn w:val="Policepardfaut"/>
    <w:uiPriority w:val="20"/>
    <w:qFormat/>
    <w:rsid w:val="00462B8B"/>
    <w:rPr>
      <w:i/>
      <w:iCs/>
    </w:rPr>
  </w:style>
  <w:style w:type="character" w:styleId="Mentionnonrsolue">
    <w:name w:val="Unresolved Mention"/>
    <w:basedOn w:val="Policepardfaut"/>
    <w:uiPriority w:val="99"/>
    <w:semiHidden/>
    <w:unhideWhenUsed/>
    <w:rsid w:val="00462B8B"/>
    <w:rPr>
      <w:color w:val="605E5C"/>
      <w:shd w:val="clear" w:color="auto" w:fill="E1DFDD"/>
    </w:rPr>
  </w:style>
  <w:style w:type="paragraph" w:styleId="Paragraphedeliste">
    <w:name w:val="List Paragraph"/>
    <w:basedOn w:val="Normal"/>
    <w:uiPriority w:val="34"/>
    <w:qFormat/>
    <w:rsid w:val="0046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49375">
      <w:bodyDiv w:val="1"/>
      <w:marLeft w:val="0"/>
      <w:marRight w:val="0"/>
      <w:marTop w:val="0"/>
      <w:marBottom w:val="0"/>
      <w:divBdr>
        <w:top w:val="none" w:sz="0" w:space="0" w:color="auto"/>
        <w:left w:val="none" w:sz="0" w:space="0" w:color="auto"/>
        <w:bottom w:val="none" w:sz="0" w:space="0" w:color="auto"/>
        <w:right w:val="none" w:sz="0" w:space="0" w:color="auto"/>
      </w:divBdr>
      <w:divsChild>
        <w:div w:id="78978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sante.fr/" TargetMode="External"/><Relationship Id="rId13" Type="http://schemas.openxmlformats.org/officeDocument/2006/relationships/hyperlink" Target="http://sante.gouv.fr/sante-et-environnement/risques-climatiques/canicule" TargetMode="External"/><Relationship Id="rId3" Type="http://schemas.openxmlformats.org/officeDocument/2006/relationships/settings" Target="settings.xml"/><Relationship Id="rId7" Type="http://schemas.openxmlformats.org/officeDocument/2006/relationships/hyperlink" Target="https://www.ansm.sante.fr/" TargetMode="External"/><Relationship Id="rId12" Type="http://schemas.openxmlformats.org/officeDocument/2006/relationships/hyperlink" Target="http://risques.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cas2@troarn.fr" TargetMode="External"/><Relationship Id="rId11" Type="http://schemas.openxmlformats.org/officeDocument/2006/relationships/hyperlink" Target="http://invs.santepubliquefrance.fr/" TargetMode="External"/><Relationship Id="rId5" Type="http://schemas.openxmlformats.org/officeDocument/2006/relationships/hyperlink" Target="mailto:ccas1@troarn.fr" TargetMode="External"/><Relationship Id="rId15" Type="http://schemas.openxmlformats.org/officeDocument/2006/relationships/fontTable" Target="fontTable.xml"/><Relationship Id="rId10" Type="http://schemas.openxmlformats.org/officeDocument/2006/relationships/hyperlink" Target="http://inpes.santepubliquefrance.fr/" TargetMode="External"/><Relationship Id="rId4" Type="http://schemas.openxmlformats.org/officeDocument/2006/relationships/webSettings" Target="webSettings.xml"/><Relationship Id="rId9" Type="http://schemas.openxmlformats.org/officeDocument/2006/relationships/hyperlink" Target="https://www.charente-maritime.gouv.fr/" TargetMode="External"/><Relationship Id="rId14" Type="http://schemas.openxmlformats.org/officeDocument/2006/relationships/hyperlink" Target="http://la.charente-mariti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2987</Characters>
  <Application>Microsoft Office Word</Application>
  <DocSecurity>0</DocSecurity>
  <Lines>24</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GERAULT</dc:creator>
  <cp:keywords/>
  <dc:description/>
  <cp:lastModifiedBy>franck GERAULT</cp:lastModifiedBy>
  <cp:revision>1</cp:revision>
  <dcterms:created xsi:type="dcterms:W3CDTF">2022-06-16T16:18:00Z</dcterms:created>
  <dcterms:modified xsi:type="dcterms:W3CDTF">2022-06-16T16:22:00Z</dcterms:modified>
</cp:coreProperties>
</file>